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television ad emphasizes the candidate's proven track record as a governor who turned economic deficit into surplus. Using imagery of leadership and policy-making, it engenders trust among viewers in the candidate's ability to resolve America's economic issues. The ad concludes with a clear call to action, urging viewers to vote for the candidate.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2024-04-08T11:37:54Z</dcterms:modified>
  <cp:category/>
</cp:coreProperties>
</file>