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958C" w14:textId="0FC3049C" w:rsidR="007C1BC9" w:rsidRDefault="00A572C3">
      <w:r>
        <w:t xml:space="preserve">The candidate discusses the difference between being president and running for president. He emphasizes how political slogans end up being worth nothing after elections. He highlights his campaign message and the importance of action </w:t>
      </w:r>
      <w:r w:rsidR="00F61469">
        <w:t>with</w:t>
      </w:r>
      <w:r>
        <w:t xml:space="preserve"> the plan he has to get the country out of Iraq.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54"/>
    <w:rsid w:val="00012C54"/>
    <w:rsid w:val="00014C65"/>
    <w:rsid w:val="007C1BC9"/>
    <w:rsid w:val="00A4375C"/>
    <w:rsid w:val="00A572C3"/>
    <w:rsid w:val="00F6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F862A"/>
  <w15:chartTrackingRefBased/>
  <w15:docId w15:val="{C41A2F82-EBF4-6149-B3E9-61A884FB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2024-02-08T02:54:00Z</dcterms:created>
  <dcterms:modified xsi:type="dcterms:W3CDTF">2024-02-08T02:56:00Z</dcterms:modified>
</cp:coreProperties>
</file>