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ad emphasizes the candidate's conservative record as a Republican governor in a traditionally liberal state. It highlights his fiscal responsibility, support for traditional marriage and pro-life stance. It also calls for a strong military, economy, and family. The ad ends with the candidate's endorsement of the message.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2024-04-08T11:37:50Z</dcterms:modified>
  <cp:category/>
</cp:coreProperties>
</file>