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 w:hint="eastAsia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 xml:space="preserve"> //crf id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C10D5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C10D5F" w:rsidRDefault="00C10D5F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     </w:t>
            </w:r>
            <w:r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id: 1, 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用药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CC5D6F" w:rsidRDefault="00CC5D6F" w:rsidP="00CC5D6F">
      <w:pPr>
        <w:rPr>
          <w:rFonts w:hint="eastAsia"/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C5D6F" w:rsidRPr="00AE55D2" w:rsidTr="00CA2CF2">
        <w:tc>
          <w:tcPr>
            <w:tcW w:w="959" w:type="dxa"/>
          </w:tcPr>
          <w:p w:rsidR="00CC5D6F" w:rsidRPr="00AE55D2" w:rsidRDefault="00CC5D6F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C5D6F" w:rsidRPr="00AE55D2" w:rsidRDefault="00CC5D6F" w:rsidP="00CA2CF2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="00C21C9C">
              <w:rPr>
                <w:rFonts w:ascii="Courier New" w:hAnsi="Courier New" w:cs="Courier New" w:hint="eastAsia"/>
                <w:szCs w:val="21"/>
              </w:rPr>
              <w:t>一行</w:t>
            </w:r>
          </w:p>
        </w:tc>
      </w:tr>
      <w:tr w:rsidR="00CC5D6F" w:rsidRPr="00AE55D2" w:rsidTr="00CA2CF2">
        <w:tc>
          <w:tcPr>
            <w:tcW w:w="959" w:type="dxa"/>
          </w:tcPr>
          <w:p w:rsidR="00CC5D6F" w:rsidRPr="00AE55D2" w:rsidRDefault="00CC5D6F" w:rsidP="00CA2CF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C5D6F" w:rsidRDefault="00CC5D6F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C5D6F" w:rsidRDefault="00CC5D6F" w:rsidP="00CA2CF2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B80D81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80D81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80D81" w:rsidRDefault="00B80D81" w:rsidP="00B80D81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:1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start: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end: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dose: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B80D81" w:rsidRPr="00B80D81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CC5D6F" w:rsidRPr="00AE55D2" w:rsidRDefault="00CC5D6F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CC5D6F" w:rsidRPr="00AE55D2" w:rsidTr="00CA2CF2">
        <w:trPr>
          <w:trHeight w:val="699"/>
        </w:trPr>
        <w:tc>
          <w:tcPr>
            <w:tcW w:w="959" w:type="dxa"/>
          </w:tcPr>
          <w:p w:rsidR="00CC5D6F" w:rsidRPr="00AE55D2" w:rsidRDefault="00CC5D6F" w:rsidP="00CA2CF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C5D6F" w:rsidRPr="00AE55D2" w:rsidRDefault="00CC5D6F" w:rsidP="00CA2CF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C5D6F" w:rsidRPr="00AE55D2" w:rsidRDefault="00CC5D6F" w:rsidP="00CA2CF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C5D6F" w:rsidRDefault="00CC5D6F" w:rsidP="00CA2CF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C5D6F" w:rsidRDefault="00B80D81" w:rsidP="00CA2CF2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CC5D6F" w:rsidRPr="00BC2E5A" w:rsidRDefault="00CC5D6F" w:rsidP="00CA2CF2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C5D6F" w:rsidRPr="00AE55D2" w:rsidTr="00CA2CF2">
        <w:trPr>
          <w:trHeight w:val="592"/>
        </w:trPr>
        <w:tc>
          <w:tcPr>
            <w:tcW w:w="959" w:type="dxa"/>
          </w:tcPr>
          <w:p w:rsidR="00CC5D6F" w:rsidRPr="00AE55D2" w:rsidRDefault="00CC5D6F" w:rsidP="00B80D8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CC5D6F" w:rsidRPr="00380211" w:rsidRDefault="00CC5D6F" w:rsidP="00B80D8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CC5D6F" w:rsidRDefault="00CC5D6F" w:rsidP="00CC5D6F">
      <w:pPr>
        <w:rPr>
          <w:rFonts w:hint="eastAsia"/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D6296B" w:rsidRPr="00AE55D2" w:rsidTr="00CA2CF2">
        <w:tc>
          <w:tcPr>
            <w:tcW w:w="959" w:type="dxa"/>
          </w:tcPr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D6296B" w:rsidRPr="00AE55D2" w:rsidRDefault="00D6296B" w:rsidP="00CA2CF2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Courier New" w:hAnsi="Courier New" w:cs="Courier New" w:hint="eastAsia"/>
                <w:szCs w:val="21"/>
              </w:rPr>
              <w:t>一行</w:t>
            </w:r>
          </w:p>
        </w:tc>
      </w:tr>
      <w:tr w:rsidR="00D6296B" w:rsidRPr="00AE55D2" w:rsidTr="00CA2CF2">
        <w:tc>
          <w:tcPr>
            <w:tcW w:w="959" w:type="dxa"/>
          </w:tcPr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D6296B" w:rsidRDefault="00D6296B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D6296B" w:rsidRDefault="00D6296B" w:rsidP="00CA2CF2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D6296B" w:rsidRDefault="00D6296B" w:rsidP="00CA2CF2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CA2CF2">
        <w:trPr>
          <w:trHeight w:val="699"/>
        </w:trPr>
        <w:tc>
          <w:tcPr>
            <w:tcW w:w="959" w:type="dxa"/>
          </w:tcPr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D6296B" w:rsidRPr="00AE55D2" w:rsidRDefault="00D6296B" w:rsidP="00CA2CF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D6296B" w:rsidRDefault="00D6296B" w:rsidP="00CA2CF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D6296B" w:rsidRPr="00BC2E5A" w:rsidRDefault="00D6296B" w:rsidP="00CA2CF2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CA2CF2">
        <w:trPr>
          <w:trHeight w:val="592"/>
        </w:trPr>
        <w:tc>
          <w:tcPr>
            <w:tcW w:w="959" w:type="dxa"/>
          </w:tcPr>
          <w:p w:rsidR="00D6296B" w:rsidRPr="00AE55D2" w:rsidRDefault="00D6296B" w:rsidP="00CA2CF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D6296B" w:rsidRPr="00380211" w:rsidRDefault="00D6296B" w:rsidP="00CA2CF2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D6296B" w:rsidRDefault="00D6296B" w:rsidP="00CC5D6F">
      <w:pPr>
        <w:rPr>
          <w:rFonts w:hint="eastAsia"/>
          <w:b/>
        </w:rPr>
      </w:pPr>
    </w:p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 w:rsidR="008D26C6" w:rsidRPr="008D26C6">
        <w:rPr>
          <w:rFonts w:hint="eastAsia"/>
          <w:b w:val="0"/>
          <w:highlight w:val="yellow"/>
        </w:rPr>
        <w:t>体格</w:t>
      </w:r>
      <w:r w:rsidRPr="008D26C6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检查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日期</w:t>
            </w:r>
          </w:p>
          <w:p w:rsidR="008D26C6" w:rsidRPr="008D26C6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 xml:space="preserve">temperature: 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>,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体温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breathe: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呼吸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ssy: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收缩压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szy: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舒张压</w:t>
            </w:r>
          </w:p>
          <w:p w:rsid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>rate</w:t>
            </w:r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心率</w:t>
            </w:r>
          </w:p>
          <w:p w:rsidR="00702ED4" w:rsidRPr="00BC2E5A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451B16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451B16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 w:rsidR="00367826" w:rsidRPr="00AE4643">
        <w:rPr>
          <w:rFonts w:hint="eastAsia"/>
          <w:b w:val="0"/>
          <w:highlight w:val="yellow"/>
        </w:rPr>
        <w:t>实验室</w:t>
      </w:r>
      <w:r w:rsidRPr="00AE4643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examDate: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sample: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送检样本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sampletxt: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>1,2,3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病原学结果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840D85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resulttxt1: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resulttxt2: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resulttxt3: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Pr="00702ED4">
              <w:rPr>
                <w:rFonts w:ascii="Courier New" w:eastAsia="宋体" w:hAnsi="Courier New" w:cs="Courier New"/>
                <w:szCs w:val="21"/>
              </w:rPr>
              <w:t>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,value6: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肾功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 w:rsidR="005F03B4" w:rsidRPr="008D26C6">
        <w:rPr>
          <w:rFonts w:hint="eastAsia"/>
          <w:b w:val="0"/>
          <w:highlight w:val="yellow"/>
        </w:rPr>
        <w:t>心电图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examDate: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检查日期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normal: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正常，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不正常</w:t>
            </w:r>
          </w:p>
          <w:p w:rsidR="00A96EE3" w:rsidRPr="00702ED4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description: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异常描述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9C6C02" w:rsidRDefault="00AD3E06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9C6C02" w:rsidRDefault="009C6C02" w:rsidP="009C6C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hasAdr: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过敏症状，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adr1: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adr2: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adr3: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adr4: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lastRenderedPageBreak/>
              <w:t xml:space="preserve">        adr5: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adr6: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adrtxt: null,</w:t>
            </w:r>
          </w:p>
          <w:p w:rsidR="009C6C02" w:rsidRPr="00AD3E06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hasOtherAdr: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其他不良反映</w:t>
            </w:r>
            <w:r>
              <w:rPr>
                <w:rFonts w:ascii="Courier New" w:eastAsia="宋体" w:hAnsi="Courier New" w:cs="Courier New" w:hint="eastAsia"/>
                <w:szCs w:val="21"/>
                <w:highlight w:val="yellow"/>
              </w:rPr>
              <w:t>事件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B31AF4" w:rsidRPr="00B31AF4" w:rsidRDefault="00B31AF4" w:rsidP="00B31AF4">
      <w:pPr>
        <w:pStyle w:val="2"/>
        <w:ind w:firstLine="420"/>
        <w:rPr>
          <w:rFonts w:ascii="Microsoft YaHei" w:eastAsia="Microsoft YaHei" w:hAnsi="Microsoft YaHei" w:cs="Courier New"/>
          <w:b w:val="0"/>
        </w:rPr>
      </w:pPr>
      <w:r w:rsidRPr="00B31AF4">
        <w:rPr>
          <w:rFonts w:ascii="Microsoft YaHei" w:eastAsia="Microsoft YaHei" w:hAnsi="Microsoft YaHei" w:cs="Courier New" w:hint="eastAsia"/>
          <w:b w:val="0"/>
        </w:rPr>
        <w:t xml:space="preserve">4.3 </w:t>
      </w:r>
      <w:r>
        <w:rPr>
          <w:rFonts w:ascii="Microsoft YaHei" w:eastAsia="Microsoft YaHei" w:hAnsi="Microsoft YaHei" w:cs="Courier New" w:hint="eastAsia"/>
          <w:b w:val="0"/>
        </w:rPr>
        <w:t>ADE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{}</w:t>
            </w: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1AF4" w:rsidRPr="00AE55D2" w:rsidRDefault="00B31AF4" w:rsidP="0033372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1AF4" w:rsidRDefault="00B31AF4" w:rsidP="0033372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x,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no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 w:rsidRPr="00AE55D2">
              <w:rPr>
                <w:rFonts w:ascii="Courier New" w:hAnsi="Courier New" w:cs="Courier New"/>
                <w:szCs w:val="21"/>
              </w:rPr>
              <w:t xml:space="preserve"> ’</w:t>
            </w:r>
            <w:r w:rsidR="009C191A">
              <w:rPr>
                <w:rFonts w:ascii="Courier New" w:hAnsi="Courier New" w:cs="Courier New" w:hint="eastAsia"/>
                <w:szCs w:val="21"/>
              </w:rPr>
              <w:t>333-1234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age: 50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sex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 w:rsidR="009C191A">
              <w:rPr>
                <w:rFonts w:ascii="Courier New" w:hAnsi="Courier New" w:cs="Courier New" w:hint="eastAsia"/>
                <w:szCs w:val="21"/>
              </w:rPr>
              <w:t>男</w:t>
            </w:r>
            <w:r w:rsidR="009C191A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ethic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汉族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 w:rsidRPr="009C191A">
              <w:rPr>
                <w:rFonts w:ascii="Courier New" w:eastAsia="宋体" w:hAnsi="Courier New" w:cs="Courier New"/>
                <w:szCs w:val="21"/>
              </w:rPr>
              <w:t>diagnosis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9C191A" w:rsidRDefault="009C191A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ade</w:t>
            </w:r>
            <w:r>
              <w:rPr>
                <w:rFonts w:ascii="Courier New" w:eastAsia="宋体" w:hAnsi="Courier New" w:cs="Courier New"/>
                <w:szCs w:val="21"/>
              </w:rPr>
              <w:t xml:space="preserve">: 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  <w:r w:rsidR="00FC6FF1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FC6FF1">
              <w:rPr>
                <w:rFonts w:ascii="Courier New" w:hAnsi="Courier New" w:cs="Courier New" w:hint="eastAsia"/>
                <w:szCs w:val="21"/>
              </w:rPr>
              <w:t>不良反映事件</w:t>
            </w:r>
            <w:r w:rsidR="00FC6FF1">
              <w:rPr>
                <w:rFonts w:ascii="Courier New" w:hAnsi="Courier New" w:cs="Courier New" w:hint="eastAsia"/>
                <w:szCs w:val="21"/>
              </w:rPr>
              <w:t>/</w:t>
            </w:r>
            <w:r w:rsidR="00FC6FF1">
              <w:rPr>
                <w:rFonts w:ascii="Courier New" w:hAnsi="Courier New" w:cs="Courier New" w:hint="eastAsia"/>
                <w:szCs w:val="21"/>
              </w:rPr>
              <w:t>名称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B31AF4" w:rsidRPr="00AE55D2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B31AF4" w:rsidRPr="00AE55D2" w:rsidRDefault="00B31AF4" w:rsidP="001F46EB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F46EB">
              <w:t xml:space="preserve"> </w:t>
            </w:r>
            <w:r w:rsidR="001F46EB" w:rsidRPr="001F46EB">
              <w:rPr>
                <w:rFonts w:ascii="Courier New" w:hAnsi="Courier New" w:cs="Courier New"/>
                <w:kern w:val="0"/>
                <w:szCs w:val="21"/>
              </w:rPr>
              <w:t>stat/getADEStat.do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lastRenderedPageBreak/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</w:t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>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lastRenderedPageBreak/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1C25F9" w:rsidRDefault="001C25F9">
      <w:pPr>
        <w:pStyle w:val="a9"/>
      </w:pPr>
      <w:r>
        <w:rPr>
          <w:rFonts w:hint="eastAsia"/>
        </w:rPr>
        <w:t>src/config.js</w:t>
      </w:r>
    </w:p>
    <w:p w:rsidR="001C25F9" w:rsidRDefault="001C25F9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9" w:author="liangxiao" w:date="2014-01-26T10:3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F79" w:rsidRDefault="00686F79" w:rsidP="00C9462B">
      <w:r>
        <w:separator/>
      </w:r>
    </w:p>
  </w:endnote>
  <w:endnote w:type="continuationSeparator" w:id="1">
    <w:p w:rsidR="00686F79" w:rsidRDefault="00686F79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F79" w:rsidRDefault="00686F79" w:rsidP="00C9462B">
      <w:r>
        <w:separator/>
      </w:r>
    </w:p>
  </w:footnote>
  <w:footnote w:type="continuationSeparator" w:id="1">
    <w:p w:rsidR="00686F79" w:rsidRDefault="00686F79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40D90"/>
    <w:rsid w:val="00070407"/>
    <w:rsid w:val="00074856"/>
    <w:rsid w:val="00082A64"/>
    <w:rsid w:val="00096907"/>
    <w:rsid w:val="000B37D8"/>
    <w:rsid w:val="000B3F91"/>
    <w:rsid w:val="000B5285"/>
    <w:rsid w:val="000C0AC3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431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F05C0"/>
    <w:rsid w:val="001F3932"/>
    <w:rsid w:val="001F46EB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32C0"/>
    <w:rsid w:val="002964D0"/>
    <w:rsid w:val="002C0F92"/>
    <w:rsid w:val="002D3310"/>
    <w:rsid w:val="002E4DBD"/>
    <w:rsid w:val="00300EF5"/>
    <w:rsid w:val="00304480"/>
    <w:rsid w:val="003058C0"/>
    <w:rsid w:val="003220C7"/>
    <w:rsid w:val="003235EC"/>
    <w:rsid w:val="00327539"/>
    <w:rsid w:val="00330F59"/>
    <w:rsid w:val="003340DA"/>
    <w:rsid w:val="0033531E"/>
    <w:rsid w:val="00342D7A"/>
    <w:rsid w:val="003455E8"/>
    <w:rsid w:val="00353BF4"/>
    <w:rsid w:val="003642F1"/>
    <w:rsid w:val="00367826"/>
    <w:rsid w:val="00371647"/>
    <w:rsid w:val="00380211"/>
    <w:rsid w:val="00381650"/>
    <w:rsid w:val="00382ED7"/>
    <w:rsid w:val="00384352"/>
    <w:rsid w:val="003928D8"/>
    <w:rsid w:val="003A46F5"/>
    <w:rsid w:val="003B0CD2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0398"/>
    <w:rsid w:val="00442B7F"/>
    <w:rsid w:val="00451B16"/>
    <w:rsid w:val="00457EDD"/>
    <w:rsid w:val="00471189"/>
    <w:rsid w:val="00475002"/>
    <w:rsid w:val="00475CEC"/>
    <w:rsid w:val="00484FC7"/>
    <w:rsid w:val="004B1A6A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41480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5F03B4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86F79"/>
    <w:rsid w:val="00696484"/>
    <w:rsid w:val="006A6983"/>
    <w:rsid w:val="006A75B8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D26C6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5670"/>
    <w:rsid w:val="00997A3C"/>
    <w:rsid w:val="009C191A"/>
    <w:rsid w:val="009C6C02"/>
    <w:rsid w:val="009F6C31"/>
    <w:rsid w:val="00A010F5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E3"/>
    <w:rsid w:val="00A96EFA"/>
    <w:rsid w:val="00A97275"/>
    <w:rsid w:val="00AA4DE9"/>
    <w:rsid w:val="00AA5022"/>
    <w:rsid w:val="00AA6E4C"/>
    <w:rsid w:val="00AB5C1A"/>
    <w:rsid w:val="00AB691F"/>
    <w:rsid w:val="00AC5508"/>
    <w:rsid w:val="00AD1D52"/>
    <w:rsid w:val="00AD3E06"/>
    <w:rsid w:val="00AE4643"/>
    <w:rsid w:val="00AE5784"/>
    <w:rsid w:val="00AF25DD"/>
    <w:rsid w:val="00B1103D"/>
    <w:rsid w:val="00B11D40"/>
    <w:rsid w:val="00B26ED5"/>
    <w:rsid w:val="00B30EF7"/>
    <w:rsid w:val="00B31AF4"/>
    <w:rsid w:val="00B4643E"/>
    <w:rsid w:val="00B503BD"/>
    <w:rsid w:val="00B56A2E"/>
    <w:rsid w:val="00B80D81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10D5F"/>
    <w:rsid w:val="00C21C9C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5D6F"/>
    <w:rsid w:val="00CC722C"/>
    <w:rsid w:val="00CC739A"/>
    <w:rsid w:val="00CE5096"/>
    <w:rsid w:val="00CF24C7"/>
    <w:rsid w:val="00CF4C31"/>
    <w:rsid w:val="00D206EF"/>
    <w:rsid w:val="00D23A27"/>
    <w:rsid w:val="00D41B62"/>
    <w:rsid w:val="00D6296B"/>
    <w:rsid w:val="00D80213"/>
    <w:rsid w:val="00DA7716"/>
    <w:rsid w:val="00DA79F6"/>
    <w:rsid w:val="00DB063C"/>
    <w:rsid w:val="00DB1933"/>
    <w:rsid w:val="00DB3E77"/>
    <w:rsid w:val="00DB3FAD"/>
    <w:rsid w:val="00DD4930"/>
    <w:rsid w:val="00DF1D3A"/>
    <w:rsid w:val="00E10A32"/>
    <w:rsid w:val="00E13157"/>
    <w:rsid w:val="00E20573"/>
    <w:rsid w:val="00E2333C"/>
    <w:rsid w:val="00E25A05"/>
    <w:rsid w:val="00E365DC"/>
    <w:rsid w:val="00E44694"/>
    <w:rsid w:val="00E505B5"/>
    <w:rsid w:val="00E53FA7"/>
    <w:rsid w:val="00E61002"/>
    <w:rsid w:val="00E77F67"/>
    <w:rsid w:val="00E80B06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74E08"/>
    <w:rsid w:val="00F82544"/>
    <w:rsid w:val="00F86CC5"/>
    <w:rsid w:val="00F91BDA"/>
    <w:rsid w:val="00F96482"/>
    <w:rsid w:val="00FB013A"/>
    <w:rsid w:val="00FC6FF1"/>
    <w:rsid w:val="00FE025A"/>
    <w:rsid w:val="00FE0F40"/>
    <w:rsid w:val="00FF04EC"/>
    <w:rsid w:val="00FF17BA"/>
    <w:rsid w:val="00FF1E42"/>
    <w:rsid w:val="00FF39F8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  <w:style w:type="paragraph" w:styleId="ac">
    <w:name w:val="endnote text"/>
    <w:basedOn w:val="a"/>
    <w:link w:val="Char5"/>
    <w:uiPriority w:val="99"/>
    <w:semiHidden/>
    <w:unhideWhenUsed/>
    <w:rsid w:val="00CC5D6F"/>
    <w:pPr>
      <w:snapToGrid w:val="0"/>
      <w:jc w:val="left"/>
    </w:pPr>
  </w:style>
  <w:style w:type="character" w:customStyle="1" w:styleId="Char5">
    <w:name w:val="尾注文本 Char"/>
    <w:basedOn w:val="a0"/>
    <w:link w:val="ac"/>
    <w:uiPriority w:val="99"/>
    <w:semiHidden/>
    <w:rsid w:val="00CC5D6F"/>
  </w:style>
  <w:style w:type="character" w:styleId="ad">
    <w:name w:val="endnote reference"/>
    <w:basedOn w:val="a0"/>
    <w:uiPriority w:val="99"/>
    <w:semiHidden/>
    <w:unhideWhenUsed/>
    <w:rsid w:val="00CC5D6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F3D9D0-011F-4578-A8D8-8D54603A3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32</Pages>
  <Words>2850</Words>
  <Characters>16246</Characters>
  <Application>Microsoft Office Word</Application>
  <DocSecurity>0</DocSecurity>
  <Lines>135</Lines>
  <Paragraphs>38</Paragraphs>
  <ScaleCrop>false</ScaleCrop>
  <Company>sitp</Company>
  <LinksUpToDate>false</LinksUpToDate>
  <CharactersWithSpaces>19058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178</cp:revision>
  <dcterms:created xsi:type="dcterms:W3CDTF">2014-01-03T05:27:00Z</dcterms:created>
  <dcterms:modified xsi:type="dcterms:W3CDTF">2014-03-20T03:41:00Z</dcterms:modified>
</cp:coreProperties>
</file>