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3294B"/>
          <w:sz w:val="40"/>
          <w:szCs w:val="40"/>
        </w:rPr>
        <w:t xml:space="preserve">Variation 2 Answer Key</w:t>
      </w:r>
    </w:p>
    <w:p>
      <w:pPr>
        <w:spacing w:after="120"/>
      </w:pPr>
      <w:r>
        <w:rPr>
          <w:rFonts w:ascii="Arial" w:cs="Arial" w:eastAsia="Arial" w:hAnsi="Arial"/>
          <w:color w:val="5F6B7A"/>
          <w:sz w:val="28"/>
          <w:szCs w:val="28"/>
        </w:rPr>
        <w:t xml:space="preserve">Campus Comps: Building a Data Website with an AI Coding Agent</w:t>
      </w:r>
    </w:p>
    <w:p>
      <w:pPr>
        <w:pBdr>
          <w:bottom w:val="single" w:color="C9D1DC" w:sz="6" w:space="8"/>
        </w:pBdr>
        <w:spacing w:after="240"/>
      </w:pPr>
      <w:r>
        <w:rPr>
          <w:rFonts w:ascii="Arial" w:cs="Arial" w:eastAsia="Arial" w:hAnsi="Arial"/>
          <w:color w:val="5F6B7A"/>
          <w:sz w:val="22"/>
          <w:szCs w:val="22"/>
        </w:rPr>
        <w:t xml:space="preserve">[Author name]</w:t>
      </w:r>
    </w:p>
    <w:p>
      <w:r>
        <w:t xml:space="preserve">This key gives the answer to each of the six Variation 2 questions, as computed by the reference code. For each question it shows the figures, a chart, a model answer, the common wrong answers with the figures they produce, and the tolerance for marking. The workbook </w:t>
      </w:r>
      <w:r>
        <w:rPr>
          <w:rFonts w:ascii="Consolas" w:cs="Consolas" w:eastAsia="Consolas" w:hAnsi="Consolas"/>
          <w:sz w:val="20"/>
          <w:szCs w:val="20"/>
        </w:rPr>
        <w:t xml:space="preserve">Variation 2 Answer Key.xlsx</w:t>
      </w:r>
      <w:r>
        <w:t xml:space="preserve"> holds the same figures.</w:t>
      </w:r>
    </w:p>
    <w:p>
      <w:r>
        <w:t xml:space="preserve">The case's definitions apply throughout: a valid sale is $1,000 or more; price per square foot is computed per valid sale with at least 100 sq ft, then the median is taken; days on market runs from </w:t>
      </w:r>
      <w:r>
        <w:rPr>
          <w:rFonts w:ascii="Consolas" w:cs="Consolas" w:eastAsia="Consolas" w:hAnsi="Consolas"/>
          <w:sz w:val="20"/>
          <w:szCs w:val="20"/>
        </w:rPr>
        <w:t xml:space="preserve">list_date</w:t>
      </w:r>
      <w:r>
        <w:t xml:space="preserve"> to </w:t>
      </w:r>
      <w:r>
        <w:rPr>
          <w:rFonts w:ascii="Consolas" w:cs="Consolas" w:eastAsia="Consolas" w:hAnsi="Consolas"/>
          <w:sz w:val="20"/>
          <w:szCs w:val="20"/>
        </w:rPr>
        <w:t xml:space="preserve">contract_date</w:t>
      </w:r>
      <w:r>
        <w:t xml:space="preserve">; groups under 20 sales show "fewer than 20 sales"; medians, not means.</w:t>
      </w:r>
    </w:p>
    <w:p>
      <w:r>
        <w:t xml:space="preserve">Mark an answer correct when it is within the tolerance stated for its question. The tolerances allow for rounding but not for a different definition: each common wrong answer below falls outside them.</w:t>
      </w:r>
    </w:p>
    <w:p>
      <w:r>
        <w:t xml:space="preserve">To regenerate every number here, run </w:t>
      </w:r>
      <w:r>
        <w:rPr>
          <w:rFonts w:ascii="Consolas" w:cs="Consolas" w:eastAsia="Consolas" w:hAnsi="Consolas"/>
          <w:sz w:val="20"/>
          <w:szCs w:val="20"/>
        </w:rPr>
        <w:t xml:space="preserve">python run_all.py</w:t>
      </w:r>
      <w:r>
        <w:t xml:space="preserve"> in </w:t>
      </w:r>
      <w:r>
        <w:rPr>
          <w:rFonts w:ascii="Consolas" w:cs="Consolas" w:eastAsia="Consolas" w:hAnsi="Consolas"/>
          <w:sz w:val="20"/>
          <w:szCs w:val="20"/>
        </w:rPr>
        <w:t xml:space="preserve">instructor/reference-code</w:t>
      </w:r>
      <w:r>
        <w:t xml:space="preserve">.</w:t>
      </w:r>
    </w:p>
    <w:p>
      <w:r>
        <w:br w:type="page"/>
      </w:r>
    </w:p>
    <w:p>
      <w:pPr>
        <w:pStyle w:val="Heading1"/>
      </w:pPr>
      <w:r>
        <w:t xml:space="preserve">Question 1. Price levels</w:t>
      </w:r>
    </w:p>
    <w:p>
      <w:pPr>
        <w:pBdr>
          <w:left w:val="single" w:color="13294B" w:sz="18" w:space="10"/>
        </w:pBdr>
        <w:shd w:fill="EEF2F7" w:color="auto" w:val="clear"/>
        <w:spacing w:after="180" w:before="60"/>
        <w:ind w:left="360" w:right="360"/>
      </w:pPr>
      <w:r>
        <w:t xml:space="preserve">For each campus area, what are the median sale price and the median price per square foot? Which areas are highest and lowest on each measure? Does the ranking change between the two measures, and why might it?</w:t>
      </w:r>
    </w:p>
    <w:p>
      <w:pPr>
        <w:pStyle w:val="Heading2"/>
      </w:pPr>
      <w:r>
        <w:t xml:space="preserve">Figures</w:t>
      </w:r>
    </w:p>
    <w:p>
      <w:r>
        <w:rPr>
          <w:b/>
          <w:bCs/>
        </w:rPr>
        <w:t xml:space="preserve">Price levels by campus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35"/>
        <w:gridCol w:w="985"/>
        <w:gridCol w:w="1323"/>
        <w:gridCol w:w="723"/>
        <w:gridCol w:w="1391"/>
        <w:gridCol w:w="1380"/>
        <w:gridCol w:w="723"/>
      </w:tblGrid>
      <w:tr>
        <w:trPr>
          <w:cantSplit/>
          <w:tblHeader/>
        </w:trPr>
        <w:tc>
          <w:tcPr>
            <w:tcW w:type="dxa" w:w="283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Campus area</w:t>
            </w:r>
          </w:p>
        </w:tc>
        <w:tc>
          <w:tcPr>
            <w:tcW w:type="dxa" w:w="98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Valid sales</w:t>
            </w:r>
          </w:p>
        </w:tc>
        <w:tc>
          <w:tcPr>
            <w:tcW w:type="dxa" w:w="1323"/>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Median sale price</w:t>
            </w:r>
          </w:p>
        </w:tc>
        <w:tc>
          <w:tcPr>
            <w:tcW w:type="dxa" w:w="723"/>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Rank</w:t>
            </w:r>
          </w:p>
        </w:tc>
        <w:tc>
          <w:tcPr>
            <w:tcW w:type="dxa" w:w="1391"/>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Sales with price per sq ft</w:t>
            </w:r>
          </w:p>
        </w:tc>
        <w:tc>
          <w:tcPr>
            <w:tcW w:type="dxa" w:w="138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Median price per sq ft</w:t>
            </w:r>
          </w:p>
        </w:tc>
        <w:tc>
          <w:tcPr>
            <w:tcW w:type="dxa" w:w="723"/>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Rank</w:t>
            </w:r>
          </w:p>
        </w:tc>
      </w:tr>
      <w:tr>
        <w:trPr>
          <w:cantSplit/>
        </w:trPr>
        <w:tc>
          <w:tcPr>
            <w:tcW w:type="dxa" w:w="28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California, Davis</w:t>
            </w:r>
          </w:p>
        </w:tc>
        <w:tc>
          <w:tcPr>
            <w:tcW w:type="dxa" w:w="9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941</w:t>
            </w:r>
          </w:p>
        </w:tc>
        <w:tc>
          <w:tcPr>
            <w:tcW w:type="dxa" w:w="1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$889,000</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w:t>
            </w:r>
          </w:p>
        </w:tc>
        <w:tc>
          <w:tcPr>
            <w:tcW w:type="dxa" w:w="13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941</w:t>
            </w:r>
          </w:p>
        </w:tc>
        <w:tc>
          <w:tcPr>
            <w:tcW w:type="dxa" w:w="13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$492.71</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w:t>
            </w:r>
          </w:p>
        </w:tc>
      </w:tr>
      <w:tr>
        <w:trPr>
          <w:cantSplit/>
        </w:trPr>
        <w:tc>
          <w:tcPr>
            <w:tcW w:type="dxa" w:w="28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North Carolina at Chapel Hill</w:t>
            </w:r>
          </w:p>
        </w:tc>
        <w:tc>
          <w:tcPr>
            <w:tcW w:type="dxa" w:w="9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3,016</w:t>
            </w:r>
          </w:p>
        </w:tc>
        <w:tc>
          <w:tcPr>
            <w:tcW w:type="dxa" w:w="1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$725,000</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w:t>
            </w:r>
          </w:p>
        </w:tc>
        <w:tc>
          <w:tcPr>
            <w:tcW w:type="dxa" w:w="13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3,005</w:t>
            </w:r>
          </w:p>
        </w:tc>
        <w:tc>
          <w:tcPr>
            <w:tcW w:type="dxa" w:w="13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$280.25</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w:t>
            </w:r>
          </w:p>
        </w:tc>
      </w:tr>
      <w:tr>
        <w:trPr>
          <w:cantSplit/>
        </w:trPr>
        <w:tc>
          <w:tcPr>
            <w:tcW w:type="dxa" w:w="28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Virginia</w:t>
            </w:r>
          </w:p>
        </w:tc>
        <w:tc>
          <w:tcPr>
            <w:tcW w:type="dxa" w:w="9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2,774</w:t>
            </w:r>
          </w:p>
        </w:tc>
        <w:tc>
          <w:tcPr>
            <w:tcW w:type="dxa" w:w="1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$615,000</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w:t>
            </w:r>
          </w:p>
        </w:tc>
        <w:tc>
          <w:tcPr>
            <w:tcW w:type="dxa" w:w="13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2,772</w:t>
            </w:r>
          </w:p>
        </w:tc>
        <w:tc>
          <w:tcPr>
            <w:tcW w:type="dxa" w:w="13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$270.03</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w:t>
            </w:r>
          </w:p>
        </w:tc>
      </w:tr>
      <w:tr>
        <w:trPr>
          <w:cantSplit/>
        </w:trPr>
        <w:tc>
          <w:tcPr>
            <w:tcW w:type="dxa" w:w="28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Michigan</w:t>
            </w:r>
          </w:p>
        </w:tc>
        <w:tc>
          <w:tcPr>
            <w:tcW w:type="dxa" w:w="9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3,020</w:t>
            </w:r>
          </w:p>
        </w:tc>
        <w:tc>
          <w:tcPr>
            <w:tcW w:type="dxa" w:w="1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$571,000</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w:t>
            </w:r>
          </w:p>
        </w:tc>
        <w:tc>
          <w:tcPr>
            <w:tcW w:type="dxa" w:w="13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3,010</w:t>
            </w:r>
          </w:p>
        </w:tc>
        <w:tc>
          <w:tcPr>
            <w:tcW w:type="dxa" w:w="13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$259.11</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w:t>
            </w:r>
          </w:p>
        </w:tc>
      </w:tr>
      <w:tr>
        <w:trPr>
          <w:cantSplit/>
        </w:trPr>
        <w:tc>
          <w:tcPr>
            <w:tcW w:type="dxa" w:w="28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Wisconsin-Madison</w:t>
            </w:r>
          </w:p>
        </w:tc>
        <w:tc>
          <w:tcPr>
            <w:tcW w:type="dxa" w:w="9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5,706</w:t>
            </w:r>
          </w:p>
        </w:tc>
        <w:tc>
          <w:tcPr>
            <w:tcW w:type="dxa" w:w="1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$434,010</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w:t>
            </w:r>
          </w:p>
        </w:tc>
        <w:tc>
          <w:tcPr>
            <w:tcW w:type="dxa" w:w="13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5,705</w:t>
            </w:r>
          </w:p>
        </w:tc>
        <w:tc>
          <w:tcPr>
            <w:tcW w:type="dxa" w:w="13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$249.16</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w:t>
            </w:r>
          </w:p>
        </w:tc>
      </w:tr>
      <w:tr>
        <w:trPr>
          <w:cantSplit/>
        </w:trPr>
        <w:tc>
          <w:tcPr>
            <w:tcW w:type="dxa" w:w="28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Pennsylvania State University</w:t>
            </w:r>
          </w:p>
        </w:tc>
        <w:tc>
          <w:tcPr>
            <w:tcW w:type="dxa" w:w="9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1,350</w:t>
            </w:r>
          </w:p>
        </w:tc>
        <w:tc>
          <w:tcPr>
            <w:tcW w:type="dxa" w:w="1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$430,000</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w:t>
            </w:r>
          </w:p>
        </w:tc>
        <w:tc>
          <w:tcPr>
            <w:tcW w:type="dxa" w:w="13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1,345</w:t>
            </w:r>
          </w:p>
        </w:tc>
        <w:tc>
          <w:tcPr>
            <w:tcW w:type="dxa" w:w="13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$207.42</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w:t>
            </w:r>
          </w:p>
        </w:tc>
      </w:tr>
      <w:tr>
        <w:trPr>
          <w:cantSplit/>
        </w:trPr>
        <w:tc>
          <w:tcPr>
            <w:tcW w:type="dxa" w:w="28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Georgia</w:t>
            </w:r>
          </w:p>
        </w:tc>
        <w:tc>
          <w:tcPr>
            <w:tcW w:type="dxa" w:w="9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2,813</w:t>
            </w:r>
          </w:p>
        </w:tc>
        <w:tc>
          <w:tcPr>
            <w:tcW w:type="dxa" w:w="1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$370,000</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c>
          <w:tcPr>
            <w:tcW w:type="dxa" w:w="13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2,361</w:t>
            </w:r>
          </w:p>
        </w:tc>
        <w:tc>
          <w:tcPr>
            <w:tcW w:type="dxa" w:w="13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$196.82</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r>
      <w:tr>
        <w:trPr>
          <w:cantSplit/>
        </w:trPr>
        <w:tc>
          <w:tcPr>
            <w:tcW w:type="dxa" w:w="28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Florida</w:t>
            </w:r>
          </w:p>
        </w:tc>
        <w:tc>
          <w:tcPr>
            <w:tcW w:type="dxa" w:w="9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5,629</w:t>
            </w:r>
          </w:p>
        </w:tc>
        <w:tc>
          <w:tcPr>
            <w:tcW w:type="dxa" w:w="1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$355,000</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c>
          <w:tcPr>
            <w:tcW w:type="dxa" w:w="13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5,623</w:t>
            </w:r>
          </w:p>
        </w:tc>
        <w:tc>
          <w:tcPr>
            <w:tcW w:type="dxa" w:w="13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$203.24</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r>
      <w:tr>
        <w:trPr>
          <w:cantSplit/>
        </w:trPr>
        <w:tc>
          <w:tcPr>
            <w:tcW w:type="dxa" w:w="28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Iowa</w:t>
            </w:r>
          </w:p>
        </w:tc>
        <w:tc>
          <w:tcPr>
            <w:tcW w:type="dxa" w:w="9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1,909</w:t>
            </w:r>
          </w:p>
        </w:tc>
        <w:tc>
          <w:tcPr>
            <w:tcW w:type="dxa" w:w="1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$342,000</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w:t>
            </w:r>
          </w:p>
        </w:tc>
        <w:tc>
          <w:tcPr>
            <w:tcW w:type="dxa" w:w="13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1,907</w:t>
            </w:r>
          </w:p>
        </w:tc>
        <w:tc>
          <w:tcPr>
            <w:tcW w:type="dxa" w:w="13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$175.91</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w:t>
            </w:r>
          </w:p>
        </w:tc>
      </w:tr>
      <w:tr>
        <w:trPr>
          <w:cantSplit/>
        </w:trPr>
        <w:tc>
          <w:tcPr>
            <w:tcW w:type="dxa" w:w="28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Purdue University</w:t>
            </w:r>
          </w:p>
        </w:tc>
        <w:tc>
          <w:tcPr>
            <w:tcW w:type="dxa" w:w="9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4,616</w:t>
            </w:r>
          </w:p>
        </w:tc>
        <w:tc>
          <w:tcPr>
            <w:tcW w:type="dxa" w:w="1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$299,900</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w:t>
            </w:r>
          </w:p>
        </w:tc>
        <w:tc>
          <w:tcPr>
            <w:tcW w:type="dxa" w:w="13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4,615</w:t>
            </w:r>
          </w:p>
        </w:tc>
        <w:tc>
          <w:tcPr>
            <w:tcW w:type="dxa" w:w="13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$168.24</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w:t>
            </w:r>
          </w:p>
        </w:tc>
      </w:tr>
      <w:tr>
        <w:trPr>
          <w:cantSplit/>
        </w:trPr>
        <w:tc>
          <w:tcPr>
            <w:tcW w:type="dxa" w:w="28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Illinois Urbana-Champaign</w:t>
            </w:r>
          </w:p>
        </w:tc>
        <w:tc>
          <w:tcPr>
            <w:tcW w:type="dxa" w:w="9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3,664</w:t>
            </w:r>
          </w:p>
        </w:tc>
        <w:tc>
          <w:tcPr>
            <w:tcW w:type="dxa" w:w="1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$245,000</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11</w:t>
            </w:r>
          </w:p>
        </w:tc>
        <w:tc>
          <w:tcPr>
            <w:tcW w:type="dxa" w:w="13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3,650</w:t>
            </w:r>
          </w:p>
        </w:tc>
        <w:tc>
          <w:tcPr>
            <w:tcW w:type="dxa" w:w="13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$150.30</w:t>
            </w:r>
          </w:p>
        </w:tc>
        <w:tc>
          <w:tcPr>
            <w:tcW w:type="dxa" w:w="7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11</w:t>
            </w:r>
          </w:p>
        </w:tc>
      </w:tr>
    </w:tbl>
    <w:p>
      <w:pPr>
        <w:spacing w:after="120"/>
      </w:pPr>
    </w:p>
    <w:p>
      <w:pPr>
        <w:pStyle w:val="Heading2"/>
      </w:pPr>
      <w:r>
        <w:t xml:space="preserve">Chart</w:t>
      </w:r>
    </w:p>
    <w:p>
      <w:pPr>
        <w:spacing w:after="160"/>
        <w:jc w:val="center"/>
      </w:pPr>
      <w:r>
        <w:drawing>
          <wp:inline distT="0" distB="0" distL="0" distR="0">
            <wp:extent cx="5715000" cy="2905125"/>
            <wp:effectExtent t="0" r="0" b="0" l="0"/>
            <wp:docPr id="1" name="q1.png" descr="Two bar charts, one per measure, ordered by median sale price. UC Davis is highest and Illinois lowest on both; only Georgia and Florida change places." title="Two bar charts, one per measure, ordered by median sale price. UC Davis is highest and Illinois lowest on both; only Georgia and Florida change pl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05125"/>
                    </a:xfrm>
                    <a:prstGeom prst="rect">
                      <a:avLst/>
                    </a:prstGeom>
                  </pic:spPr>
                </pic:pic>
              </a:graphicData>
            </a:graphic>
          </wp:inline>
        </w:drawing>
      </w:r>
    </w:p>
    <w:p>
      <w:pPr>
        <w:pStyle w:val="Heading2"/>
      </w:pPr>
      <w:r>
        <w:t xml:space="preserve">Model answer</w:t>
      </w:r>
    </w:p>
    <w:p>
      <w:r>
        <w:t xml:space="preserve">UC Davis is highest on both measures, with a median sale price of $889,000 and $492.71 per square foot. Illinois is lowest on both, at $245,000 and $150.30.</w:t>
      </w:r>
    </w:p>
    <w:p>
      <w:r>
        <w:t xml:space="preserve">The ranking barely changes. Only Georgia and Florida trade places, at 7 and 8. Georgia homes sell for more ($370,000 against $355,000), but they are larger (median 1,902 sq ft against 1,756), so they cost less per square foot. Price per square foot adjusts for size; median price does not.</w:t>
      </w:r>
    </w:p>
    <w:p>
      <w:pPr>
        <w:pStyle w:val="Heading2"/>
      </w:pPr>
      <w:r>
        <w:t xml:space="preserve">Common wrong answers</w:t>
      </w:r>
    </w:p>
    <w:p>
      <w:r>
        <w:rPr>
          <w:b/>
          <w:bCs/>
        </w:rPr>
        <w:t xml:space="preserve">Mean instead of median.</w:t>
      </w:r>
      <w:r>
        <w:t xml:space="preserve"> Means are pulled up by a few very expensive sales, up to $81,510,000.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2"/>
        <w:gridCol w:w="2826"/>
        <w:gridCol w:w="2172"/>
      </w:tblGrid>
      <w:tr>
        <w:trPr>
          <w:cantSplit/>
          <w:tblHeader/>
        </w:trPr>
        <w:tc>
          <w:tcPr>
            <w:tcW w:type="dxa" w:w="4362"/>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Campus area</w:t>
            </w:r>
          </w:p>
        </w:tc>
        <w:tc>
          <w:tcPr>
            <w:tcW w:type="dxa" w:w="282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correct: median of valid sales</w:t>
            </w:r>
          </w:p>
        </w:tc>
        <w:tc>
          <w:tcPr>
            <w:tcW w:type="dxa" w:w="2172"/>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mean instead of median</w:t>
            </w:r>
          </w:p>
        </w:tc>
      </w:tr>
      <w:tr>
        <w:trPr>
          <w:cantSplit/>
        </w:trPr>
        <w:tc>
          <w:tcPr>
            <w:tcW w:type="dxa" w:w="43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Purdue University</w:t>
            </w:r>
          </w:p>
        </w:tc>
        <w:tc>
          <w:tcPr>
            <w:tcW w:type="dxa" w:w="28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$299,900</w:t>
            </w:r>
          </w:p>
        </w:tc>
        <w:tc>
          <w:tcPr>
            <w:tcW w:type="dxa" w:w="21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$328,005</w:t>
            </w:r>
          </w:p>
        </w:tc>
      </w:tr>
      <w:tr>
        <w:trPr>
          <w:cantSplit/>
        </w:trPr>
        <w:tc>
          <w:tcPr>
            <w:tcW w:type="dxa" w:w="43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Pennsylvania State University</w:t>
            </w:r>
          </w:p>
        </w:tc>
        <w:tc>
          <w:tcPr>
            <w:tcW w:type="dxa" w:w="28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$430,000</w:t>
            </w:r>
          </w:p>
        </w:tc>
        <w:tc>
          <w:tcPr>
            <w:tcW w:type="dxa" w:w="21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$473,855</w:t>
            </w:r>
          </w:p>
        </w:tc>
      </w:tr>
      <w:tr>
        <w:trPr>
          <w:cantSplit/>
        </w:trPr>
        <w:tc>
          <w:tcPr>
            <w:tcW w:type="dxa" w:w="43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Iowa</w:t>
            </w:r>
          </w:p>
        </w:tc>
        <w:tc>
          <w:tcPr>
            <w:tcW w:type="dxa" w:w="28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$342,000</w:t>
            </w:r>
          </w:p>
        </w:tc>
        <w:tc>
          <w:tcPr>
            <w:tcW w:type="dxa" w:w="21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$389,734</w:t>
            </w:r>
          </w:p>
        </w:tc>
      </w:tr>
      <w:tr>
        <w:trPr>
          <w:cantSplit/>
        </w:trPr>
        <w:tc>
          <w:tcPr>
            <w:tcW w:type="dxa" w:w="43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North Carolina at Chapel Hill</w:t>
            </w:r>
          </w:p>
        </w:tc>
        <w:tc>
          <w:tcPr>
            <w:tcW w:type="dxa" w:w="28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$725,000</w:t>
            </w:r>
          </w:p>
        </w:tc>
        <w:tc>
          <w:tcPr>
            <w:tcW w:type="dxa" w:w="21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$825,205</w:t>
            </w:r>
          </w:p>
        </w:tc>
      </w:tr>
      <w:tr>
        <w:trPr>
          <w:cantSplit/>
        </w:trPr>
        <w:tc>
          <w:tcPr>
            <w:tcW w:type="dxa" w:w="43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California, Davis</w:t>
            </w:r>
          </w:p>
        </w:tc>
        <w:tc>
          <w:tcPr>
            <w:tcW w:type="dxa" w:w="28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$889,000</w:t>
            </w:r>
          </w:p>
        </w:tc>
        <w:tc>
          <w:tcPr>
            <w:tcW w:type="dxa" w:w="21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$976,896</w:t>
            </w:r>
          </w:p>
        </w:tc>
      </w:tr>
      <w:tr>
        <w:trPr>
          <w:cantSplit/>
        </w:trPr>
        <w:tc>
          <w:tcPr>
            <w:tcW w:type="dxa" w:w="43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Florida</w:t>
            </w:r>
          </w:p>
        </w:tc>
        <w:tc>
          <w:tcPr>
            <w:tcW w:type="dxa" w:w="28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$355,000</w:t>
            </w:r>
          </w:p>
        </w:tc>
        <w:tc>
          <w:tcPr>
            <w:tcW w:type="dxa" w:w="21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$405,889</w:t>
            </w:r>
          </w:p>
        </w:tc>
      </w:tr>
      <w:tr>
        <w:trPr>
          <w:cantSplit/>
        </w:trPr>
        <w:tc>
          <w:tcPr>
            <w:tcW w:type="dxa" w:w="43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Georgia</w:t>
            </w:r>
          </w:p>
        </w:tc>
        <w:tc>
          <w:tcPr>
            <w:tcW w:type="dxa" w:w="28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$370,000</w:t>
            </w:r>
          </w:p>
        </w:tc>
        <w:tc>
          <w:tcPr>
            <w:tcW w:type="dxa" w:w="21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$491,552</w:t>
            </w:r>
          </w:p>
        </w:tc>
      </w:tr>
      <w:tr>
        <w:trPr>
          <w:cantSplit/>
        </w:trPr>
        <w:tc>
          <w:tcPr>
            <w:tcW w:type="dxa" w:w="43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Illinois Urbana-Champaign</w:t>
            </w:r>
          </w:p>
        </w:tc>
        <w:tc>
          <w:tcPr>
            <w:tcW w:type="dxa" w:w="28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$245,000</w:t>
            </w:r>
          </w:p>
        </w:tc>
        <w:tc>
          <w:tcPr>
            <w:tcW w:type="dxa" w:w="21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$277,416</w:t>
            </w:r>
          </w:p>
        </w:tc>
      </w:tr>
      <w:tr>
        <w:trPr>
          <w:cantSplit/>
        </w:trPr>
        <w:tc>
          <w:tcPr>
            <w:tcW w:type="dxa" w:w="43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Michigan</w:t>
            </w:r>
          </w:p>
        </w:tc>
        <w:tc>
          <w:tcPr>
            <w:tcW w:type="dxa" w:w="28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$571,000</w:t>
            </w:r>
          </w:p>
        </w:tc>
        <w:tc>
          <w:tcPr>
            <w:tcW w:type="dxa" w:w="21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$657,210</w:t>
            </w:r>
          </w:p>
        </w:tc>
      </w:tr>
      <w:tr>
        <w:trPr>
          <w:cantSplit/>
        </w:trPr>
        <w:tc>
          <w:tcPr>
            <w:tcW w:type="dxa" w:w="43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Virginia</w:t>
            </w:r>
          </w:p>
        </w:tc>
        <w:tc>
          <w:tcPr>
            <w:tcW w:type="dxa" w:w="28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$615,000</w:t>
            </w:r>
          </w:p>
        </w:tc>
        <w:tc>
          <w:tcPr>
            <w:tcW w:type="dxa" w:w="21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$795,448</w:t>
            </w:r>
          </w:p>
        </w:tc>
      </w:tr>
      <w:tr>
        <w:trPr>
          <w:cantSplit/>
        </w:trPr>
        <w:tc>
          <w:tcPr>
            <w:tcW w:type="dxa" w:w="43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Wisconsin-Madison</w:t>
            </w:r>
          </w:p>
        </w:tc>
        <w:tc>
          <w:tcPr>
            <w:tcW w:type="dxa" w:w="28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$434,010</w:t>
            </w:r>
          </w:p>
        </w:tc>
        <w:tc>
          <w:tcPr>
            <w:tcW w:type="dxa" w:w="217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$503,387</w:t>
            </w:r>
          </w:p>
        </w:tc>
      </w:tr>
    </w:tbl>
    <w:p>
      <w:pPr>
        <w:spacing w:after="120"/>
      </w:pPr>
    </w:p>
    <w:p>
      <w:r>
        <w:rPr>
          <w:b/>
          <w:bCs/>
        </w:rPr>
        <w:t xml:space="preserve">Ratio of medians, mean of ratios, or blank areas divided.</w:t>
      </w:r>
      <w:r>
        <w:t xml:space="preserve"> Price per square foot is a median of per-sale values. Dividing the median price by the median area, averaging, or letting a blank or 0 sq ft area divide (JavaScript returns Infinity) each gives a different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3"/>
        <w:gridCol w:w="1750"/>
        <w:gridCol w:w="1545"/>
        <w:gridCol w:w="1509"/>
        <w:gridCol w:w="1873"/>
      </w:tblGrid>
      <w:tr>
        <w:trPr>
          <w:cantSplit/>
          <w:tblHeader/>
        </w:trPr>
        <w:tc>
          <w:tcPr>
            <w:tcW w:type="dxa" w:w="2683"/>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Campus area</w:t>
            </w:r>
          </w:p>
        </w:tc>
        <w:tc>
          <w:tcPr>
            <w:tcW w:type="dxa" w:w="175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correct: median of per-sale values</w:t>
            </w:r>
          </w:p>
        </w:tc>
        <w:tc>
          <w:tcPr>
            <w:tcW w:type="dxa" w:w="154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median price / median living area</w:t>
            </w:r>
          </w:p>
        </w:tc>
        <w:tc>
          <w:tcPr>
            <w:tcW w:type="dxa" w:w="1509"/>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mean of per-sale values</w:t>
            </w:r>
          </w:p>
        </w:tc>
        <w:tc>
          <w:tcPr>
            <w:tcW w:type="dxa" w:w="1873"/>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no area floor, blank or 0 sq ft divided as 0</w:t>
            </w:r>
          </w:p>
        </w:tc>
      </w:tr>
      <w:tr>
        <w:trPr>
          <w:cantSplit/>
        </w:trPr>
        <w:tc>
          <w:tcPr>
            <w:tcW w:type="dxa" w:w="26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Purdue University</w:t>
            </w:r>
          </w:p>
        </w:tc>
        <w:tc>
          <w:tcPr>
            <w:tcW w:type="dxa" w:w="17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$168.24</w:t>
            </w:r>
          </w:p>
        </w:tc>
        <w:tc>
          <w:tcPr>
            <w:tcW w:type="dxa" w:w="15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$164.42</w:t>
            </w:r>
          </w:p>
        </w:tc>
        <w:tc>
          <w:tcPr>
            <w:tcW w:type="dxa" w:w="15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$166.68</w:t>
            </w:r>
          </w:p>
        </w:tc>
        <w:tc>
          <w:tcPr>
            <w:tcW w:type="dxa" w:w="1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$168.25</w:t>
            </w:r>
          </w:p>
        </w:tc>
      </w:tr>
      <w:tr>
        <w:trPr>
          <w:cantSplit/>
        </w:trPr>
        <w:tc>
          <w:tcPr>
            <w:tcW w:type="dxa" w:w="26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Pennsylvania State University</w:t>
            </w:r>
          </w:p>
        </w:tc>
        <w:tc>
          <w:tcPr>
            <w:tcW w:type="dxa" w:w="17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$207.42</w:t>
            </w:r>
          </w:p>
        </w:tc>
        <w:tc>
          <w:tcPr>
            <w:tcW w:type="dxa" w:w="15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$202.45</w:t>
            </w:r>
          </w:p>
        </w:tc>
        <w:tc>
          <w:tcPr>
            <w:tcW w:type="dxa" w:w="15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$217.25</w:t>
            </w:r>
          </w:p>
        </w:tc>
        <w:tc>
          <w:tcPr>
            <w:tcW w:type="dxa" w:w="1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$208.15</w:t>
            </w:r>
          </w:p>
        </w:tc>
      </w:tr>
      <w:tr>
        <w:trPr>
          <w:cantSplit/>
        </w:trPr>
        <w:tc>
          <w:tcPr>
            <w:tcW w:type="dxa" w:w="26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Iowa</w:t>
            </w:r>
          </w:p>
        </w:tc>
        <w:tc>
          <w:tcPr>
            <w:tcW w:type="dxa" w:w="17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$175.91</w:t>
            </w:r>
          </w:p>
        </w:tc>
        <w:tc>
          <w:tcPr>
            <w:tcW w:type="dxa" w:w="15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$168.14</w:t>
            </w:r>
          </w:p>
        </w:tc>
        <w:tc>
          <w:tcPr>
            <w:tcW w:type="dxa" w:w="15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$182.41</w:t>
            </w:r>
          </w:p>
        </w:tc>
        <w:tc>
          <w:tcPr>
            <w:tcW w:type="dxa" w:w="1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$175.93</w:t>
            </w:r>
          </w:p>
        </w:tc>
      </w:tr>
      <w:tr>
        <w:trPr>
          <w:cantSplit/>
        </w:trPr>
        <w:tc>
          <w:tcPr>
            <w:tcW w:type="dxa" w:w="26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North Carolina at Chapel Hill</w:t>
            </w:r>
          </w:p>
        </w:tc>
        <w:tc>
          <w:tcPr>
            <w:tcW w:type="dxa" w:w="17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$280.25</w:t>
            </w:r>
          </w:p>
        </w:tc>
        <w:tc>
          <w:tcPr>
            <w:tcW w:type="dxa" w:w="15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$277.57</w:t>
            </w:r>
          </w:p>
        </w:tc>
        <w:tc>
          <w:tcPr>
            <w:tcW w:type="dxa" w:w="15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$299.72</w:t>
            </w:r>
          </w:p>
        </w:tc>
        <w:tc>
          <w:tcPr>
            <w:tcW w:type="dxa" w:w="1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$280.43</w:t>
            </w:r>
          </w:p>
        </w:tc>
      </w:tr>
      <w:tr>
        <w:trPr>
          <w:cantSplit/>
        </w:trPr>
        <w:tc>
          <w:tcPr>
            <w:tcW w:type="dxa" w:w="26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California, Davis</w:t>
            </w:r>
          </w:p>
        </w:tc>
        <w:tc>
          <w:tcPr>
            <w:tcW w:type="dxa" w:w="17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$492.71</w:t>
            </w:r>
          </w:p>
        </w:tc>
        <w:tc>
          <w:tcPr>
            <w:tcW w:type="dxa" w:w="15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$482.63</w:t>
            </w:r>
          </w:p>
        </w:tc>
        <w:tc>
          <w:tcPr>
            <w:tcW w:type="dxa" w:w="15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$500.44</w:t>
            </w:r>
          </w:p>
        </w:tc>
        <w:tc>
          <w:tcPr>
            <w:tcW w:type="dxa" w:w="1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$492.71</w:t>
            </w:r>
          </w:p>
        </w:tc>
      </w:tr>
      <w:tr>
        <w:trPr>
          <w:cantSplit/>
        </w:trPr>
        <w:tc>
          <w:tcPr>
            <w:tcW w:type="dxa" w:w="26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Florida</w:t>
            </w:r>
          </w:p>
        </w:tc>
        <w:tc>
          <w:tcPr>
            <w:tcW w:type="dxa" w:w="17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$203.24</w:t>
            </w:r>
          </w:p>
        </w:tc>
        <w:tc>
          <w:tcPr>
            <w:tcW w:type="dxa" w:w="15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$202.16</w:t>
            </w:r>
          </w:p>
        </w:tc>
        <w:tc>
          <w:tcPr>
            <w:tcW w:type="dxa" w:w="15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$210.28</w:t>
            </w:r>
          </w:p>
        </w:tc>
        <w:tc>
          <w:tcPr>
            <w:tcW w:type="dxa" w:w="1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$203.32</w:t>
            </w:r>
          </w:p>
        </w:tc>
      </w:tr>
      <w:tr>
        <w:trPr>
          <w:cantSplit/>
        </w:trPr>
        <w:tc>
          <w:tcPr>
            <w:tcW w:type="dxa" w:w="26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Georgia</w:t>
            </w:r>
          </w:p>
        </w:tc>
        <w:tc>
          <w:tcPr>
            <w:tcW w:type="dxa" w:w="17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$196.82</w:t>
            </w:r>
          </w:p>
        </w:tc>
        <w:tc>
          <w:tcPr>
            <w:tcW w:type="dxa" w:w="15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$198.76</w:t>
            </w:r>
          </w:p>
        </w:tc>
        <w:tc>
          <w:tcPr>
            <w:tcW w:type="dxa" w:w="15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$220.94</w:t>
            </w:r>
          </w:p>
        </w:tc>
        <w:tc>
          <w:tcPr>
            <w:tcW w:type="dxa" w:w="1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$209.30</w:t>
            </w:r>
          </w:p>
        </w:tc>
      </w:tr>
      <w:tr>
        <w:trPr>
          <w:cantSplit/>
        </w:trPr>
        <w:tc>
          <w:tcPr>
            <w:tcW w:type="dxa" w:w="26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Illinois Urbana-Champaign</w:t>
            </w:r>
          </w:p>
        </w:tc>
        <w:tc>
          <w:tcPr>
            <w:tcW w:type="dxa" w:w="17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$150.30</w:t>
            </w:r>
          </w:p>
        </w:tc>
        <w:tc>
          <w:tcPr>
            <w:tcW w:type="dxa" w:w="15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$147.59</w:t>
            </w:r>
          </w:p>
        </w:tc>
        <w:tc>
          <w:tcPr>
            <w:tcW w:type="dxa" w:w="15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$151.44</w:t>
            </w:r>
          </w:p>
        </w:tc>
        <w:tc>
          <w:tcPr>
            <w:tcW w:type="dxa" w:w="1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$150.55</w:t>
            </w:r>
          </w:p>
        </w:tc>
      </w:tr>
      <w:tr>
        <w:trPr>
          <w:cantSplit/>
        </w:trPr>
        <w:tc>
          <w:tcPr>
            <w:tcW w:type="dxa" w:w="26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Michigan</w:t>
            </w:r>
          </w:p>
        </w:tc>
        <w:tc>
          <w:tcPr>
            <w:tcW w:type="dxa" w:w="17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$259.11</w:t>
            </w:r>
          </w:p>
        </w:tc>
        <w:tc>
          <w:tcPr>
            <w:tcW w:type="dxa" w:w="15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$257.09</w:t>
            </w:r>
          </w:p>
        </w:tc>
        <w:tc>
          <w:tcPr>
            <w:tcW w:type="dxa" w:w="15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$281.41</w:t>
            </w:r>
          </w:p>
        </w:tc>
        <w:tc>
          <w:tcPr>
            <w:tcW w:type="dxa" w:w="1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$259.28</w:t>
            </w:r>
          </w:p>
        </w:tc>
      </w:tr>
      <w:tr>
        <w:trPr>
          <w:cantSplit/>
        </w:trPr>
        <w:tc>
          <w:tcPr>
            <w:tcW w:type="dxa" w:w="26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Virginia</w:t>
            </w:r>
          </w:p>
        </w:tc>
        <w:tc>
          <w:tcPr>
            <w:tcW w:type="dxa" w:w="17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$270.03</w:t>
            </w:r>
          </w:p>
        </w:tc>
        <w:tc>
          <w:tcPr>
            <w:tcW w:type="dxa" w:w="15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$257.54</w:t>
            </w:r>
          </w:p>
        </w:tc>
        <w:tc>
          <w:tcPr>
            <w:tcW w:type="dxa" w:w="15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$298.89</w:t>
            </w:r>
          </w:p>
        </w:tc>
        <w:tc>
          <w:tcPr>
            <w:tcW w:type="dxa" w:w="1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$270.06</w:t>
            </w:r>
          </w:p>
        </w:tc>
      </w:tr>
      <w:tr>
        <w:trPr>
          <w:cantSplit/>
        </w:trPr>
        <w:tc>
          <w:tcPr>
            <w:tcW w:type="dxa" w:w="26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Wisconsin-Madison</w:t>
            </w:r>
          </w:p>
        </w:tc>
        <w:tc>
          <w:tcPr>
            <w:tcW w:type="dxa" w:w="17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$249.16</w:t>
            </w:r>
          </w:p>
        </w:tc>
        <w:tc>
          <w:tcPr>
            <w:tcW w:type="dxa" w:w="15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$243.28</w:t>
            </w:r>
          </w:p>
        </w:tc>
        <w:tc>
          <w:tcPr>
            <w:tcW w:type="dxa" w:w="15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$267.46</w:t>
            </w:r>
          </w:p>
        </w:tc>
        <w:tc>
          <w:tcPr>
            <w:tcW w:type="dxa" w:w="18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$249.16</w:t>
            </w:r>
          </w:p>
        </w:tc>
      </w:tr>
    </w:tbl>
    <w:p>
      <w:pPr>
        <w:spacing w:after="120"/>
      </w:pPr>
    </w:p>
    <w:p>
      <w:pPr>
        <w:pStyle w:val="Heading2"/>
      </w:pPr>
      <w:r>
        <w:t xml:space="preserve">Tolerance</w:t>
      </w:r>
    </w:p>
    <w:p>
      <w:pPr>
        <w:pStyle w:val="ListParagraph"/>
        <w:numPr>
          <w:ilvl w:val="0"/>
          <w:numId w:val="2"/>
        </w:numPr>
        <w:spacing w:after="80"/>
      </w:pPr>
      <w:r>
        <w:t xml:space="preserve">Median sale price: within $1,000 of the key. Rounding to the nearest thousand is fine.</w:t>
      </w:r>
    </w:p>
    <w:p>
      <w:pPr>
        <w:pStyle w:val="ListParagraph"/>
        <w:numPr>
          <w:ilvl w:val="0"/>
          <w:numId w:val="2"/>
        </w:numPr>
        <w:spacing w:after="80"/>
      </w:pPr>
      <w:r>
        <w:t xml:space="preserve">Median price per sq ft: within $1.00.</w:t>
      </w:r>
    </w:p>
    <w:p>
      <w:pPr>
        <w:pStyle w:val="ListParagraph"/>
        <w:numPr>
          <w:ilvl w:val="0"/>
          <w:numId w:val="2"/>
        </w:numPr>
        <w:spacing w:after="80"/>
      </w:pPr>
      <w:r>
        <w:t xml:space="preserve">Ranking: the site must name UC Davis highest and Illinois lowest on both measures, and notice that Georgia and Florida swap. Any reason based on home size earns full credit.</w:t>
      </w:r>
    </w:p>
    <w:p>
      <w:r>
        <w:br w:type="page"/>
      </w:r>
    </w:p>
    <w:p>
      <w:pPr>
        <w:pStyle w:val="Heading1"/>
      </w:pPr>
      <w:r>
        <w:t xml:space="preserve">Question 2. Speed</w:t>
      </w:r>
    </w:p>
    <w:p>
      <w:pPr>
        <w:pBdr>
          <w:left w:val="single" w:color="13294B" w:sz="18" w:space="10"/>
        </w:pBdr>
        <w:shd w:fill="EEF2F7" w:color="auto" w:val="clear"/>
        <w:spacing w:after="180" w:before="60"/>
        <w:ind w:left="360" w:right="360"/>
      </w:pPr>
      <w:r>
        <w:t xml:space="preserve">For each campus area, what is the median days on market? What share of sales has no days on market because a date is missing? Which areas sell fastest, and how could the missing share affect the comparison?</w:t>
      </w:r>
    </w:p>
    <w:p>
      <w:pPr>
        <w:pStyle w:val="Heading2"/>
      </w:pPr>
      <w:r>
        <w:t xml:space="preserve">Figures</w:t>
      </w:r>
    </w:p>
    <w:p>
      <w:r>
        <w:rPr>
          <w:b/>
          <w:bCs/>
        </w:rPr>
        <w:t xml:space="preserve">Days on market by campus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21"/>
        <w:gridCol w:w="844"/>
        <w:gridCol w:w="1746"/>
        <w:gridCol w:w="1573"/>
        <w:gridCol w:w="1876"/>
      </w:tblGrid>
      <w:tr>
        <w:trPr>
          <w:cantSplit/>
          <w:tblHeader/>
        </w:trPr>
        <w:tc>
          <w:tcPr>
            <w:tcW w:type="dxa" w:w="3321"/>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Campus area</w:t>
            </w:r>
          </w:p>
        </w:tc>
        <w:tc>
          <w:tcPr>
            <w:tcW w:type="dxa" w:w="844"/>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Sales</w:t>
            </w:r>
          </w:p>
        </w:tc>
        <w:tc>
          <w:tcPr>
            <w:tcW w:type="dxa" w:w="17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Sales with days on market</w:t>
            </w:r>
          </w:p>
        </w:tc>
        <w:tc>
          <w:tcPr>
            <w:tcW w:type="dxa" w:w="1573"/>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Median days on market</w:t>
            </w:r>
          </w:p>
        </w:tc>
        <w:tc>
          <w:tcPr>
            <w:tcW w:type="dxa" w:w="187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Share with no days on market</w:t>
            </w:r>
          </w:p>
        </w:tc>
      </w:tr>
      <w:tr>
        <w:trPr>
          <w:cantSplit/>
        </w:trPr>
        <w:tc>
          <w:tcPr>
            <w:tcW w:type="dxa" w:w="33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Wisconsin-Madison</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5,706</w:t>
            </w:r>
          </w:p>
        </w:tc>
        <w:tc>
          <w:tcPr>
            <w:tcW w:type="dxa" w:w="17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4,628</w:t>
            </w:r>
          </w:p>
        </w:tc>
        <w:tc>
          <w:tcPr>
            <w:tcW w:type="dxa" w:w="15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c>
          <w:tcPr>
            <w:tcW w:type="dxa" w:w="18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18.9%</w:t>
            </w:r>
          </w:p>
        </w:tc>
      </w:tr>
      <w:tr>
        <w:trPr>
          <w:cantSplit/>
        </w:trPr>
        <w:tc>
          <w:tcPr>
            <w:tcW w:type="dxa" w:w="33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Michigan</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3,021</w:t>
            </w:r>
          </w:p>
        </w:tc>
        <w:tc>
          <w:tcPr>
            <w:tcW w:type="dxa" w:w="17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2,450</w:t>
            </w:r>
          </w:p>
        </w:tc>
        <w:tc>
          <w:tcPr>
            <w:tcW w:type="dxa" w:w="15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c>
          <w:tcPr>
            <w:tcW w:type="dxa" w:w="18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18.9%</w:t>
            </w:r>
          </w:p>
        </w:tc>
      </w:tr>
      <w:tr>
        <w:trPr>
          <w:cantSplit/>
        </w:trPr>
        <w:tc>
          <w:tcPr>
            <w:tcW w:type="dxa" w:w="33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Illinois Urbana-Champaign</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3,664</w:t>
            </w:r>
          </w:p>
        </w:tc>
        <w:tc>
          <w:tcPr>
            <w:tcW w:type="dxa" w:w="17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2,868</w:t>
            </w:r>
          </w:p>
        </w:tc>
        <w:tc>
          <w:tcPr>
            <w:tcW w:type="dxa" w:w="15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c>
          <w:tcPr>
            <w:tcW w:type="dxa" w:w="18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21.7%</w:t>
            </w:r>
          </w:p>
        </w:tc>
      </w:tr>
      <w:tr>
        <w:trPr>
          <w:cantSplit/>
        </w:trPr>
        <w:tc>
          <w:tcPr>
            <w:tcW w:type="dxa" w:w="33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Virginia</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2,775</w:t>
            </w:r>
          </w:p>
        </w:tc>
        <w:tc>
          <w:tcPr>
            <w:tcW w:type="dxa" w:w="17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2,056</w:t>
            </w:r>
          </w:p>
        </w:tc>
        <w:tc>
          <w:tcPr>
            <w:tcW w:type="dxa" w:w="15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c>
          <w:tcPr>
            <w:tcW w:type="dxa" w:w="18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25.9%</w:t>
            </w:r>
          </w:p>
        </w:tc>
      </w:tr>
      <w:tr>
        <w:trPr>
          <w:cantSplit/>
        </w:trPr>
        <w:tc>
          <w:tcPr>
            <w:tcW w:type="dxa" w:w="33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Pennsylvania State University</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1,351</w:t>
            </w:r>
          </w:p>
        </w:tc>
        <w:tc>
          <w:tcPr>
            <w:tcW w:type="dxa" w:w="17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908</w:t>
            </w:r>
          </w:p>
        </w:tc>
        <w:tc>
          <w:tcPr>
            <w:tcW w:type="dxa" w:w="15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c>
          <w:tcPr>
            <w:tcW w:type="dxa" w:w="18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32.8%</w:t>
            </w:r>
          </w:p>
        </w:tc>
      </w:tr>
      <w:tr>
        <w:trPr>
          <w:cantSplit/>
        </w:trPr>
        <w:tc>
          <w:tcPr>
            <w:tcW w:type="dxa" w:w="33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Purdue University</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4,616</w:t>
            </w:r>
          </w:p>
        </w:tc>
        <w:tc>
          <w:tcPr>
            <w:tcW w:type="dxa" w:w="17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3,897</w:t>
            </w:r>
          </w:p>
        </w:tc>
        <w:tc>
          <w:tcPr>
            <w:tcW w:type="dxa" w:w="15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w:t>
            </w:r>
          </w:p>
        </w:tc>
        <w:tc>
          <w:tcPr>
            <w:tcW w:type="dxa" w:w="18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15.6%</w:t>
            </w:r>
          </w:p>
        </w:tc>
      </w:tr>
      <w:tr>
        <w:trPr>
          <w:cantSplit/>
        </w:trPr>
        <w:tc>
          <w:tcPr>
            <w:tcW w:type="dxa" w:w="33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North Carolina at Chapel Hill</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3,016</w:t>
            </w:r>
          </w:p>
        </w:tc>
        <w:tc>
          <w:tcPr>
            <w:tcW w:type="dxa" w:w="17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2,411</w:t>
            </w:r>
          </w:p>
        </w:tc>
        <w:tc>
          <w:tcPr>
            <w:tcW w:type="dxa" w:w="15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w:t>
            </w:r>
          </w:p>
        </w:tc>
        <w:tc>
          <w:tcPr>
            <w:tcW w:type="dxa" w:w="18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20.1%</w:t>
            </w:r>
          </w:p>
        </w:tc>
      </w:tr>
      <w:tr>
        <w:trPr>
          <w:cantSplit/>
        </w:trPr>
        <w:tc>
          <w:tcPr>
            <w:tcW w:type="dxa" w:w="33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California, Davis</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941</w:t>
            </w:r>
          </w:p>
        </w:tc>
        <w:tc>
          <w:tcPr>
            <w:tcW w:type="dxa" w:w="17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792</w:t>
            </w:r>
          </w:p>
        </w:tc>
        <w:tc>
          <w:tcPr>
            <w:tcW w:type="dxa" w:w="15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11</w:t>
            </w:r>
          </w:p>
        </w:tc>
        <w:tc>
          <w:tcPr>
            <w:tcW w:type="dxa" w:w="18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15.8%</w:t>
            </w:r>
          </w:p>
        </w:tc>
      </w:tr>
      <w:tr>
        <w:trPr>
          <w:cantSplit/>
        </w:trPr>
        <w:tc>
          <w:tcPr>
            <w:tcW w:type="dxa" w:w="33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Iowa</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1,909</w:t>
            </w:r>
          </w:p>
        </w:tc>
        <w:tc>
          <w:tcPr>
            <w:tcW w:type="dxa" w:w="17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1,248</w:t>
            </w:r>
          </w:p>
        </w:tc>
        <w:tc>
          <w:tcPr>
            <w:tcW w:type="dxa" w:w="15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23.5</w:t>
            </w:r>
          </w:p>
        </w:tc>
        <w:tc>
          <w:tcPr>
            <w:tcW w:type="dxa" w:w="18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34.6%</w:t>
            </w:r>
          </w:p>
        </w:tc>
      </w:tr>
      <w:tr>
        <w:trPr>
          <w:cantSplit/>
        </w:trPr>
        <w:tc>
          <w:tcPr>
            <w:tcW w:type="dxa" w:w="33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Florida</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5,629</w:t>
            </w:r>
          </w:p>
        </w:tc>
        <w:tc>
          <w:tcPr>
            <w:tcW w:type="dxa" w:w="17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4,505</w:t>
            </w:r>
          </w:p>
        </w:tc>
        <w:tc>
          <w:tcPr>
            <w:tcW w:type="dxa" w:w="15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w:t>
            </w:r>
          </w:p>
        </w:tc>
        <w:tc>
          <w:tcPr>
            <w:tcW w:type="dxa" w:w="18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20.0%</w:t>
            </w:r>
          </w:p>
        </w:tc>
      </w:tr>
      <w:tr>
        <w:trPr>
          <w:cantSplit/>
        </w:trPr>
        <w:tc>
          <w:tcPr>
            <w:tcW w:type="dxa" w:w="33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Georgia</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2,814</w:t>
            </w:r>
          </w:p>
        </w:tc>
        <w:tc>
          <w:tcPr>
            <w:tcW w:type="dxa" w:w="17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2,279</w:t>
            </w:r>
          </w:p>
        </w:tc>
        <w:tc>
          <w:tcPr>
            <w:tcW w:type="dxa" w:w="157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w:t>
            </w:r>
          </w:p>
        </w:tc>
        <w:tc>
          <w:tcPr>
            <w:tcW w:type="dxa" w:w="18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19.0%</w:t>
            </w:r>
          </w:p>
        </w:tc>
      </w:tr>
    </w:tbl>
    <w:p>
      <w:pPr>
        <w:spacing w:after="120"/>
      </w:pPr>
    </w:p>
    <w:p>
      <w:pPr>
        <w:pStyle w:val="Heading2"/>
      </w:pPr>
      <w:r>
        <w:t xml:space="preserve">Chart</w:t>
      </w:r>
    </w:p>
    <w:p>
      <w:pPr>
        <w:spacing w:after="160"/>
        <w:jc w:val="center"/>
      </w:pPr>
      <w:r>
        <w:drawing>
          <wp:inline distT="0" distB="0" distL="0" distR="0">
            <wp:extent cx="5715000" cy="2905125"/>
            <wp:effectExtent t="0" r="0" b="0" l="0"/>
            <wp:docPr id="1" name="q2.png" descr="Two bar charts ordered from fastest to slowest median days on market, with the share of sales that have no days on market beside each area." title="Two bar charts ordered from fastest to slowest median days on market, with the share of sales that have no days on market beside each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05125"/>
                    </a:xfrm>
                    <a:prstGeom prst="rect">
                      <a:avLst/>
                    </a:prstGeom>
                  </pic:spPr>
                </pic:pic>
              </a:graphicData>
            </a:graphic>
          </wp:inline>
        </w:drawing>
      </w:r>
    </w:p>
    <w:p>
      <w:pPr>
        <w:pStyle w:val="Heading2"/>
      </w:pPr>
      <w:r>
        <w:t xml:space="preserve">Model answer</w:t>
      </w:r>
    </w:p>
    <w:p>
      <w:r>
        <w:t xml:space="preserve">Four areas tie as the fastest, at a median of 7 days: Illinois, Michigan, UW-Madison and Virginia. The slowest are Georgia (27), Florida (25) and Iowa (23.5).</w:t>
      </w:r>
    </w:p>
    <w:p>
      <w:r>
        <w:t xml:space="preserve">Between 15.6% (Purdue) and 34.6% (Iowa) of sales have no days on market. Those sales are mostly off-market and new construction sales, so they are not a random sample. The medians describe only homes that were listed, and areas with a large missing share, such as Iowa and Penn State, are the least comparable.</w:t>
      </w:r>
    </w:p>
    <w:p>
      <w:pPr>
        <w:pStyle w:val="Heading2"/>
      </w:pPr>
      <w:r>
        <w:t xml:space="preserve">Common wrong answers</w:t>
      </w:r>
    </w:p>
    <w:p>
      <w:r>
        <w:rPr>
          <w:b/>
          <w:bCs/>
        </w:rPr>
        <w:t xml:space="preserve">Measured to sale_date, blanks as zero, or a mean.</w:t>
      </w:r>
      <w:r>
        <w:t xml:space="preserve"> Days on market ends at </w:t>
      </w:r>
      <w:r>
        <w:rPr>
          <w:rFonts w:ascii="Consolas" w:cs="Consolas" w:eastAsia="Consolas" w:hAnsi="Consolas"/>
          <w:sz w:val="20"/>
          <w:szCs w:val="20"/>
        </w:rPr>
        <w:t xml:space="preserve">contract_date</w:t>
      </w:r>
      <w:r>
        <w:t xml:space="preserve">. Using </w:t>
      </w:r>
      <w:r>
        <w:rPr>
          <w:rFonts w:ascii="Consolas" w:cs="Consolas" w:eastAsia="Consolas" w:hAnsi="Consolas"/>
          <w:sz w:val="20"/>
          <w:szCs w:val="20"/>
        </w:rPr>
        <w:t xml:space="preserve">sale_date</w:t>
      </w:r>
      <w:r>
        <w:t xml:space="preserve"> adds the time to close. Treating a blank date as 0 makes unlisted homes look instant. A mean is pulled up by homes that took over a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12"/>
        <w:gridCol w:w="2269"/>
        <w:gridCol w:w="1571"/>
        <w:gridCol w:w="1405"/>
        <w:gridCol w:w="1403"/>
      </w:tblGrid>
      <w:tr>
        <w:trPr>
          <w:cantSplit/>
          <w:tblHeader/>
        </w:trPr>
        <w:tc>
          <w:tcPr>
            <w:tcW w:type="dxa" w:w="2712"/>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Campus area</w:t>
            </w:r>
          </w:p>
        </w:tc>
        <w:tc>
          <w:tcPr>
            <w:tcW w:type="dxa" w:w="2269"/>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correct: list_date to contract_date</w:t>
            </w:r>
          </w:p>
        </w:tc>
        <w:tc>
          <w:tcPr>
            <w:tcW w:type="dxa" w:w="1571"/>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measured to sale_date</w:t>
            </w:r>
          </w:p>
        </w:tc>
        <w:tc>
          <w:tcPr>
            <w:tcW w:type="dxa" w:w="140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blanks treated as zero</w:t>
            </w:r>
          </w:p>
        </w:tc>
        <w:tc>
          <w:tcPr>
            <w:tcW w:type="dxa" w:w="1403"/>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mean instead of median</w:t>
            </w:r>
          </w:p>
        </w:tc>
      </w:tr>
      <w:tr>
        <w:trPr>
          <w:cantSplit/>
        </w:trPr>
        <w:tc>
          <w:tcPr>
            <w:tcW w:type="dxa" w:w="27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Purdue University</w:t>
            </w:r>
          </w:p>
        </w:tc>
        <w:tc>
          <w:tcPr>
            <w:tcW w:type="dxa" w:w="22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45</w:t>
            </w:r>
          </w:p>
        </w:tc>
        <w:tc>
          <w:tcPr>
            <w:tcW w:type="dxa" w:w="14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w:t>
            </w:r>
          </w:p>
        </w:tc>
        <w:tc>
          <w:tcPr>
            <w:tcW w:type="dxa" w:w="1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27.8</w:t>
            </w:r>
          </w:p>
        </w:tc>
      </w:tr>
      <w:tr>
        <w:trPr>
          <w:cantSplit/>
        </w:trPr>
        <w:tc>
          <w:tcPr>
            <w:tcW w:type="dxa" w:w="27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Pennsylvania State University</w:t>
            </w:r>
          </w:p>
        </w:tc>
        <w:tc>
          <w:tcPr>
            <w:tcW w:type="dxa" w:w="22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53</w:t>
            </w:r>
          </w:p>
        </w:tc>
        <w:tc>
          <w:tcPr>
            <w:tcW w:type="dxa" w:w="14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w:t>
            </w:r>
          </w:p>
        </w:tc>
        <w:tc>
          <w:tcPr>
            <w:tcW w:type="dxa" w:w="1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29.3</w:t>
            </w:r>
          </w:p>
        </w:tc>
      </w:tr>
      <w:tr>
        <w:trPr>
          <w:cantSplit/>
        </w:trPr>
        <w:tc>
          <w:tcPr>
            <w:tcW w:type="dxa" w:w="27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Iowa</w:t>
            </w:r>
          </w:p>
        </w:tc>
        <w:tc>
          <w:tcPr>
            <w:tcW w:type="dxa" w:w="22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23.5</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62</w:t>
            </w:r>
          </w:p>
        </w:tc>
        <w:tc>
          <w:tcPr>
            <w:tcW w:type="dxa" w:w="14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w:t>
            </w:r>
          </w:p>
        </w:tc>
        <w:tc>
          <w:tcPr>
            <w:tcW w:type="dxa" w:w="1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41.6</w:t>
            </w:r>
          </w:p>
        </w:tc>
      </w:tr>
      <w:tr>
        <w:trPr>
          <w:cantSplit/>
        </w:trPr>
        <w:tc>
          <w:tcPr>
            <w:tcW w:type="dxa" w:w="27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North Carolina at Chapel Hill</w:t>
            </w:r>
          </w:p>
        </w:tc>
        <w:tc>
          <w:tcPr>
            <w:tcW w:type="dxa" w:w="22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50</w:t>
            </w:r>
          </w:p>
        </w:tc>
        <w:tc>
          <w:tcPr>
            <w:tcW w:type="dxa" w:w="14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w:t>
            </w:r>
          </w:p>
        </w:tc>
        <w:tc>
          <w:tcPr>
            <w:tcW w:type="dxa" w:w="1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34.5</w:t>
            </w:r>
          </w:p>
        </w:tc>
      </w:tr>
      <w:tr>
        <w:trPr>
          <w:cantSplit/>
        </w:trPr>
        <w:tc>
          <w:tcPr>
            <w:tcW w:type="dxa" w:w="27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California, Davis</w:t>
            </w:r>
          </w:p>
        </w:tc>
        <w:tc>
          <w:tcPr>
            <w:tcW w:type="dxa" w:w="22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11</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38</w:t>
            </w:r>
          </w:p>
        </w:tc>
        <w:tc>
          <w:tcPr>
            <w:tcW w:type="dxa" w:w="14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c>
          <w:tcPr>
            <w:tcW w:type="dxa" w:w="1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29.5</w:t>
            </w:r>
          </w:p>
        </w:tc>
      </w:tr>
      <w:tr>
        <w:trPr>
          <w:cantSplit/>
        </w:trPr>
        <w:tc>
          <w:tcPr>
            <w:tcW w:type="dxa" w:w="27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Florida</w:t>
            </w:r>
          </w:p>
        </w:tc>
        <w:tc>
          <w:tcPr>
            <w:tcW w:type="dxa" w:w="22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67</w:t>
            </w:r>
          </w:p>
        </w:tc>
        <w:tc>
          <w:tcPr>
            <w:tcW w:type="dxa" w:w="14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w:t>
            </w:r>
          </w:p>
        </w:tc>
        <w:tc>
          <w:tcPr>
            <w:tcW w:type="dxa" w:w="1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52.8</w:t>
            </w:r>
          </w:p>
        </w:tc>
      </w:tr>
      <w:tr>
        <w:trPr>
          <w:cantSplit/>
        </w:trPr>
        <w:tc>
          <w:tcPr>
            <w:tcW w:type="dxa" w:w="27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Georgia</w:t>
            </w:r>
          </w:p>
        </w:tc>
        <w:tc>
          <w:tcPr>
            <w:tcW w:type="dxa" w:w="22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56</w:t>
            </w:r>
          </w:p>
        </w:tc>
        <w:tc>
          <w:tcPr>
            <w:tcW w:type="dxa" w:w="14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w:t>
            </w:r>
          </w:p>
        </w:tc>
        <w:tc>
          <w:tcPr>
            <w:tcW w:type="dxa" w:w="1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52.1</w:t>
            </w:r>
          </w:p>
        </w:tc>
      </w:tr>
      <w:tr>
        <w:trPr>
          <w:cantSplit/>
        </w:trPr>
        <w:tc>
          <w:tcPr>
            <w:tcW w:type="dxa" w:w="27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Illinois Urbana-Champaign</w:t>
            </w:r>
          </w:p>
        </w:tc>
        <w:tc>
          <w:tcPr>
            <w:tcW w:type="dxa" w:w="22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52</w:t>
            </w:r>
          </w:p>
        </w:tc>
        <w:tc>
          <w:tcPr>
            <w:tcW w:type="dxa" w:w="14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w:t>
            </w:r>
          </w:p>
        </w:tc>
        <w:tc>
          <w:tcPr>
            <w:tcW w:type="dxa" w:w="1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27.7</w:t>
            </w:r>
          </w:p>
        </w:tc>
      </w:tr>
      <w:tr>
        <w:trPr>
          <w:cantSplit/>
        </w:trPr>
        <w:tc>
          <w:tcPr>
            <w:tcW w:type="dxa" w:w="27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Michigan</w:t>
            </w:r>
          </w:p>
        </w:tc>
        <w:tc>
          <w:tcPr>
            <w:tcW w:type="dxa" w:w="22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39</w:t>
            </w:r>
          </w:p>
        </w:tc>
        <w:tc>
          <w:tcPr>
            <w:tcW w:type="dxa" w:w="14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w:t>
            </w:r>
          </w:p>
        </w:tc>
        <w:tc>
          <w:tcPr>
            <w:tcW w:type="dxa" w:w="1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25.4</w:t>
            </w:r>
          </w:p>
        </w:tc>
      </w:tr>
      <w:tr>
        <w:trPr>
          <w:cantSplit/>
        </w:trPr>
        <w:tc>
          <w:tcPr>
            <w:tcW w:type="dxa" w:w="27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Virginia</w:t>
            </w:r>
          </w:p>
        </w:tc>
        <w:tc>
          <w:tcPr>
            <w:tcW w:type="dxa" w:w="22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57</w:t>
            </w:r>
          </w:p>
        </w:tc>
        <w:tc>
          <w:tcPr>
            <w:tcW w:type="dxa" w:w="14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w:t>
            </w:r>
          </w:p>
        </w:tc>
        <w:tc>
          <w:tcPr>
            <w:tcW w:type="dxa" w:w="1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29.4</w:t>
            </w:r>
          </w:p>
        </w:tc>
      </w:tr>
      <w:tr>
        <w:trPr>
          <w:cantSplit/>
        </w:trPr>
        <w:tc>
          <w:tcPr>
            <w:tcW w:type="dxa" w:w="27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Wisconsin-Madison</w:t>
            </w:r>
          </w:p>
        </w:tc>
        <w:tc>
          <w:tcPr>
            <w:tcW w:type="dxa" w:w="22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44</w:t>
            </w:r>
          </w:p>
        </w:tc>
        <w:tc>
          <w:tcPr>
            <w:tcW w:type="dxa" w:w="14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w:t>
            </w:r>
          </w:p>
        </w:tc>
        <w:tc>
          <w:tcPr>
            <w:tcW w:type="dxa" w:w="1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21.6</w:t>
            </w:r>
          </w:p>
        </w:tc>
      </w:tr>
    </w:tbl>
    <w:p>
      <w:pPr>
        <w:spacing w:after="120"/>
      </w:pPr>
    </w:p>
    <w:p>
      <w:r>
        <w:rPr>
          <w:b/>
          <w:bCs/>
        </w:rPr>
        <w:t xml:space="preserve">Missing share counts only list_date.</w:t>
      </w:r>
      <w:r>
        <w:t xml:space="preserve"> A sale needs both dates. Counting only a missing </w:t>
      </w:r>
      <w:r>
        <w:rPr>
          <w:rFonts w:ascii="Consolas" w:cs="Consolas" w:eastAsia="Consolas" w:hAnsi="Consolas"/>
          <w:sz w:val="20"/>
          <w:szCs w:val="20"/>
        </w:rPr>
        <w:t xml:space="preserve">list_date</w:t>
      </w:r>
      <w:r>
        <w:t xml:space="preserve"> misses sales with a list date but no contract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41"/>
        <w:gridCol w:w="2470"/>
        <w:gridCol w:w="2849"/>
      </w:tblGrid>
      <w:tr>
        <w:trPr>
          <w:cantSplit/>
          <w:tblHeader/>
        </w:trPr>
        <w:tc>
          <w:tcPr>
            <w:tcW w:type="dxa" w:w="4041"/>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Campus area</w:t>
            </w:r>
          </w:p>
        </w:tc>
        <w:tc>
          <w:tcPr>
            <w:tcW w:type="dxa" w:w="247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correct: missing either date</w:t>
            </w:r>
          </w:p>
        </w:tc>
        <w:tc>
          <w:tcPr>
            <w:tcW w:type="dxa" w:w="2849"/>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counting only a missing list_date</w:t>
            </w:r>
          </w:p>
        </w:tc>
      </w:tr>
      <w:tr>
        <w:trPr>
          <w:cantSplit/>
        </w:trPr>
        <w:tc>
          <w:tcPr>
            <w:tcW w:type="dxa" w:w="40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Purdue University</w:t>
            </w:r>
          </w:p>
        </w:tc>
        <w:tc>
          <w:tcPr>
            <w:tcW w:type="dxa" w:w="2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15.6%</w:t>
            </w:r>
          </w:p>
        </w:tc>
        <w:tc>
          <w:tcPr>
            <w:tcW w:type="dxa" w:w="28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6.2%</w:t>
            </w:r>
          </w:p>
        </w:tc>
      </w:tr>
      <w:tr>
        <w:trPr>
          <w:cantSplit/>
        </w:trPr>
        <w:tc>
          <w:tcPr>
            <w:tcW w:type="dxa" w:w="40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Pennsylvania State University</w:t>
            </w:r>
          </w:p>
        </w:tc>
        <w:tc>
          <w:tcPr>
            <w:tcW w:type="dxa" w:w="2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32.8%</w:t>
            </w:r>
          </w:p>
        </w:tc>
        <w:tc>
          <w:tcPr>
            <w:tcW w:type="dxa" w:w="28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31.8%</w:t>
            </w:r>
          </w:p>
        </w:tc>
      </w:tr>
      <w:tr>
        <w:trPr>
          <w:cantSplit/>
        </w:trPr>
        <w:tc>
          <w:tcPr>
            <w:tcW w:type="dxa" w:w="40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Iowa</w:t>
            </w:r>
          </w:p>
        </w:tc>
        <w:tc>
          <w:tcPr>
            <w:tcW w:type="dxa" w:w="2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34.6%</w:t>
            </w:r>
          </w:p>
        </w:tc>
        <w:tc>
          <w:tcPr>
            <w:tcW w:type="dxa" w:w="28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9.4%</w:t>
            </w:r>
          </w:p>
        </w:tc>
      </w:tr>
      <w:tr>
        <w:trPr>
          <w:cantSplit/>
        </w:trPr>
        <w:tc>
          <w:tcPr>
            <w:tcW w:type="dxa" w:w="40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North Carolina at Chapel Hill</w:t>
            </w:r>
          </w:p>
        </w:tc>
        <w:tc>
          <w:tcPr>
            <w:tcW w:type="dxa" w:w="2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20.1%</w:t>
            </w:r>
          </w:p>
        </w:tc>
        <w:tc>
          <w:tcPr>
            <w:tcW w:type="dxa" w:w="28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19.5%</w:t>
            </w:r>
          </w:p>
        </w:tc>
      </w:tr>
      <w:tr>
        <w:trPr>
          <w:cantSplit/>
        </w:trPr>
        <w:tc>
          <w:tcPr>
            <w:tcW w:type="dxa" w:w="40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California, Davis</w:t>
            </w:r>
          </w:p>
        </w:tc>
        <w:tc>
          <w:tcPr>
            <w:tcW w:type="dxa" w:w="2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15.8%</w:t>
            </w:r>
          </w:p>
        </w:tc>
        <w:tc>
          <w:tcPr>
            <w:tcW w:type="dxa" w:w="28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15.3%</w:t>
            </w:r>
          </w:p>
        </w:tc>
      </w:tr>
      <w:tr>
        <w:trPr>
          <w:cantSplit/>
        </w:trPr>
        <w:tc>
          <w:tcPr>
            <w:tcW w:type="dxa" w:w="40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Florida</w:t>
            </w:r>
          </w:p>
        </w:tc>
        <w:tc>
          <w:tcPr>
            <w:tcW w:type="dxa" w:w="2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20.0%</w:t>
            </w:r>
          </w:p>
        </w:tc>
        <w:tc>
          <w:tcPr>
            <w:tcW w:type="dxa" w:w="28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18.6%</w:t>
            </w:r>
          </w:p>
        </w:tc>
      </w:tr>
      <w:tr>
        <w:trPr>
          <w:cantSplit/>
        </w:trPr>
        <w:tc>
          <w:tcPr>
            <w:tcW w:type="dxa" w:w="40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Georgia</w:t>
            </w:r>
          </w:p>
        </w:tc>
        <w:tc>
          <w:tcPr>
            <w:tcW w:type="dxa" w:w="2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19.0%</w:t>
            </w:r>
          </w:p>
        </w:tc>
        <w:tc>
          <w:tcPr>
            <w:tcW w:type="dxa" w:w="28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16.1%</w:t>
            </w:r>
          </w:p>
        </w:tc>
      </w:tr>
      <w:tr>
        <w:trPr>
          <w:cantSplit/>
        </w:trPr>
        <w:tc>
          <w:tcPr>
            <w:tcW w:type="dxa" w:w="40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Illinois Urbana-Champaign</w:t>
            </w:r>
          </w:p>
        </w:tc>
        <w:tc>
          <w:tcPr>
            <w:tcW w:type="dxa" w:w="2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21.7%</w:t>
            </w:r>
          </w:p>
        </w:tc>
        <w:tc>
          <w:tcPr>
            <w:tcW w:type="dxa" w:w="28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20.9%</w:t>
            </w:r>
          </w:p>
        </w:tc>
      </w:tr>
      <w:tr>
        <w:trPr>
          <w:cantSplit/>
        </w:trPr>
        <w:tc>
          <w:tcPr>
            <w:tcW w:type="dxa" w:w="40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Michigan</w:t>
            </w:r>
          </w:p>
        </w:tc>
        <w:tc>
          <w:tcPr>
            <w:tcW w:type="dxa" w:w="2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18.9%</w:t>
            </w:r>
          </w:p>
        </w:tc>
        <w:tc>
          <w:tcPr>
            <w:tcW w:type="dxa" w:w="28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17.1%</w:t>
            </w:r>
          </w:p>
        </w:tc>
      </w:tr>
      <w:tr>
        <w:trPr>
          <w:cantSplit/>
        </w:trPr>
        <w:tc>
          <w:tcPr>
            <w:tcW w:type="dxa" w:w="40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Virginia</w:t>
            </w:r>
          </w:p>
        </w:tc>
        <w:tc>
          <w:tcPr>
            <w:tcW w:type="dxa" w:w="2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25.9%</w:t>
            </w:r>
          </w:p>
        </w:tc>
        <w:tc>
          <w:tcPr>
            <w:tcW w:type="dxa" w:w="28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25.4%</w:t>
            </w:r>
          </w:p>
        </w:tc>
      </w:tr>
      <w:tr>
        <w:trPr>
          <w:cantSplit/>
        </w:trPr>
        <w:tc>
          <w:tcPr>
            <w:tcW w:type="dxa" w:w="40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Wisconsin-Madison</w:t>
            </w:r>
          </w:p>
        </w:tc>
        <w:tc>
          <w:tcPr>
            <w:tcW w:type="dxa" w:w="2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18.9%</w:t>
            </w:r>
          </w:p>
        </w:tc>
        <w:tc>
          <w:tcPr>
            <w:tcW w:type="dxa" w:w="28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18.6%</w:t>
            </w:r>
          </w:p>
        </w:tc>
      </w:tr>
    </w:tbl>
    <w:p>
      <w:pPr>
        <w:spacing w:after="120"/>
      </w:pPr>
    </w:p>
    <w:p>
      <w:pPr>
        <w:pStyle w:val="Heading2"/>
      </w:pPr>
      <w:r>
        <w:t xml:space="preserve">Tolerance</w:t>
      </w:r>
    </w:p>
    <w:p>
      <w:pPr>
        <w:pStyle w:val="ListParagraph"/>
        <w:numPr>
          <w:ilvl w:val="0"/>
          <w:numId w:val="3"/>
        </w:numPr>
        <w:spacing w:after="80"/>
      </w:pPr>
      <w:r>
        <w:t xml:space="preserve">Median days on market: within 0.5 days. For Iowa, 23.5 and 24 are both correct.</w:t>
      </w:r>
    </w:p>
    <w:p>
      <w:pPr>
        <w:pStyle w:val="ListParagraph"/>
        <w:numPr>
          <w:ilvl w:val="0"/>
          <w:numId w:val="3"/>
        </w:numPr>
        <w:spacing w:after="80"/>
      </w:pPr>
      <w:r>
        <w:t xml:space="preserve">Share with no days on market: within 0.5 percentage points.</w:t>
      </w:r>
    </w:p>
    <w:p>
      <w:pPr>
        <w:pStyle w:val="ListParagraph"/>
        <w:numPr>
          <w:ilvl w:val="0"/>
          <w:numId w:val="3"/>
        </w:numPr>
        <w:spacing w:after="80"/>
      </w:pPr>
      <w:r>
        <w:t xml:space="preserve">The comment on the missing share should say the missing sales are not random, or that the comparison covers listed homes only.</w:t>
      </w:r>
    </w:p>
    <w:p>
      <w:r>
        <w:br w:type="page"/>
      </w:r>
    </w:p>
    <w:p>
      <w:pPr>
        <w:pStyle w:val="Heading1"/>
      </w:pPr>
      <w:r>
        <w:t xml:space="preserve">Question 3. Distance</w:t>
      </w:r>
    </w:p>
    <w:p>
      <w:pPr>
        <w:pBdr>
          <w:left w:val="single" w:color="13294B" w:sz="18" w:space="10"/>
        </w:pBdr>
        <w:shd w:fill="EEF2F7" w:color="auto" w:val="clear"/>
        <w:spacing w:after="180" w:before="60"/>
        <w:ind w:left="360" w:right="360"/>
      </w:pPr>
      <w:r>
        <w:t xml:space="preserve">For each campus area, what is the median price per square foot in each distance band? In most areas, does price per square foot fall as the distance from campus grows? Say what you count as falling, and name any area where it does not.</w:t>
      </w:r>
    </w:p>
    <w:p>
      <w:pPr>
        <w:pStyle w:val="Heading2"/>
      </w:pPr>
      <w:r>
        <w:t xml:space="preserve">Figures</w:t>
      </w:r>
    </w:p>
    <w:p>
      <w:r>
        <w:rPr>
          <w:b/>
          <w:bCs/>
        </w:rPr>
        <w:t xml:space="preserve">Median price per sq ft by distance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36"/>
        <w:gridCol w:w="1127"/>
        <w:gridCol w:w="1309"/>
        <w:gridCol w:w="1309"/>
        <w:gridCol w:w="1339"/>
        <w:gridCol w:w="1340"/>
      </w:tblGrid>
      <w:tr>
        <w:trPr>
          <w:cantSplit/>
          <w:tblHeader/>
        </w:trPr>
        <w:tc>
          <w:tcPr>
            <w:tcW w:type="dxa" w:w="293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Campus area</w:t>
            </w:r>
          </w:p>
        </w:tc>
        <w:tc>
          <w:tcPr>
            <w:tcW w:type="dxa" w:w="1127"/>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Under 1 mile</w:t>
            </w:r>
          </w:p>
        </w:tc>
        <w:tc>
          <w:tcPr>
            <w:tcW w:type="dxa" w:w="1309"/>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1 to under 2 miles</w:t>
            </w:r>
          </w:p>
        </w:tc>
        <w:tc>
          <w:tcPr>
            <w:tcW w:type="dxa" w:w="1309"/>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2 to under 5 miles</w:t>
            </w:r>
          </w:p>
        </w:tc>
        <w:tc>
          <w:tcPr>
            <w:tcW w:type="dxa" w:w="1339"/>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5 to under 10 miles</w:t>
            </w:r>
          </w:p>
        </w:tc>
        <w:tc>
          <w:tcPr>
            <w:tcW w:type="dxa" w:w="134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10 miles or more</w:t>
            </w:r>
          </w:p>
        </w:tc>
      </w:tr>
      <w:tr>
        <w:trPr>
          <w:cantSplit/>
        </w:trPr>
        <w:tc>
          <w:tcPr>
            <w:tcW w:type="dxa" w:w="293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Wisconsin-Madison</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$361.21</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$365.72</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$268.44</w:t>
            </w:r>
          </w:p>
        </w:tc>
        <w:tc>
          <w:tcPr>
            <w:tcW w:type="dxa" w:w="1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$231.40</w:t>
            </w:r>
          </w:p>
        </w:tc>
        <w:tc>
          <w:tcPr>
            <w:tcW w:type="dxa" w:w="13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fewer than 20 sales</w:t>
            </w:r>
          </w:p>
        </w:tc>
      </w:tr>
      <w:tr>
        <w:trPr>
          <w:cantSplit/>
        </w:trPr>
        <w:tc>
          <w:tcPr>
            <w:tcW w:type="dxa" w:w="293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Florida</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$243.72</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$212.90</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$191.27</w:t>
            </w:r>
          </w:p>
        </w:tc>
        <w:tc>
          <w:tcPr>
            <w:tcW w:type="dxa" w:w="1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$213.05</w:t>
            </w:r>
          </w:p>
        </w:tc>
        <w:tc>
          <w:tcPr>
            <w:tcW w:type="dxa" w:w="13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$193.37</w:t>
            </w:r>
          </w:p>
        </w:tc>
      </w:tr>
      <w:tr>
        <w:trPr>
          <w:cantSplit/>
        </w:trPr>
        <w:tc>
          <w:tcPr>
            <w:tcW w:type="dxa" w:w="293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Purdue University</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$192.34</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$156.25</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$167.76</w:t>
            </w:r>
          </w:p>
        </w:tc>
        <w:tc>
          <w:tcPr>
            <w:tcW w:type="dxa" w:w="1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$169.70</w:t>
            </w:r>
          </w:p>
        </w:tc>
        <w:tc>
          <w:tcPr>
            <w:tcW w:type="dxa" w:w="13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$167.77</w:t>
            </w:r>
          </w:p>
        </w:tc>
      </w:tr>
      <w:tr>
        <w:trPr>
          <w:cantSplit/>
        </w:trPr>
        <w:tc>
          <w:tcPr>
            <w:tcW w:type="dxa" w:w="293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Illinois Urbana-Champaign</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$159.98</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$136.70</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$150.59</w:t>
            </w:r>
          </w:p>
        </w:tc>
        <w:tc>
          <w:tcPr>
            <w:tcW w:type="dxa" w:w="1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$198.20</w:t>
            </w:r>
          </w:p>
        </w:tc>
        <w:tc>
          <w:tcPr>
            <w:tcW w:type="dxa" w:w="13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no sales</w:t>
            </w:r>
          </w:p>
        </w:tc>
      </w:tr>
      <w:tr>
        <w:trPr>
          <w:cantSplit/>
        </w:trPr>
        <w:tc>
          <w:tcPr>
            <w:tcW w:type="dxa" w:w="293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Michigan</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$427.52</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$332.21</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$237.26</w:t>
            </w:r>
          </w:p>
        </w:tc>
        <w:tc>
          <w:tcPr>
            <w:tcW w:type="dxa" w:w="1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$212.99</w:t>
            </w:r>
          </w:p>
        </w:tc>
        <w:tc>
          <w:tcPr>
            <w:tcW w:type="dxa" w:w="13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fewer than 20 sales</w:t>
            </w:r>
          </w:p>
        </w:tc>
      </w:tr>
      <w:tr>
        <w:trPr>
          <w:cantSplit/>
        </w:trPr>
        <w:tc>
          <w:tcPr>
            <w:tcW w:type="dxa" w:w="293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North Carolina at Chapel Hill</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$400.18</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$311.09</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$284.53</w:t>
            </w:r>
          </w:p>
        </w:tc>
        <w:tc>
          <w:tcPr>
            <w:tcW w:type="dxa" w:w="1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$265.15</w:t>
            </w:r>
          </w:p>
        </w:tc>
        <w:tc>
          <w:tcPr>
            <w:tcW w:type="dxa" w:w="13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$224.32</w:t>
            </w:r>
          </w:p>
        </w:tc>
      </w:tr>
      <w:tr>
        <w:trPr>
          <w:cantSplit/>
        </w:trPr>
        <w:tc>
          <w:tcPr>
            <w:tcW w:type="dxa" w:w="293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Virginia</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$340.50</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$317.04</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$266.83</w:t>
            </w:r>
          </w:p>
        </w:tc>
        <w:tc>
          <w:tcPr>
            <w:tcW w:type="dxa" w:w="1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$253.95</w:t>
            </w:r>
          </w:p>
        </w:tc>
        <w:tc>
          <w:tcPr>
            <w:tcW w:type="dxa" w:w="13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$220.23</w:t>
            </w:r>
          </w:p>
        </w:tc>
      </w:tr>
      <w:tr>
        <w:trPr>
          <w:cantSplit/>
        </w:trPr>
        <w:tc>
          <w:tcPr>
            <w:tcW w:type="dxa" w:w="293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Georgia</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$271.19</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$280.68</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$192.18</w:t>
            </w:r>
          </w:p>
        </w:tc>
        <w:tc>
          <w:tcPr>
            <w:tcW w:type="dxa" w:w="1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$185.52</w:t>
            </w:r>
          </w:p>
        </w:tc>
        <w:tc>
          <w:tcPr>
            <w:tcW w:type="dxa" w:w="13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no sales</w:t>
            </w:r>
          </w:p>
        </w:tc>
      </w:tr>
      <w:tr>
        <w:trPr>
          <w:cantSplit/>
        </w:trPr>
        <w:tc>
          <w:tcPr>
            <w:tcW w:type="dxa" w:w="293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Iowa</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$205.59</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$175.98</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$171.94</w:t>
            </w:r>
          </w:p>
        </w:tc>
        <w:tc>
          <w:tcPr>
            <w:tcW w:type="dxa" w:w="1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$177.70</w:t>
            </w:r>
          </w:p>
        </w:tc>
        <w:tc>
          <w:tcPr>
            <w:tcW w:type="dxa" w:w="13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no sales</w:t>
            </w:r>
          </w:p>
        </w:tc>
      </w:tr>
      <w:tr>
        <w:trPr>
          <w:cantSplit/>
        </w:trPr>
        <w:tc>
          <w:tcPr>
            <w:tcW w:type="dxa" w:w="293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Pennsylvania State University</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$268.06</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$204.25</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$200.60</w:t>
            </w:r>
          </w:p>
        </w:tc>
        <w:tc>
          <w:tcPr>
            <w:tcW w:type="dxa" w:w="1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no sales</w:t>
            </w:r>
          </w:p>
        </w:tc>
        <w:tc>
          <w:tcPr>
            <w:tcW w:type="dxa" w:w="13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no sales</w:t>
            </w:r>
          </w:p>
        </w:tc>
      </w:tr>
      <w:tr>
        <w:trPr>
          <w:cantSplit/>
        </w:trPr>
        <w:tc>
          <w:tcPr>
            <w:tcW w:type="dxa" w:w="293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California, Davis</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$524.89</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$497.78</w:t>
            </w:r>
          </w:p>
        </w:tc>
        <w:tc>
          <w:tcPr>
            <w:tcW w:type="dxa" w:w="13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$485.69</w:t>
            </w:r>
          </w:p>
        </w:tc>
        <w:tc>
          <w:tcPr>
            <w:tcW w:type="dxa" w:w="1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fewer than 20 sales</w:t>
            </w:r>
          </w:p>
        </w:tc>
        <w:tc>
          <w:tcPr>
            <w:tcW w:type="dxa" w:w="134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no sales</w:t>
            </w:r>
          </w:p>
        </w:tc>
      </w:tr>
    </w:tbl>
    <w:p>
      <w:pPr>
        <w:spacing w:after="120"/>
      </w:pPr>
    </w:p>
    <w:p>
      <w:r>
        <w:rPr>
          <w:b/>
          <w:bCs/>
        </w:rPr>
        <w:t xml:space="preserve">Sales in each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35"/>
        <w:gridCol w:w="1075"/>
        <w:gridCol w:w="1297"/>
        <w:gridCol w:w="1297"/>
        <w:gridCol w:w="1334"/>
        <w:gridCol w:w="1222"/>
      </w:tblGrid>
      <w:tr>
        <w:trPr>
          <w:cantSplit/>
          <w:tblHeader/>
        </w:trPr>
        <w:tc>
          <w:tcPr>
            <w:tcW w:type="dxa" w:w="313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Campus area</w:t>
            </w:r>
          </w:p>
        </w:tc>
        <w:tc>
          <w:tcPr>
            <w:tcW w:type="dxa" w:w="107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Under 1 mile</w:t>
            </w:r>
          </w:p>
        </w:tc>
        <w:tc>
          <w:tcPr>
            <w:tcW w:type="dxa" w:w="1297"/>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1 to under 2 miles</w:t>
            </w:r>
          </w:p>
        </w:tc>
        <w:tc>
          <w:tcPr>
            <w:tcW w:type="dxa" w:w="1297"/>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2 to under 5 miles</w:t>
            </w:r>
          </w:p>
        </w:tc>
        <w:tc>
          <w:tcPr>
            <w:tcW w:type="dxa" w:w="1334"/>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5 to under 10 miles</w:t>
            </w:r>
          </w:p>
        </w:tc>
        <w:tc>
          <w:tcPr>
            <w:tcW w:type="dxa" w:w="1222"/>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10 miles or more</w:t>
            </w:r>
          </w:p>
        </w:tc>
      </w:tr>
      <w:tr>
        <w:trPr>
          <w:cantSplit/>
        </w:trPr>
        <w:tc>
          <w:tcPr>
            <w:tcW w:type="dxa" w:w="31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Wisconsin-Madison</w:t>
            </w:r>
          </w:p>
        </w:tc>
        <w:tc>
          <w:tcPr>
            <w:tcW w:type="dxa" w:w="10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85</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286</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2,588</w:t>
            </w:r>
          </w:p>
        </w:tc>
        <w:tc>
          <w:tcPr>
            <w:tcW w:type="dxa" w:w="13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2,744</w:t>
            </w:r>
          </w:p>
        </w:tc>
        <w:tc>
          <w:tcPr>
            <w:tcW w:type="dxa" w:w="12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w:t>
            </w:r>
          </w:p>
        </w:tc>
      </w:tr>
      <w:tr>
        <w:trPr>
          <w:cantSplit/>
        </w:trPr>
        <w:tc>
          <w:tcPr>
            <w:tcW w:type="dxa" w:w="31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Florida</w:t>
            </w:r>
          </w:p>
        </w:tc>
        <w:tc>
          <w:tcPr>
            <w:tcW w:type="dxa" w:w="10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136</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471</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2,711</w:t>
            </w:r>
          </w:p>
        </w:tc>
        <w:tc>
          <w:tcPr>
            <w:tcW w:type="dxa" w:w="13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2,272</w:t>
            </w:r>
          </w:p>
        </w:tc>
        <w:tc>
          <w:tcPr>
            <w:tcW w:type="dxa" w:w="12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33</w:t>
            </w:r>
          </w:p>
        </w:tc>
      </w:tr>
      <w:tr>
        <w:trPr>
          <w:cantSplit/>
        </w:trPr>
        <w:tc>
          <w:tcPr>
            <w:tcW w:type="dxa" w:w="31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Purdue University</w:t>
            </w:r>
          </w:p>
        </w:tc>
        <w:tc>
          <w:tcPr>
            <w:tcW w:type="dxa" w:w="10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102</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339</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2,715</w:t>
            </w:r>
          </w:p>
        </w:tc>
        <w:tc>
          <w:tcPr>
            <w:tcW w:type="dxa" w:w="13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1,393</w:t>
            </w:r>
          </w:p>
        </w:tc>
        <w:tc>
          <w:tcPr>
            <w:tcW w:type="dxa" w:w="12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66</w:t>
            </w:r>
          </w:p>
        </w:tc>
      </w:tr>
      <w:tr>
        <w:trPr>
          <w:cantSplit/>
        </w:trPr>
        <w:tc>
          <w:tcPr>
            <w:tcW w:type="dxa" w:w="31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Illinois Urbana-Champaign</w:t>
            </w:r>
          </w:p>
        </w:tc>
        <w:tc>
          <w:tcPr>
            <w:tcW w:type="dxa" w:w="10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132</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751</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2,554</w:t>
            </w:r>
          </w:p>
        </w:tc>
        <w:tc>
          <w:tcPr>
            <w:tcW w:type="dxa" w:w="13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213</w:t>
            </w:r>
          </w:p>
        </w:tc>
        <w:tc>
          <w:tcPr>
            <w:tcW w:type="dxa" w:w="12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r>
      <w:tr>
        <w:trPr>
          <w:cantSplit/>
        </w:trPr>
        <w:tc>
          <w:tcPr>
            <w:tcW w:type="dxa" w:w="31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Michigan</w:t>
            </w:r>
          </w:p>
        </w:tc>
        <w:tc>
          <w:tcPr>
            <w:tcW w:type="dxa" w:w="10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179</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790</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1,624</w:t>
            </w:r>
          </w:p>
        </w:tc>
        <w:tc>
          <w:tcPr>
            <w:tcW w:type="dxa" w:w="13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414</w:t>
            </w:r>
          </w:p>
        </w:tc>
        <w:tc>
          <w:tcPr>
            <w:tcW w:type="dxa" w:w="12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w:t>
            </w:r>
          </w:p>
        </w:tc>
      </w:tr>
      <w:tr>
        <w:trPr>
          <w:cantSplit/>
        </w:trPr>
        <w:tc>
          <w:tcPr>
            <w:tcW w:type="dxa" w:w="31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North Carolina at Chapel Hill</w:t>
            </w:r>
          </w:p>
        </w:tc>
        <w:tc>
          <w:tcPr>
            <w:tcW w:type="dxa" w:w="10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127</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420</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1,412</w:t>
            </w:r>
          </w:p>
        </w:tc>
        <w:tc>
          <w:tcPr>
            <w:tcW w:type="dxa" w:w="13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959</w:t>
            </w:r>
          </w:p>
        </w:tc>
        <w:tc>
          <w:tcPr>
            <w:tcW w:type="dxa" w:w="12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87</w:t>
            </w:r>
          </w:p>
        </w:tc>
      </w:tr>
      <w:tr>
        <w:trPr>
          <w:cantSplit/>
        </w:trPr>
        <w:tc>
          <w:tcPr>
            <w:tcW w:type="dxa" w:w="31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Virginia</w:t>
            </w:r>
          </w:p>
        </w:tc>
        <w:tc>
          <w:tcPr>
            <w:tcW w:type="dxa" w:w="10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153</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466</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1,234</w:t>
            </w:r>
          </w:p>
        </w:tc>
        <w:tc>
          <w:tcPr>
            <w:tcW w:type="dxa" w:w="13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865</w:t>
            </w:r>
          </w:p>
        </w:tc>
        <w:tc>
          <w:tcPr>
            <w:tcW w:type="dxa" w:w="12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54</w:t>
            </w:r>
          </w:p>
        </w:tc>
      </w:tr>
      <w:tr>
        <w:trPr>
          <w:cantSplit/>
        </w:trPr>
        <w:tc>
          <w:tcPr>
            <w:tcW w:type="dxa" w:w="31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Georgia</w:t>
            </w:r>
          </w:p>
        </w:tc>
        <w:tc>
          <w:tcPr>
            <w:tcW w:type="dxa" w:w="10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84</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354</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1,349</w:t>
            </w:r>
          </w:p>
        </w:tc>
        <w:tc>
          <w:tcPr>
            <w:tcW w:type="dxa" w:w="13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574</w:t>
            </w:r>
          </w:p>
        </w:tc>
        <w:tc>
          <w:tcPr>
            <w:tcW w:type="dxa" w:w="12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r>
      <w:tr>
        <w:trPr>
          <w:cantSplit/>
        </w:trPr>
        <w:tc>
          <w:tcPr>
            <w:tcW w:type="dxa" w:w="31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Iowa</w:t>
            </w:r>
          </w:p>
        </w:tc>
        <w:tc>
          <w:tcPr>
            <w:tcW w:type="dxa" w:w="10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171</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635</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1,072</w:t>
            </w:r>
          </w:p>
        </w:tc>
        <w:tc>
          <w:tcPr>
            <w:tcW w:type="dxa" w:w="13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29</w:t>
            </w:r>
          </w:p>
        </w:tc>
        <w:tc>
          <w:tcPr>
            <w:tcW w:type="dxa" w:w="12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r>
      <w:tr>
        <w:trPr>
          <w:cantSplit/>
        </w:trPr>
        <w:tc>
          <w:tcPr>
            <w:tcW w:type="dxa" w:w="31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Pennsylvania State University</w:t>
            </w:r>
          </w:p>
        </w:tc>
        <w:tc>
          <w:tcPr>
            <w:tcW w:type="dxa" w:w="10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218</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363</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764</w:t>
            </w:r>
          </w:p>
        </w:tc>
        <w:tc>
          <w:tcPr>
            <w:tcW w:type="dxa" w:w="13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12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r>
      <w:tr>
        <w:trPr>
          <w:cantSplit/>
        </w:trPr>
        <w:tc>
          <w:tcPr>
            <w:tcW w:type="dxa" w:w="31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California, Davis</w:t>
            </w:r>
          </w:p>
        </w:tc>
        <w:tc>
          <w:tcPr>
            <w:tcW w:type="dxa" w:w="10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76</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358</w:t>
            </w:r>
          </w:p>
        </w:tc>
        <w:tc>
          <w:tcPr>
            <w:tcW w:type="dxa" w:w="12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499</w:t>
            </w:r>
          </w:p>
        </w:tc>
        <w:tc>
          <w:tcPr>
            <w:tcW w:type="dxa" w:w="13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c>
          <w:tcPr>
            <w:tcW w:type="dxa" w:w="12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r>
    </w:tbl>
    <w:p>
      <w:pPr>
        <w:spacing w:after="120"/>
      </w:pPr>
    </w:p>
    <w:p>
      <w:r>
        <w:rPr>
          <w:b/>
          <w:bCs/>
        </w:rPr>
        <w:t xml:space="preserve">Pattern by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22"/>
        <w:gridCol w:w="1595"/>
        <w:gridCol w:w="1595"/>
        <w:gridCol w:w="2748"/>
      </w:tblGrid>
      <w:tr>
        <w:trPr>
          <w:cantSplit/>
          <w:tblHeader/>
        </w:trPr>
        <w:tc>
          <w:tcPr>
            <w:tcW w:type="dxa" w:w="3422"/>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Campus area</w:t>
            </w:r>
          </w:p>
        </w:tc>
        <w:tc>
          <w:tcPr>
            <w:tcW w:type="dxa" w:w="159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Pattern</w:t>
            </w:r>
          </w:p>
        </w:tc>
        <w:tc>
          <w:tcPr>
            <w:tcW w:type="dxa" w:w="159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Highest band</w:t>
            </w:r>
          </w:p>
        </w:tc>
        <w:tc>
          <w:tcPr>
            <w:tcW w:type="dxa" w:w="2748"/>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Largest rise between neighboring bands</w:t>
            </w:r>
          </w:p>
        </w:tc>
      </w:tr>
      <w:tr>
        <w:trPr>
          <w:cantSplit/>
        </w:trPr>
        <w:tc>
          <w:tcPr>
            <w:tcW w:type="dxa" w:w="34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Wisconsin-Madison</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falls overall</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1 to under 2 miles</w:t>
            </w:r>
          </w:p>
        </w:tc>
        <w:tc>
          <w:tcPr>
            <w:tcW w:type="dxa" w:w="2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1.2%</w:t>
            </w:r>
          </w:p>
        </w:tc>
      </w:tr>
      <w:tr>
        <w:trPr>
          <w:cantSplit/>
        </w:trPr>
        <w:tc>
          <w:tcPr>
            <w:tcW w:type="dxa" w:w="34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Florida</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does not fall</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Under 1 mile</w:t>
            </w:r>
          </w:p>
        </w:tc>
        <w:tc>
          <w:tcPr>
            <w:tcW w:type="dxa" w:w="2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11.4%</w:t>
            </w:r>
          </w:p>
        </w:tc>
      </w:tr>
      <w:tr>
        <w:trPr>
          <w:cantSplit/>
        </w:trPr>
        <w:tc>
          <w:tcPr>
            <w:tcW w:type="dxa" w:w="34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Purdue University</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does not fall</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Under 1 mile</w:t>
            </w:r>
          </w:p>
        </w:tc>
        <w:tc>
          <w:tcPr>
            <w:tcW w:type="dxa" w:w="2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7.4%</w:t>
            </w:r>
          </w:p>
        </w:tc>
      </w:tr>
      <w:tr>
        <w:trPr>
          <w:cantSplit/>
        </w:trPr>
        <w:tc>
          <w:tcPr>
            <w:tcW w:type="dxa" w:w="34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Illinois Urbana-Champaign</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does not fall</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5 to under 10 miles</w:t>
            </w:r>
          </w:p>
        </w:tc>
        <w:tc>
          <w:tcPr>
            <w:tcW w:type="dxa" w:w="2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31.6%</w:t>
            </w:r>
          </w:p>
        </w:tc>
      </w:tr>
      <w:tr>
        <w:trPr>
          <w:cantSplit/>
        </w:trPr>
        <w:tc>
          <w:tcPr>
            <w:tcW w:type="dxa" w:w="34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Michigan</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falls at every step</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Under 1 mile</w:t>
            </w:r>
          </w:p>
        </w:tc>
        <w:tc>
          <w:tcPr>
            <w:tcW w:type="dxa" w:w="2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0.0%</w:t>
            </w:r>
          </w:p>
        </w:tc>
      </w:tr>
      <w:tr>
        <w:trPr>
          <w:cantSplit/>
        </w:trPr>
        <w:tc>
          <w:tcPr>
            <w:tcW w:type="dxa" w:w="34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North Carolina at Chapel Hill</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falls at every step</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Under 1 mile</w:t>
            </w:r>
          </w:p>
        </w:tc>
        <w:tc>
          <w:tcPr>
            <w:tcW w:type="dxa" w:w="2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0.0%</w:t>
            </w:r>
          </w:p>
        </w:tc>
      </w:tr>
      <w:tr>
        <w:trPr>
          <w:cantSplit/>
        </w:trPr>
        <w:tc>
          <w:tcPr>
            <w:tcW w:type="dxa" w:w="34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Virginia</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falls at every step</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Under 1 mile</w:t>
            </w:r>
          </w:p>
        </w:tc>
        <w:tc>
          <w:tcPr>
            <w:tcW w:type="dxa" w:w="2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0.0%</w:t>
            </w:r>
          </w:p>
        </w:tc>
      </w:tr>
      <w:tr>
        <w:trPr>
          <w:cantSplit/>
        </w:trPr>
        <w:tc>
          <w:tcPr>
            <w:tcW w:type="dxa" w:w="34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Georgia</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falls overall</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1 to under 2 miles</w:t>
            </w:r>
          </w:p>
        </w:tc>
        <w:tc>
          <w:tcPr>
            <w:tcW w:type="dxa" w:w="2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3.5%</w:t>
            </w:r>
          </w:p>
        </w:tc>
      </w:tr>
      <w:tr>
        <w:trPr>
          <w:cantSplit/>
        </w:trPr>
        <w:tc>
          <w:tcPr>
            <w:tcW w:type="dxa" w:w="34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Iowa</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falls overall</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Under 1 mile</w:t>
            </w:r>
          </w:p>
        </w:tc>
        <w:tc>
          <w:tcPr>
            <w:tcW w:type="dxa" w:w="2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3.3%</w:t>
            </w:r>
          </w:p>
        </w:tc>
      </w:tr>
      <w:tr>
        <w:trPr>
          <w:cantSplit/>
        </w:trPr>
        <w:tc>
          <w:tcPr>
            <w:tcW w:type="dxa" w:w="34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Pennsylvania State University</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falls at every step</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Under 1 mile</w:t>
            </w:r>
          </w:p>
        </w:tc>
        <w:tc>
          <w:tcPr>
            <w:tcW w:type="dxa" w:w="2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0.0%</w:t>
            </w:r>
          </w:p>
        </w:tc>
      </w:tr>
      <w:tr>
        <w:trPr>
          <w:cantSplit/>
        </w:trPr>
        <w:tc>
          <w:tcPr>
            <w:tcW w:type="dxa" w:w="34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California, Davis</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falls at every step</w:t>
            </w:r>
          </w:p>
        </w:tc>
        <w:tc>
          <w:tcPr>
            <w:tcW w:type="dxa" w:w="1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Under 1 mile</w:t>
            </w:r>
          </w:p>
        </w:tc>
        <w:tc>
          <w:tcPr>
            <w:tcW w:type="dxa" w:w="2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0.0%</w:t>
            </w:r>
          </w:p>
        </w:tc>
      </w:tr>
    </w:tbl>
    <w:p>
      <w:pPr>
        <w:spacing w:after="120"/>
      </w:pPr>
    </w:p>
    <w:p>
      <w:r>
        <w:t xml:space="preserve">A rise of 0.0% means price per square foot never rises from one band to the next.</w:t>
      </w:r>
    </w:p>
    <w:p>
      <w:r>
        <w:rPr>
          <w:b/>
          <w:bCs/>
        </w:rPr>
        <w:t xml:space="preserve">Areas that fall under three common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22"/>
        <w:gridCol w:w="1271"/>
        <w:gridCol w:w="3367"/>
      </w:tblGrid>
      <w:tr>
        <w:trPr>
          <w:cantSplit/>
          <w:tblHeader/>
        </w:trPr>
        <w:tc>
          <w:tcPr>
            <w:tcW w:type="dxa" w:w="4722"/>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Rule for "falls"</w:t>
            </w:r>
          </w:p>
        </w:tc>
        <w:tc>
          <w:tcPr>
            <w:tcW w:type="dxa" w:w="1271"/>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Areas that fall</w:t>
            </w:r>
          </w:p>
        </w:tc>
        <w:tc>
          <w:tcPr>
            <w:tcW w:type="dxa" w:w="3367"/>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Areas that do not fall</w:t>
            </w:r>
          </w:p>
        </w:tc>
      </w:tr>
      <w:tr>
        <w:trPr>
          <w:cantSplit/>
        </w:trPr>
        <w:tc>
          <w:tcPr>
            <w:tcW w:type="dxa" w:w="47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Each band with enough sales is lower than the one before</w:t>
            </w:r>
          </w:p>
        </w:tc>
        <w:tc>
          <w:tcPr>
            <w:tcW w:type="dxa" w:w="12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w:t>
            </w:r>
          </w:p>
        </w:tc>
        <w:tc>
          <w:tcPr>
            <w:tcW w:type="dxa" w:w="33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Florida, Georgia, Illinois, Iowa, Purdue and UW-Madison</w:t>
            </w:r>
          </w:p>
        </w:tc>
      </w:tr>
      <w:tr>
        <w:trPr>
          <w:cantSplit/>
        </w:trPr>
        <w:tc>
          <w:tcPr>
            <w:tcW w:type="dxa" w:w="47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farthest band with enough sales is lower than the nearest, and no step rises by more than 5% (the key's rule)</w:t>
            </w:r>
          </w:p>
        </w:tc>
        <w:tc>
          <w:tcPr>
            <w:tcW w:type="dxa" w:w="12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c>
          <w:tcPr>
            <w:tcW w:type="dxa" w:w="33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Florida, Illinois and Purdue</w:t>
            </w:r>
          </w:p>
        </w:tc>
      </w:tr>
      <w:tr>
        <w:trPr>
          <w:cantSplit/>
        </w:trPr>
        <w:tc>
          <w:tcPr>
            <w:tcW w:type="dxa" w:w="47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farthest band with enough sales is lower than the nearest</w:t>
            </w:r>
          </w:p>
        </w:tc>
        <w:tc>
          <w:tcPr>
            <w:tcW w:type="dxa" w:w="12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w:t>
            </w:r>
          </w:p>
        </w:tc>
        <w:tc>
          <w:tcPr>
            <w:tcW w:type="dxa" w:w="33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Illinois</w:t>
            </w:r>
          </w:p>
        </w:tc>
      </w:tr>
    </w:tbl>
    <w:p>
      <w:pPr>
        <w:spacing w:after="120"/>
      </w:pPr>
    </w:p>
    <w:p>
      <w:r>
        <w:t xml:space="preserve">Students must say what they count as falling. Mark the answer against the student's own rule.</w:t>
      </w:r>
    </w:p>
    <w:p>
      <w:pPr>
        <w:pStyle w:val="Heading2"/>
      </w:pPr>
      <w:r>
        <w:t xml:space="preserve">Chart</w:t>
      </w:r>
    </w:p>
    <w:p>
      <w:pPr>
        <w:spacing w:after="160"/>
        <w:jc w:val="center"/>
      </w:pPr>
      <w:r>
        <w:drawing>
          <wp:inline distT="0" distB="0" distL="0" distR="0">
            <wp:extent cx="5715000" cy="4029075"/>
            <wp:effectExtent t="0" r="0" b="0" l="0"/>
            <wp:docPr id="1" name="q3.png" descr="Eleven small line charts of median price per square foot across the distance bands. The line falls in most areas; it does not fall in Florida, Illinois and Purdue, drawn in orange." title="Eleven small line charts of median price per square foot across the distance bands. The line falls in most areas; it does not fall in Florida, Illinois and Purdue, drawn in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29075"/>
                    </a:xfrm>
                    <a:prstGeom prst="rect">
                      <a:avLst/>
                    </a:prstGeom>
                  </pic:spPr>
                </pic:pic>
              </a:graphicData>
            </a:graphic>
          </wp:inline>
        </w:drawing>
      </w:r>
    </w:p>
    <w:p>
      <w:pPr>
        <w:pStyle w:val="Heading2"/>
      </w:pPr>
      <w:r>
        <w:t xml:space="preserve">Model answer</w:t>
      </w:r>
    </w:p>
    <w:p>
      <w:r>
        <w:t xml:space="preserve">Yes, in most areas. Price per square foot is highest within 1 mile of campus in 8 of 11 areas, and it falls with distance in 8: at every step in Michigan, Penn State, UC Davis, UNC and Virginia, and overall, with no rise between neighboring bands above 5.0%, in Georgia, Iowa and UW-Madison.</w:t>
      </w:r>
    </w:p>
    <w:p>
      <w:r>
        <w:t xml:space="preserve">It does not fall in Florida, Illinois and Purdue. Illinois is the clearest exception: its highest band is 5 to under 10 miles ($198.20, against $159.98 under 1 mile).</w:t>
      </w:r>
    </w:p>
    <w:p>
      <w:r>
        <w:t xml:space="preserve">Nine of the 55 cells have fewer than 20 sales, all in the outer bands, and show "fewer than 20 sales" or no sales.</w:t>
      </w:r>
    </w:p>
    <w:p>
      <w:pPr>
        <w:pStyle w:val="Heading2"/>
      </w:pPr>
      <w:r>
        <w:t xml:space="preserve">Common wrong answers</w:t>
      </w:r>
    </w:p>
    <w:p>
      <w:r>
        <w:rPr>
          <w:b/>
          <w:bCs/>
        </w:rPr>
        <w:t xml:space="preserve">All areas pooled into one line.</w:t>
      </w:r>
      <w:r>
        <w:t xml:space="preserve"> Pooling mixes areas with different price levels. The outer bands are dominated by a few areas, so the pooled line rises again even though most areas 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24"/>
        <w:gridCol w:w="870"/>
        <w:gridCol w:w="4466"/>
      </w:tblGrid>
      <w:tr>
        <w:trPr>
          <w:cantSplit/>
          <w:tblHeader/>
        </w:trPr>
        <w:tc>
          <w:tcPr>
            <w:tcW w:type="dxa" w:w="4024"/>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Band</w:t>
            </w:r>
          </w:p>
        </w:tc>
        <w:tc>
          <w:tcPr>
            <w:tcW w:type="dxa" w:w="87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Sales</w:t>
            </w:r>
          </w:p>
        </w:tc>
        <w:tc>
          <w:tcPr>
            <w:tcW w:type="dxa" w:w="446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Median price per sq ft</w:t>
            </w:r>
          </w:p>
        </w:tc>
      </w:tr>
      <w:tr>
        <w:trPr>
          <w:cantSplit/>
        </w:trPr>
        <w:tc>
          <w:tcPr>
            <w:tcW w:type="dxa" w:w="402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Under 1 mile</w:t>
            </w:r>
          </w:p>
        </w:tc>
        <w:tc>
          <w:tcPr>
            <w:tcW w:type="dxa" w:w="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1,463</w:t>
            </w:r>
          </w:p>
        </w:tc>
        <w:tc>
          <w:tcPr>
            <w:tcW w:type="dxa" w:w="44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$281.26</w:t>
            </w:r>
          </w:p>
        </w:tc>
      </w:tr>
      <w:tr>
        <w:trPr>
          <w:cantSplit/>
        </w:trPr>
        <w:tc>
          <w:tcPr>
            <w:tcW w:type="dxa" w:w="402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1 to under 2 miles</w:t>
            </w:r>
          </w:p>
        </w:tc>
        <w:tc>
          <w:tcPr>
            <w:tcW w:type="dxa" w:w="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5,233</w:t>
            </w:r>
          </w:p>
        </w:tc>
        <w:tc>
          <w:tcPr>
            <w:tcW w:type="dxa" w:w="44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$238.43</w:t>
            </w:r>
          </w:p>
        </w:tc>
      </w:tr>
      <w:tr>
        <w:trPr>
          <w:cantSplit/>
        </w:trPr>
        <w:tc>
          <w:tcPr>
            <w:tcW w:type="dxa" w:w="402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2 to under 5 miles</w:t>
            </w:r>
          </w:p>
        </w:tc>
        <w:tc>
          <w:tcPr>
            <w:tcW w:type="dxa" w:w="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18,522</w:t>
            </w:r>
          </w:p>
        </w:tc>
        <w:tc>
          <w:tcPr>
            <w:tcW w:type="dxa" w:w="44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$201.44</w:t>
            </w:r>
          </w:p>
        </w:tc>
      </w:tr>
      <w:tr>
        <w:trPr>
          <w:cantSplit/>
        </w:trPr>
        <w:tc>
          <w:tcPr>
            <w:tcW w:type="dxa" w:w="402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5 to under 10 miles</w:t>
            </w:r>
          </w:p>
        </w:tc>
        <w:tc>
          <w:tcPr>
            <w:tcW w:type="dxa" w:w="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9,471</w:t>
            </w:r>
          </w:p>
        </w:tc>
        <w:tc>
          <w:tcPr>
            <w:tcW w:type="dxa" w:w="44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$217.34</w:t>
            </w:r>
          </w:p>
        </w:tc>
      </w:tr>
      <w:tr>
        <w:trPr>
          <w:cantSplit/>
        </w:trPr>
        <w:tc>
          <w:tcPr>
            <w:tcW w:type="dxa" w:w="402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10 miles or more</w:t>
            </w:r>
          </w:p>
        </w:tc>
        <w:tc>
          <w:tcPr>
            <w:tcW w:type="dxa" w:w="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245</w:t>
            </w:r>
          </w:p>
        </w:tc>
        <w:tc>
          <w:tcPr>
            <w:tcW w:type="dxa" w:w="44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$207.28</w:t>
            </w:r>
          </w:p>
        </w:tc>
      </w:tr>
    </w:tbl>
    <w:p>
      <w:pPr>
        <w:spacing w:after="120"/>
      </w:pPr>
    </w:p>
    <w:p>
      <w:r>
        <w:rPr>
          <w:b/>
          <w:bCs/>
        </w:rPr>
        <w:t xml:space="preserve">Small cells shown.</w:t>
      </w:r>
      <w:r>
        <w:t xml:space="preserve"> These medians rest on fewer than 20 sales and must be replaced by "fewer than 20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9"/>
        <w:gridCol w:w="2349"/>
        <w:gridCol w:w="844"/>
        <w:gridCol w:w="2558"/>
      </w:tblGrid>
      <w:tr>
        <w:trPr>
          <w:cantSplit/>
          <w:tblHeader/>
        </w:trPr>
        <w:tc>
          <w:tcPr>
            <w:tcW w:type="dxa" w:w="3609"/>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Campus area</w:t>
            </w:r>
          </w:p>
        </w:tc>
        <w:tc>
          <w:tcPr>
            <w:tcW w:type="dxa" w:w="2349"/>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Band</w:t>
            </w:r>
          </w:p>
        </w:tc>
        <w:tc>
          <w:tcPr>
            <w:tcW w:type="dxa" w:w="844"/>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Sales</w:t>
            </w:r>
          </w:p>
        </w:tc>
        <w:tc>
          <w:tcPr>
            <w:tcW w:type="dxa" w:w="2558"/>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Median shown in error</w:t>
            </w:r>
          </w:p>
        </w:tc>
      </w:tr>
      <w:tr>
        <w:trPr>
          <w:cantSplit/>
        </w:trPr>
        <w:tc>
          <w:tcPr>
            <w:tcW w:type="dxa" w:w="36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California, Davis</w:t>
            </w:r>
          </w:p>
        </w:tc>
        <w:tc>
          <w:tcPr>
            <w:tcW w:type="dxa" w:w="2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5 to under 10 miles</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c>
          <w:tcPr>
            <w:tcW w:type="dxa" w:w="25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$610.78</w:t>
            </w:r>
          </w:p>
        </w:tc>
      </w:tr>
      <w:tr>
        <w:trPr>
          <w:cantSplit/>
        </w:trPr>
        <w:tc>
          <w:tcPr>
            <w:tcW w:type="dxa" w:w="36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Michigan</w:t>
            </w:r>
          </w:p>
        </w:tc>
        <w:tc>
          <w:tcPr>
            <w:tcW w:type="dxa" w:w="2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10 miles or more</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w:t>
            </w:r>
          </w:p>
        </w:tc>
        <w:tc>
          <w:tcPr>
            <w:tcW w:type="dxa" w:w="25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$143.38</w:t>
            </w:r>
          </w:p>
        </w:tc>
      </w:tr>
      <w:tr>
        <w:trPr>
          <w:cantSplit/>
        </w:trPr>
        <w:tc>
          <w:tcPr>
            <w:tcW w:type="dxa" w:w="36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Wisconsin-Madison</w:t>
            </w:r>
          </w:p>
        </w:tc>
        <w:tc>
          <w:tcPr>
            <w:tcW w:type="dxa" w:w="2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10 miles or more</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w:t>
            </w:r>
          </w:p>
        </w:tc>
        <w:tc>
          <w:tcPr>
            <w:tcW w:type="dxa" w:w="25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$206.18</w:t>
            </w:r>
          </w:p>
        </w:tc>
      </w:tr>
    </w:tbl>
    <w:p>
      <w:pPr>
        <w:spacing w:after="120"/>
      </w:pPr>
    </w:p>
    <w:p>
      <w:pPr>
        <w:pStyle w:val="Heading2"/>
      </w:pPr>
      <w:r>
        <w:t xml:space="preserve">Tolerance</w:t>
      </w:r>
    </w:p>
    <w:p>
      <w:pPr>
        <w:pStyle w:val="ListParagraph"/>
        <w:numPr>
          <w:ilvl w:val="0"/>
          <w:numId w:val="4"/>
        </w:numPr>
        <w:spacing w:after="80"/>
      </w:pPr>
      <w:r>
        <w:t xml:space="preserve">Each reportable cell: within $1.00.</w:t>
      </w:r>
    </w:p>
    <w:p>
      <w:pPr>
        <w:pStyle w:val="ListParagraph"/>
        <w:numPr>
          <w:ilvl w:val="0"/>
          <w:numId w:val="4"/>
        </w:numPr>
        <w:spacing w:after="80"/>
      </w:pPr>
      <w:r>
        <w:t xml:space="preserve">Every cell with 1 to 19 sales shows "fewer than 20 sales". A cell with no sales may show that, a dash or "no sales".</w:t>
      </w:r>
    </w:p>
    <w:p>
      <w:pPr>
        <w:pStyle w:val="ListParagraph"/>
        <w:numPr>
          <w:ilvl w:val="0"/>
          <w:numId w:val="4"/>
        </w:numPr>
        <w:spacing w:after="80"/>
      </w:pPr>
      <w:r>
        <w:t xml:space="preserve">The answer states a rule for "falls" and applies it correctly; the table above gives the result under three common rules. Under each of them most areas fall, except under the strictest rule, where 5 of 11 fall.</w:t>
      </w:r>
    </w:p>
    <w:p>
      <w:pPr>
        <w:pStyle w:val="ListParagraph"/>
        <w:numPr>
          <w:ilvl w:val="0"/>
          <w:numId w:val="4"/>
        </w:numPr>
        <w:spacing w:after="80"/>
      </w:pPr>
      <w:r>
        <w:t xml:space="preserve">Every rule names Illinois. Naming an area that falls at every step (Michigan, Penn State, UC Davis, UNC and Virginia) is wrong under any rule.</w:t>
      </w:r>
    </w:p>
    <w:p>
      <w:r>
        <w:br w:type="page"/>
      </w:r>
    </w:p>
    <w:p>
      <w:pPr>
        <w:pStyle w:val="Heading1"/>
      </w:pPr>
      <w:r>
        <w:t xml:space="preserve">Question 4. Timing</w:t>
      </w:r>
    </w:p>
    <w:p>
      <w:pPr>
        <w:pBdr>
          <w:left w:val="single" w:color="13294B" w:sz="18" w:space="10"/>
        </w:pBdr>
        <w:shd w:fill="EEF2F7" w:color="auto" w:val="clear"/>
        <w:spacing w:after="180" w:before="60"/>
        <w:ind w:left="360" w:right="360"/>
      </w:pPr>
      <w:r>
        <w:t xml:space="preserve">Across all areas, pooled together, what is the median days on market for each calendar month in which homes were listed? Use only homes listed from April 1, 2023 through March 31, 2025, so that each calendar month covers exactly two years. Group them by the month of </w:t>
      </w:r>
      <w:r>
        <w:rPr>
          <w:rFonts w:ascii="Consolas" w:cs="Consolas" w:eastAsia="Consolas" w:hAnsi="Consolas"/>
          <w:sz w:val="20"/>
          <w:szCs w:val="20"/>
        </w:rPr>
        <w:t xml:space="preserve">list_date</w:t>
      </w:r>
      <w:r>
        <w:t xml:space="preserve">. Which months are fastest, and which are slowest?</w:t>
      </w:r>
    </w:p>
    <w:p>
      <w:pPr>
        <w:pStyle w:val="Heading2"/>
      </w:pPr>
      <w:r>
        <w:t xml:space="preserve">Figures</w:t>
      </w:r>
    </w:p>
    <w:p>
      <w:r>
        <w:rPr>
          <w:b/>
          <w:bCs/>
        </w:rPr>
        <w:t xml:space="preserve">Days on market by month listed, homes listed April 1, 2023 to March 31,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7"/>
        <w:gridCol w:w="4350"/>
        <w:gridCol w:w="3323"/>
      </w:tblGrid>
      <w:tr>
        <w:trPr>
          <w:cantSplit/>
          <w:tblHeader/>
        </w:trPr>
        <w:tc>
          <w:tcPr>
            <w:tcW w:type="dxa" w:w="1687"/>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Month listed</w:t>
            </w:r>
          </w:p>
        </w:tc>
        <w:tc>
          <w:tcPr>
            <w:tcW w:type="dxa" w:w="435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Listings with days on market</w:t>
            </w:r>
          </w:p>
        </w:tc>
        <w:tc>
          <w:tcPr>
            <w:tcW w:type="dxa" w:w="3323"/>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Median days on market</w:t>
            </w:r>
          </w:p>
        </w:tc>
      </w:tr>
      <w:tr>
        <w:trPr>
          <w:cantSplit/>
        </w:trPr>
        <w:tc>
          <w:tcPr>
            <w:tcW w:type="dxa" w:w="168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January</w:t>
            </w:r>
          </w:p>
        </w:tc>
        <w:tc>
          <w:tcPr>
            <w:tcW w:type="dxa" w:w="4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1,196</w:t>
            </w:r>
          </w:p>
        </w:tc>
        <w:tc>
          <w:tcPr>
            <w:tcW w:type="dxa" w:w="3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14.5</w:t>
            </w:r>
          </w:p>
        </w:tc>
      </w:tr>
      <w:tr>
        <w:trPr>
          <w:cantSplit/>
        </w:trPr>
        <w:tc>
          <w:tcPr>
            <w:tcW w:type="dxa" w:w="168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February</w:t>
            </w:r>
          </w:p>
        </w:tc>
        <w:tc>
          <w:tcPr>
            <w:tcW w:type="dxa" w:w="4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1,511</w:t>
            </w:r>
          </w:p>
        </w:tc>
        <w:tc>
          <w:tcPr>
            <w:tcW w:type="dxa" w:w="3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w:t>
            </w:r>
          </w:p>
        </w:tc>
      </w:tr>
      <w:tr>
        <w:trPr>
          <w:cantSplit/>
        </w:trPr>
        <w:tc>
          <w:tcPr>
            <w:tcW w:type="dxa" w:w="168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March</w:t>
            </w:r>
          </w:p>
        </w:tc>
        <w:tc>
          <w:tcPr>
            <w:tcW w:type="dxa" w:w="4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1,990</w:t>
            </w:r>
          </w:p>
        </w:tc>
        <w:tc>
          <w:tcPr>
            <w:tcW w:type="dxa" w:w="3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r>
      <w:tr>
        <w:trPr>
          <w:cantSplit/>
        </w:trPr>
        <w:tc>
          <w:tcPr>
            <w:tcW w:type="dxa" w:w="168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April</w:t>
            </w:r>
          </w:p>
        </w:tc>
        <w:tc>
          <w:tcPr>
            <w:tcW w:type="dxa" w:w="4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2,041</w:t>
            </w:r>
          </w:p>
        </w:tc>
        <w:tc>
          <w:tcPr>
            <w:tcW w:type="dxa" w:w="3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w:t>
            </w:r>
          </w:p>
        </w:tc>
      </w:tr>
      <w:tr>
        <w:trPr>
          <w:cantSplit/>
        </w:trPr>
        <w:tc>
          <w:tcPr>
            <w:tcW w:type="dxa" w:w="168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May</w:t>
            </w:r>
          </w:p>
        </w:tc>
        <w:tc>
          <w:tcPr>
            <w:tcW w:type="dxa" w:w="4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2,131</w:t>
            </w:r>
          </w:p>
        </w:tc>
        <w:tc>
          <w:tcPr>
            <w:tcW w:type="dxa" w:w="3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w:t>
            </w:r>
          </w:p>
        </w:tc>
      </w:tr>
      <w:tr>
        <w:trPr>
          <w:cantSplit/>
        </w:trPr>
        <w:tc>
          <w:tcPr>
            <w:tcW w:type="dxa" w:w="168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June</w:t>
            </w:r>
          </w:p>
        </w:tc>
        <w:tc>
          <w:tcPr>
            <w:tcW w:type="dxa" w:w="4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1,992</w:t>
            </w:r>
          </w:p>
        </w:tc>
        <w:tc>
          <w:tcPr>
            <w:tcW w:type="dxa" w:w="3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r>
      <w:tr>
        <w:trPr>
          <w:cantSplit/>
        </w:trPr>
        <w:tc>
          <w:tcPr>
            <w:tcW w:type="dxa" w:w="168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July</w:t>
            </w:r>
          </w:p>
        </w:tc>
        <w:tc>
          <w:tcPr>
            <w:tcW w:type="dxa" w:w="4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1,584</w:t>
            </w:r>
          </w:p>
        </w:tc>
        <w:tc>
          <w:tcPr>
            <w:tcW w:type="dxa" w:w="3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w:t>
            </w:r>
          </w:p>
        </w:tc>
      </w:tr>
      <w:tr>
        <w:trPr>
          <w:cantSplit/>
        </w:trPr>
        <w:tc>
          <w:tcPr>
            <w:tcW w:type="dxa" w:w="168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August</w:t>
            </w:r>
          </w:p>
        </w:tc>
        <w:tc>
          <w:tcPr>
            <w:tcW w:type="dxa" w:w="4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1,489</w:t>
            </w:r>
          </w:p>
        </w:tc>
        <w:tc>
          <w:tcPr>
            <w:tcW w:type="dxa" w:w="3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w:t>
            </w:r>
          </w:p>
        </w:tc>
      </w:tr>
      <w:tr>
        <w:trPr>
          <w:cantSplit/>
        </w:trPr>
        <w:tc>
          <w:tcPr>
            <w:tcW w:type="dxa" w:w="168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September</w:t>
            </w:r>
          </w:p>
        </w:tc>
        <w:tc>
          <w:tcPr>
            <w:tcW w:type="dxa" w:w="4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1,493</w:t>
            </w:r>
          </w:p>
        </w:tc>
        <w:tc>
          <w:tcPr>
            <w:tcW w:type="dxa" w:w="3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14</w:t>
            </w:r>
          </w:p>
        </w:tc>
      </w:tr>
      <w:tr>
        <w:trPr>
          <w:cantSplit/>
        </w:trPr>
        <w:tc>
          <w:tcPr>
            <w:tcW w:type="dxa" w:w="168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October</w:t>
            </w:r>
          </w:p>
        </w:tc>
        <w:tc>
          <w:tcPr>
            <w:tcW w:type="dxa" w:w="4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1,442</w:t>
            </w:r>
          </w:p>
        </w:tc>
        <w:tc>
          <w:tcPr>
            <w:tcW w:type="dxa" w:w="3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w:t>
            </w:r>
          </w:p>
        </w:tc>
      </w:tr>
      <w:tr>
        <w:trPr>
          <w:cantSplit/>
        </w:trPr>
        <w:tc>
          <w:tcPr>
            <w:tcW w:type="dxa" w:w="168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November</w:t>
            </w:r>
          </w:p>
        </w:tc>
        <w:tc>
          <w:tcPr>
            <w:tcW w:type="dxa" w:w="4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1,035</w:t>
            </w:r>
          </w:p>
        </w:tc>
        <w:tc>
          <w:tcPr>
            <w:tcW w:type="dxa" w:w="3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w:t>
            </w:r>
          </w:p>
        </w:tc>
      </w:tr>
      <w:tr>
        <w:trPr>
          <w:cantSplit/>
        </w:trPr>
        <w:tc>
          <w:tcPr>
            <w:tcW w:type="dxa" w:w="168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December</w:t>
            </w:r>
          </w:p>
        </w:tc>
        <w:tc>
          <w:tcPr>
            <w:tcW w:type="dxa" w:w="4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653</w:t>
            </w:r>
          </w:p>
        </w:tc>
        <w:tc>
          <w:tcPr>
            <w:tcW w:type="dxa" w:w="33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21</w:t>
            </w:r>
          </w:p>
        </w:tc>
      </w:tr>
    </w:tbl>
    <w:p>
      <w:pPr>
        <w:spacing w:after="120"/>
      </w:pPr>
    </w:p>
    <w:p>
      <w:pPr>
        <w:pStyle w:val="Heading2"/>
      </w:pPr>
      <w:r>
        <w:t xml:space="preserve">Chart</w:t>
      </w:r>
    </w:p>
    <w:p>
      <w:pPr>
        <w:spacing w:after="160"/>
        <w:jc w:val="center"/>
      </w:pPr>
      <w:r>
        <w:drawing>
          <wp:inline distT="0" distB="0" distL="0" distR="0">
            <wp:extent cx="5715000" cy="2533650"/>
            <wp:effectExtent t="0" r="0" b="0" l="0"/>
            <wp:docPr id="1" name="q4.png" descr="Bar chart of median days on market by month listed. April and May are fastest and December is slowest." title="Bar chart of median days on market by month listed. April and May are fastest and December is slow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33650"/>
                    </a:xfrm>
                    <a:prstGeom prst="rect">
                      <a:avLst/>
                    </a:prstGeom>
                  </pic:spPr>
                </pic:pic>
              </a:graphicData>
            </a:graphic>
          </wp:inline>
        </w:drawing>
      </w:r>
    </w:p>
    <w:p>
      <w:pPr>
        <w:pStyle w:val="Heading2"/>
      </w:pPr>
      <w:r>
        <w:t xml:space="preserve">Model answer</w:t>
      </w:r>
    </w:p>
    <w:p>
      <w:r>
        <w:t xml:space="preserve">Homes listed in April and May go under contract fastest, at a median of 6 days. December listings are slowest (21 days), followed by November (19).</w:t>
      </w:r>
    </w:p>
    <w:p>
      <w:r>
        <w:t xml:space="preserve">Spring listings sell fastest and late-year listings slowest, the usual pattern of a spring buying season.</w:t>
      </w:r>
    </w:p>
    <w:p>
      <w:pPr>
        <w:pStyle w:val="Heading2"/>
      </w:pPr>
      <w:r>
        <w:t xml:space="preserve">Common wrong answers</w:t>
      </w:r>
    </w:p>
    <w:p>
      <w:r>
        <w:rPr>
          <w:b/>
          <w:bCs/>
        </w:rPr>
        <w:t xml:space="preserve">No window, wrong month or wrong end date.</w:t>
      </w:r>
      <w:r>
        <w:t xml:space="preserve"> Listings outside the window are incomplete. Grouping by the month of </w:t>
      </w:r>
      <w:r>
        <w:rPr>
          <w:rFonts w:ascii="Consolas" w:cs="Consolas" w:eastAsia="Consolas" w:hAnsi="Consolas"/>
          <w:sz w:val="20"/>
          <w:szCs w:val="20"/>
        </w:rPr>
        <w:t xml:space="preserve">sale_date</w:t>
      </w:r>
      <w:r>
        <w:t xml:space="preserve"> describes when homes closed, not when they were listed. Measuring to </w:t>
      </w:r>
      <w:r>
        <w:rPr>
          <w:rFonts w:ascii="Consolas" w:cs="Consolas" w:eastAsia="Consolas" w:hAnsi="Consolas"/>
          <w:sz w:val="20"/>
          <w:szCs w:val="20"/>
        </w:rPr>
        <w:t xml:space="preserve">sale_date</w:t>
      </w:r>
      <w:r>
        <w:t xml:space="preserve"> adds the time to close. Treating blank dates as 0 pulls every month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5"/>
        <w:gridCol w:w="1801"/>
        <w:gridCol w:w="1608"/>
        <w:gridCol w:w="1880"/>
        <w:gridCol w:w="1532"/>
        <w:gridCol w:w="1354"/>
      </w:tblGrid>
      <w:tr>
        <w:trPr>
          <w:cantSplit/>
          <w:tblHeader/>
        </w:trPr>
        <w:tc>
          <w:tcPr>
            <w:tcW w:type="dxa" w:w="118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Month</w:t>
            </w:r>
          </w:p>
        </w:tc>
        <w:tc>
          <w:tcPr>
            <w:tcW w:type="dxa" w:w="1801"/>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correct: listed April 2023 to March 2025</w:t>
            </w:r>
          </w:p>
        </w:tc>
        <w:tc>
          <w:tcPr>
            <w:tcW w:type="dxa" w:w="1608"/>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all years combined (no window)</w:t>
            </w:r>
          </w:p>
        </w:tc>
        <w:tc>
          <w:tcPr>
            <w:tcW w:type="dxa" w:w="188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month of sale_date instead of list_date</w:t>
            </w:r>
          </w:p>
        </w:tc>
        <w:tc>
          <w:tcPr>
            <w:tcW w:type="dxa" w:w="1532"/>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measured to sale_date</w:t>
            </w:r>
          </w:p>
        </w:tc>
        <w:tc>
          <w:tcPr>
            <w:tcW w:type="dxa" w:w="1354"/>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blanks treated as zero</w:t>
            </w:r>
          </w:p>
        </w:tc>
      </w:tr>
      <w:tr>
        <w:trPr>
          <w:cantSplit/>
        </w:trPr>
        <w:tc>
          <w:tcPr>
            <w:tcW w:type="dxa" w:w="11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January</w:t>
            </w:r>
          </w:p>
        </w:tc>
        <w:tc>
          <w:tcPr>
            <w:tcW w:type="dxa" w:w="18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14.5</w:t>
            </w:r>
          </w:p>
        </w:tc>
        <w:tc>
          <w:tcPr>
            <w:tcW w:type="dxa" w:w="16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12</w:t>
            </w:r>
          </w:p>
        </w:tc>
        <w:tc>
          <w:tcPr>
            <w:tcW w:type="dxa" w:w="18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31</w:t>
            </w:r>
          </w:p>
        </w:tc>
        <w:tc>
          <w:tcPr>
            <w:tcW w:type="dxa" w:w="15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51</w:t>
            </w:r>
          </w:p>
        </w:tc>
        <w:tc>
          <w:tcPr>
            <w:tcW w:type="dxa" w:w="13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12.5</w:t>
            </w:r>
          </w:p>
        </w:tc>
      </w:tr>
      <w:tr>
        <w:trPr>
          <w:cantSplit/>
        </w:trPr>
        <w:tc>
          <w:tcPr>
            <w:tcW w:type="dxa" w:w="11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February</w:t>
            </w:r>
          </w:p>
        </w:tc>
        <w:tc>
          <w:tcPr>
            <w:tcW w:type="dxa" w:w="18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w:t>
            </w:r>
          </w:p>
        </w:tc>
        <w:tc>
          <w:tcPr>
            <w:tcW w:type="dxa" w:w="16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c>
          <w:tcPr>
            <w:tcW w:type="dxa" w:w="18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15.5</w:t>
            </w:r>
          </w:p>
        </w:tc>
        <w:tc>
          <w:tcPr>
            <w:tcW w:type="dxa" w:w="15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48</w:t>
            </w:r>
          </w:p>
        </w:tc>
        <w:tc>
          <w:tcPr>
            <w:tcW w:type="dxa" w:w="13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r>
      <w:tr>
        <w:trPr>
          <w:cantSplit/>
        </w:trPr>
        <w:tc>
          <w:tcPr>
            <w:tcW w:type="dxa" w:w="11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March</w:t>
            </w:r>
          </w:p>
        </w:tc>
        <w:tc>
          <w:tcPr>
            <w:tcW w:type="dxa" w:w="18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c>
          <w:tcPr>
            <w:tcW w:type="dxa" w:w="16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c>
          <w:tcPr>
            <w:tcW w:type="dxa" w:w="18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9.5</w:t>
            </w:r>
          </w:p>
        </w:tc>
        <w:tc>
          <w:tcPr>
            <w:tcW w:type="dxa" w:w="15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50</w:t>
            </w:r>
          </w:p>
        </w:tc>
        <w:tc>
          <w:tcPr>
            <w:tcW w:type="dxa" w:w="13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r>
      <w:tr>
        <w:trPr>
          <w:cantSplit/>
        </w:trPr>
        <w:tc>
          <w:tcPr>
            <w:tcW w:type="dxa" w:w="11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April</w:t>
            </w:r>
          </w:p>
        </w:tc>
        <w:tc>
          <w:tcPr>
            <w:tcW w:type="dxa" w:w="18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w:t>
            </w:r>
          </w:p>
        </w:tc>
        <w:tc>
          <w:tcPr>
            <w:tcW w:type="dxa" w:w="16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c>
          <w:tcPr>
            <w:tcW w:type="dxa" w:w="18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c>
          <w:tcPr>
            <w:tcW w:type="dxa" w:w="15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46</w:t>
            </w:r>
          </w:p>
        </w:tc>
        <w:tc>
          <w:tcPr>
            <w:tcW w:type="dxa" w:w="13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w:t>
            </w:r>
          </w:p>
        </w:tc>
      </w:tr>
      <w:tr>
        <w:trPr>
          <w:cantSplit/>
        </w:trPr>
        <w:tc>
          <w:tcPr>
            <w:tcW w:type="dxa" w:w="11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May</w:t>
            </w:r>
          </w:p>
        </w:tc>
        <w:tc>
          <w:tcPr>
            <w:tcW w:type="dxa" w:w="18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w:t>
            </w:r>
          </w:p>
        </w:tc>
        <w:tc>
          <w:tcPr>
            <w:tcW w:type="dxa" w:w="16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c>
          <w:tcPr>
            <w:tcW w:type="dxa" w:w="18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c>
          <w:tcPr>
            <w:tcW w:type="dxa" w:w="15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44</w:t>
            </w:r>
          </w:p>
        </w:tc>
        <w:tc>
          <w:tcPr>
            <w:tcW w:type="dxa" w:w="13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w:t>
            </w:r>
          </w:p>
        </w:tc>
      </w:tr>
      <w:tr>
        <w:trPr>
          <w:cantSplit/>
        </w:trPr>
        <w:tc>
          <w:tcPr>
            <w:tcW w:type="dxa" w:w="11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June</w:t>
            </w:r>
          </w:p>
        </w:tc>
        <w:tc>
          <w:tcPr>
            <w:tcW w:type="dxa" w:w="18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c>
          <w:tcPr>
            <w:tcW w:type="dxa" w:w="16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w:t>
            </w:r>
          </w:p>
        </w:tc>
        <w:tc>
          <w:tcPr>
            <w:tcW w:type="dxa" w:w="18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w:t>
            </w:r>
          </w:p>
        </w:tc>
        <w:tc>
          <w:tcPr>
            <w:tcW w:type="dxa" w:w="15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46</w:t>
            </w:r>
          </w:p>
        </w:tc>
        <w:tc>
          <w:tcPr>
            <w:tcW w:type="dxa" w:w="13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r>
      <w:tr>
        <w:trPr>
          <w:cantSplit/>
        </w:trPr>
        <w:tc>
          <w:tcPr>
            <w:tcW w:type="dxa" w:w="11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July</w:t>
            </w:r>
          </w:p>
        </w:tc>
        <w:tc>
          <w:tcPr>
            <w:tcW w:type="dxa" w:w="18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w:t>
            </w:r>
          </w:p>
        </w:tc>
        <w:tc>
          <w:tcPr>
            <w:tcW w:type="dxa" w:w="16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w:t>
            </w:r>
          </w:p>
        </w:tc>
        <w:tc>
          <w:tcPr>
            <w:tcW w:type="dxa" w:w="18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w:t>
            </w:r>
          </w:p>
        </w:tc>
        <w:tc>
          <w:tcPr>
            <w:tcW w:type="dxa" w:w="15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46</w:t>
            </w:r>
          </w:p>
        </w:tc>
        <w:tc>
          <w:tcPr>
            <w:tcW w:type="dxa" w:w="13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r>
      <w:tr>
        <w:trPr>
          <w:cantSplit/>
        </w:trPr>
        <w:tc>
          <w:tcPr>
            <w:tcW w:type="dxa" w:w="11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August</w:t>
            </w:r>
          </w:p>
        </w:tc>
        <w:tc>
          <w:tcPr>
            <w:tcW w:type="dxa" w:w="18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w:t>
            </w:r>
          </w:p>
        </w:tc>
        <w:tc>
          <w:tcPr>
            <w:tcW w:type="dxa" w:w="16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18</w:t>
            </w:r>
          </w:p>
        </w:tc>
        <w:tc>
          <w:tcPr>
            <w:tcW w:type="dxa" w:w="18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w:t>
            </w:r>
          </w:p>
        </w:tc>
        <w:tc>
          <w:tcPr>
            <w:tcW w:type="dxa" w:w="15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55</w:t>
            </w:r>
          </w:p>
        </w:tc>
        <w:tc>
          <w:tcPr>
            <w:tcW w:type="dxa" w:w="13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14</w:t>
            </w:r>
          </w:p>
        </w:tc>
      </w:tr>
      <w:tr>
        <w:trPr>
          <w:cantSplit/>
        </w:trPr>
        <w:tc>
          <w:tcPr>
            <w:tcW w:type="dxa" w:w="11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September</w:t>
            </w:r>
          </w:p>
        </w:tc>
        <w:tc>
          <w:tcPr>
            <w:tcW w:type="dxa" w:w="18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14</w:t>
            </w:r>
          </w:p>
        </w:tc>
        <w:tc>
          <w:tcPr>
            <w:tcW w:type="dxa" w:w="16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17</w:t>
            </w:r>
          </w:p>
        </w:tc>
        <w:tc>
          <w:tcPr>
            <w:tcW w:type="dxa" w:w="18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12</w:t>
            </w:r>
          </w:p>
        </w:tc>
        <w:tc>
          <w:tcPr>
            <w:tcW w:type="dxa" w:w="15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53</w:t>
            </w:r>
          </w:p>
        </w:tc>
        <w:tc>
          <w:tcPr>
            <w:tcW w:type="dxa" w:w="13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14</w:t>
            </w:r>
          </w:p>
        </w:tc>
      </w:tr>
      <w:tr>
        <w:trPr>
          <w:cantSplit/>
        </w:trPr>
        <w:tc>
          <w:tcPr>
            <w:tcW w:type="dxa" w:w="11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October</w:t>
            </w:r>
          </w:p>
        </w:tc>
        <w:tc>
          <w:tcPr>
            <w:tcW w:type="dxa" w:w="18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w:t>
            </w:r>
          </w:p>
        </w:tc>
        <w:tc>
          <w:tcPr>
            <w:tcW w:type="dxa" w:w="16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17</w:t>
            </w:r>
          </w:p>
        </w:tc>
        <w:tc>
          <w:tcPr>
            <w:tcW w:type="dxa" w:w="18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14</w:t>
            </w:r>
          </w:p>
        </w:tc>
        <w:tc>
          <w:tcPr>
            <w:tcW w:type="dxa" w:w="15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52</w:t>
            </w:r>
          </w:p>
        </w:tc>
        <w:tc>
          <w:tcPr>
            <w:tcW w:type="dxa" w:w="13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14</w:t>
            </w:r>
          </w:p>
        </w:tc>
      </w:tr>
      <w:tr>
        <w:trPr>
          <w:cantSplit/>
        </w:trPr>
        <w:tc>
          <w:tcPr>
            <w:tcW w:type="dxa" w:w="11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November</w:t>
            </w:r>
          </w:p>
        </w:tc>
        <w:tc>
          <w:tcPr>
            <w:tcW w:type="dxa" w:w="18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w:t>
            </w:r>
          </w:p>
        </w:tc>
        <w:tc>
          <w:tcPr>
            <w:tcW w:type="dxa" w:w="16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w:t>
            </w:r>
          </w:p>
        </w:tc>
        <w:tc>
          <w:tcPr>
            <w:tcW w:type="dxa" w:w="18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14</w:t>
            </w:r>
          </w:p>
        </w:tc>
        <w:tc>
          <w:tcPr>
            <w:tcW w:type="dxa" w:w="15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57</w:t>
            </w:r>
          </w:p>
        </w:tc>
        <w:tc>
          <w:tcPr>
            <w:tcW w:type="dxa" w:w="13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18</w:t>
            </w:r>
          </w:p>
        </w:tc>
      </w:tr>
      <w:tr>
        <w:trPr>
          <w:cantSplit/>
        </w:trPr>
        <w:tc>
          <w:tcPr>
            <w:tcW w:type="dxa" w:w="11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December</w:t>
            </w:r>
          </w:p>
        </w:tc>
        <w:tc>
          <w:tcPr>
            <w:tcW w:type="dxa" w:w="18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21</w:t>
            </w:r>
          </w:p>
        </w:tc>
        <w:tc>
          <w:tcPr>
            <w:tcW w:type="dxa" w:w="16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w:t>
            </w:r>
          </w:p>
        </w:tc>
        <w:tc>
          <w:tcPr>
            <w:tcW w:type="dxa" w:w="188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w:t>
            </w:r>
          </w:p>
        </w:tc>
        <w:tc>
          <w:tcPr>
            <w:tcW w:type="dxa" w:w="15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62</w:t>
            </w:r>
          </w:p>
        </w:tc>
        <w:tc>
          <w:tcPr>
            <w:tcW w:type="dxa" w:w="13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20</w:t>
            </w:r>
          </w:p>
        </w:tc>
      </w:tr>
    </w:tbl>
    <w:p>
      <w:pPr>
        <w:spacing w:after="120"/>
      </w:pPr>
    </w:p>
    <w:p>
      <w:pPr>
        <w:pStyle w:val="Heading2"/>
      </w:pPr>
      <w:r>
        <w:t xml:space="preserve">Tolerance</w:t>
      </w:r>
    </w:p>
    <w:p>
      <w:pPr>
        <w:pStyle w:val="ListParagraph"/>
        <w:numPr>
          <w:ilvl w:val="0"/>
          <w:numId w:val="5"/>
        </w:numPr>
        <w:spacing w:after="80"/>
      </w:pPr>
      <w:r>
        <w:t xml:space="preserve">Each month: within 0.5 days.</w:t>
      </w:r>
    </w:p>
    <w:p>
      <w:pPr>
        <w:pStyle w:val="ListParagraph"/>
        <w:numPr>
          <w:ilvl w:val="0"/>
          <w:numId w:val="5"/>
        </w:numPr>
        <w:spacing w:after="80"/>
      </w:pPr>
      <w:r>
        <w:t xml:space="preserve">Fastest: April and May. Slowest: December. Naming November as the second slowest is good but not required.</w:t>
      </w:r>
    </w:p>
    <w:p>
      <w:r>
        <w:br w:type="page"/>
      </w:r>
    </w:p>
    <w:p>
      <w:pPr>
        <w:pStyle w:val="Heading1"/>
      </w:pPr>
      <w:r>
        <w:t xml:space="preserve">Question 5. Assessment</w:t>
      </w:r>
    </w:p>
    <w:p>
      <w:pPr>
        <w:pBdr>
          <w:left w:val="single" w:color="13294B" w:sz="18" w:space="10"/>
        </w:pBdr>
        <w:shd w:fill="EEF2F7" w:color="auto" w:val="clear"/>
        <w:spacing w:after="180" w:before="60"/>
        <w:ind w:left="360" w:right="360"/>
      </w:pPr>
      <w:r>
        <w:t xml:space="preserve">For each campus area, what is the median ratio of </w:t>
      </w:r>
      <w:r>
        <w:rPr>
          <w:rFonts w:ascii="Consolas" w:cs="Consolas" w:eastAsia="Consolas" w:hAnsi="Consolas"/>
          <w:sz w:val="20"/>
          <w:szCs w:val="20"/>
        </w:rPr>
        <w:t xml:space="preserve">tax_assessed_value</w:t>
      </w:r>
      <w:r>
        <w:t xml:space="preserve"> to </w:t>
      </w:r>
      <w:r>
        <w:rPr>
          <w:rFonts w:ascii="Consolas" w:cs="Consolas" w:eastAsia="Consolas" w:hAnsi="Consolas"/>
          <w:sz w:val="20"/>
          <w:szCs w:val="20"/>
        </w:rPr>
        <w:t xml:space="preserve">sale_price</w:t>
      </w:r>
      <w:r>
        <w:t xml:space="preserve">, for valid sales with an assessed value above 0? Which areas are far from 1 (say what you count as far), and what could explain the gap? Cite a source for any explanation.</w:t>
      </w:r>
    </w:p>
    <w:p>
      <w:pPr>
        <w:pStyle w:val="Heading2"/>
      </w:pPr>
      <w:r>
        <w:t xml:space="preserve">Figures</w:t>
      </w:r>
    </w:p>
    <w:p>
      <w:r>
        <w:rPr>
          <w:b/>
          <w:bCs/>
        </w:rPr>
        <w:t xml:space="preserve">Median assessed value / sale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95"/>
        <w:gridCol w:w="844"/>
        <w:gridCol w:w="1350"/>
        <w:gridCol w:w="1571"/>
      </w:tblGrid>
      <w:tr>
        <w:trPr>
          <w:cantSplit/>
          <w:tblHeader/>
        </w:trPr>
        <w:tc>
          <w:tcPr>
            <w:tcW w:type="dxa" w:w="559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Campus area</w:t>
            </w:r>
          </w:p>
        </w:tc>
        <w:tc>
          <w:tcPr>
            <w:tcW w:type="dxa" w:w="844"/>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State</w:t>
            </w:r>
          </w:p>
        </w:tc>
        <w:tc>
          <w:tcPr>
            <w:tcW w:type="dxa" w:w="135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Sales used</w:t>
            </w:r>
          </w:p>
        </w:tc>
        <w:tc>
          <w:tcPr>
            <w:tcW w:type="dxa" w:w="1571"/>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Median ratio</w:t>
            </w:r>
          </w:p>
        </w:tc>
      </w:tr>
      <w:tr>
        <w:trPr>
          <w:cantSplit/>
        </w:trPr>
        <w:tc>
          <w:tcPr>
            <w:tcW w:type="dxa" w:w="5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Pennsylvania State University</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PA</w:t>
            </w:r>
          </w:p>
        </w:tc>
        <w:tc>
          <w:tcPr>
            <w:tcW w:type="dxa" w:w="1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1,339</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0.18</w:t>
            </w:r>
          </w:p>
        </w:tc>
      </w:tr>
      <w:tr>
        <w:trPr>
          <w:cantSplit/>
        </w:trPr>
        <w:tc>
          <w:tcPr>
            <w:tcW w:type="dxa" w:w="5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Michigan</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MI</w:t>
            </w:r>
          </w:p>
        </w:tc>
        <w:tc>
          <w:tcPr>
            <w:tcW w:type="dxa" w:w="1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2,995</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0.33</w:t>
            </w:r>
          </w:p>
        </w:tc>
      </w:tr>
      <w:tr>
        <w:trPr>
          <w:cantSplit/>
        </w:trPr>
        <w:tc>
          <w:tcPr>
            <w:tcW w:type="dxa" w:w="5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Purdue University</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IN</w:t>
            </w:r>
          </w:p>
        </w:tc>
        <w:tc>
          <w:tcPr>
            <w:tcW w:type="dxa" w:w="1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4,360</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0.78</w:t>
            </w:r>
          </w:p>
        </w:tc>
      </w:tr>
      <w:tr>
        <w:trPr>
          <w:cantSplit/>
        </w:trPr>
        <w:tc>
          <w:tcPr>
            <w:tcW w:type="dxa" w:w="5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Illinois Urbana-Champaign</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IL</w:t>
            </w:r>
          </w:p>
        </w:tc>
        <w:tc>
          <w:tcPr>
            <w:tcW w:type="dxa" w:w="1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3,581</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0.82</w:t>
            </w:r>
          </w:p>
        </w:tc>
      </w:tr>
      <w:tr>
        <w:trPr>
          <w:cantSplit/>
        </w:trPr>
        <w:tc>
          <w:tcPr>
            <w:tcW w:type="dxa" w:w="5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Florida</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FL</w:t>
            </w:r>
          </w:p>
        </w:tc>
        <w:tc>
          <w:tcPr>
            <w:tcW w:type="dxa" w:w="1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5,497</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0.83</w:t>
            </w:r>
          </w:p>
        </w:tc>
      </w:tr>
      <w:tr>
        <w:trPr>
          <w:cantSplit/>
        </w:trPr>
        <w:tc>
          <w:tcPr>
            <w:tcW w:type="dxa" w:w="5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Wisconsin-Madison</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WI</w:t>
            </w:r>
          </w:p>
        </w:tc>
        <w:tc>
          <w:tcPr>
            <w:tcW w:type="dxa" w:w="1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5,664</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0.88</w:t>
            </w:r>
          </w:p>
        </w:tc>
      </w:tr>
      <w:tr>
        <w:trPr>
          <w:cantSplit/>
        </w:trPr>
        <w:tc>
          <w:tcPr>
            <w:tcW w:type="dxa" w:w="5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North Carolina at Chapel Hill</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NC</w:t>
            </w:r>
          </w:p>
        </w:tc>
        <w:tc>
          <w:tcPr>
            <w:tcW w:type="dxa" w:w="1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2,856</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0.90</w:t>
            </w:r>
          </w:p>
        </w:tc>
      </w:tr>
      <w:tr>
        <w:trPr>
          <w:cantSplit/>
        </w:trPr>
        <w:tc>
          <w:tcPr>
            <w:tcW w:type="dxa" w:w="5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Virginia</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VA</w:t>
            </w:r>
          </w:p>
        </w:tc>
        <w:tc>
          <w:tcPr>
            <w:tcW w:type="dxa" w:w="1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2,583</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0.97</w:t>
            </w:r>
          </w:p>
        </w:tc>
      </w:tr>
      <w:tr>
        <w:trPr>
          <w:cantSplit/>
        </w:trPr>
        <w:tc>
          <w:tcPr>
            <w:tcW w:type="dxa" w:w="5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Iowa</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IA</w:t>
            </w:r>
          </w:p>
        </w:tc>
        <w:tc>
          <w:tcPr>
            <w:tcW w:type="dxa" w:w="1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1,884</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0.97</w:t>
            </w:r>
          </w:p>
        </w:tc>
      </w:tr>
      <w:tr>
        <w:trPr>
          <w:cantSplit/>
        </w:trPr>
        <w:tc>
          <w:tcPr>
            <w:tcW w:type="dxa" w:w="5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Georgia</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GA</w:t>
            </w:r>
          </w:p>
        </w:tc>
        <w:tc>
          <w:tcPr>
            <w:tcW w:type="dxa" w:w="1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2,726</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r>
      <w:tr>
        <w:trPr>
          <w:cantSplit/>
        </w:trPr>
        <w:tc>
          <w:tcPr>
            <w:tcW w:type="dxa" w:w="55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California, Davis</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CA</w:t>
            </w:r>
          </w:p>
        </w:tc>
        <w:tc>
          <w:tcPr>
            <w:tcW w:type="dxa" w:w="13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926</w:t>
            </w:r>
          </w:p>
        </w:tc>
        <w:tc>
          <w:tcPr>
            <w:tcW w:type="dxa" w:w="15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r>
    </w:tbl>
    <w:p>
      <w:pPr>
        <w:spacing w:after="120"/>
      </w:pPr>
    </w:p>
    <w:p>
      <w:pPr>
        <w:pStyle w:val="Heading2"/>
      </w:pPr>
      <w:r>
        <w:t xml:space="preserve">Chart</w:t>
      </w:r>
    </w:p>
    <w:p>
      <w:pPr>
        <w:spacing w:after="160"/>
        <w:jc w:val="center"/>
      </w:pPr>
      <w:r>
        <w:drawing>
          <wp:inline distT="0" distB="0" distL="0" distR="0">
            <wp:extent cx="5715000" cy="3248025"/>
            <wp:effectExtent t="0" r="0" b="0" l="0"/>
            <wp:docPr id="1" name="q5.png" descr="Bar chart of the median assessment ratio by campus area. Penn State (0.18) and Michigan (0.33) are far below 1; the rest are between 0.78 and 1.00." title="Bar chart of the median assessment ratio by campus area. Penn State (0.18) and Michigan (0.33) are far below 1; the rest are between 0.78 and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48025"/>
                    </a:xfrm>
                    <a:prstGeom prst="rect">
                      <a:avLst/>
                    </a:prstGeom>
                  </pic:spPr>
                </pic:pic>
              </a:graphicData>
            </a:graphic>
          </wp:inline>
        </w:drawing>
      </w:r>
    </w:p>
    <w:p>
      <w:pPr>
        <w:pStyle w:val="Heading2"/>
      </w:pPr>
      <w:r>
        <w:t xml:space="preserve">Model answer</w:t>
      </w:r>
    </w:p>
    <w:p>
      <w:r>
        <w:t xml:space="preserve">Two areas are far from 1: Penn State (0.18) and Michigan (0.33). The other 9 areas run from 0.78 to 1.00, with UC Davis at 1.00.</w:t>
      </w:r>
    </w:p>
    <w:p>
      <w:r>
        <w:rPr>
          <w:b/>
          <w:bCs/>
        </w:rPr>
        <w:t xml:space="preserve">Penn State (Pennsylvania).</w:t>
      </w:r>
      <w:r>
        <w:t xml:space="preserve"> Pennsylvania counties assess against a "base year" and reassess at irregular intervals (Babst Calland, 2023). The state measures how far assessments have drifted with a common level ratio for each county. For Centre County, the July 2026 factor is 6.10, and the factor is the reciprocal of the ratio, so assessments sit at about one sixth of market value (Pennsylvania Department of Revenue). That matches the data's 0.18.</w:t>
      </w:r>
    </w:p>
    <w:p>
      <w:r>
        <w:rPr>
          <w:b/>
          <w:bCs/>
        </w:rPr>
        <w:t xml:space="preserve">Michigan.</w:t>
      </w:r>
      <w:r>
        <w:t xml:space="preserve"> Michigan's constitution caps assessed value at 50 percent of true cash value. Taxable value can rise each year only by inflation or 5 percent, whichever is less, until the home sells (Michigan State Tax Commission). Assessments at half of value would give about 0.5. The data's 0.33 is lower still, which fits a field holding the capped taxable value, or assessments that lag rising prices. The dataset does not say which.</w:t>
      </w:r>
    </w:p>
    <w:p>
      <w:r>
        <w:rPr>
          <w:b/>
          <w:bCs/>
        </w:rPr>
        <w:t xml:space="preserve">For contrast, UC Davis (California).</w:t>
      </w:r>
      <w:r>
        <w:t xml:space="preserve"> California reassesses a home at its purchase price when it changes hands, and the value can then rise by at most 2 percent a year (California State Board of Equalization). A recent sale resets the assessment to about the sale price, so the median ratio is 1.00.</w:t>
      </w:r>
    </w:p>
    <w:p>
      <w:r>
        <w:t xml:space="preserve">Do not read a state's statutory assessment level into this column. Illinois, for example, sits at 0.82 here. The values are as the collection source reported them.</w:t>
      </w:r>
    </w:p>
    <w:p>
      <w:r>
        <w:t xml:space="preserve">Sources, checked October 11, 2026:</w:t>
      </w:r>
    </w:p>
    <w:p>
      <w:pPr>
        <w:pStyle w:val="ListParagraph"/>
        <w:numPr>
          <w:ilvl w:val="0"/>
          <w:numId w:val="6"/>
        </w:numPr>
        <w:spacing w:after="80"/>
      </w:pPr>
      <w:hyperlink w:history="1" r:id="rIddg2hl-0vb7xnuyeda6yxb">
        <w:r>
          <w:rPr>
            <w:color w:val="1F5FAD"/>
            <w:u w:val="single"/>
          </w:rPr>
          <w:t xml:space="preserve">Pennsylvania tax assessment appeals and common level ratios</w:t>
        </w:r>
      </w:hyperlink>
      <w:r>
        <w:t xml:space="preserve"> (Babst Calland, October 6, 2023)</w:t>
      </w:r>
    </w:p>
    <w:p>
      <w:pPr>
        <w:pStyle w:val="ListParagraph"/>
        <w:numPr>
          <w:ilvl w:val="0"/>
          <w:numId w:val="6"/>
        </w:numPr>
        <w:spacing w:after="80"/>
      </w:pPr>
      <w:hyperlink w:history="1" r:id="rIdfmtyygn5dmp3sdkpqsweg">
        <w:r>
          <w:rPr>
            <w:color w:val="1F5FAD"/>
            <w:u w:val="single"/>
          </w:rPr>
          <w:t xml:space="preserve">2025 Common Level Ratio Real Estate Valuation Factors</w:t>
        </w:r>
      </w:hyperlink>
      <w:r>
        <w:t xml:space="preserve"> (Pennsylvania Department of Revenue, July 2026)</w:t>
      </w:r>
    </w:p>
    <w:p>
      <w:pPr>
        <w:pStyle w:val="ListParagraph"/>
        <w:numPr>
          <w:ilvl w:val="0"/>
          <w:numId w:val="6"/>
        </w:numPr>
        <w:spacing w:after="80"/>
      </w:pPr>
      <w:hyperlink w:history="1" r:id="rIddqkihybhv9b6exsjrmxaa">
        <w:r>
          <w:rPr>
            <w:color w:val="1F5FAD"/>
            <w:u w:val="single"/>
          </w:rPr>
          <w:t xml:space="preserve">Guide to Basic Assessing</w:t>
        </w:r>
      </w:hyperlink>
      <w:r>
        <w:t xml:space="preserve"> (Michigan State Tax Commission, May 2018)</w:t>
      </w:r>
    </w:p>
    <w:p>
      <w:pPr>
        <w:pStyle w:val="ListParagraph"/>
        <w:numPr>
          <w:ilvl w:val="0"/>
          <w:numId w:val="6"/>
        </w:numPr>
        <w:spacing w:after="80"/>
      </w:pPr>
      <w:hyperlink w:history="1" r:id="rIdbwsfovgpdvc9oefyjlpap">
        <w:r>
          <w:rPr>
            <w:color w:val="1F5FAD"/>
            <w:u w:val="single"/>
          </w:rPr>
          <w:t xml:space="preserve">Assessors' Handbook Section 401, Change in Ownership</w:t>
        </w:r>
      </w:hyperlink>
      <w:r>
        <w:t xml:space="preserve"> (California State Board of Equalization, reprinted January 2015)</w:t>
      </w:r>
    </w:p>
    <w:p>
      <w:pPr>
        <w:pStyle w:val="Heading2"/>
      </w:pPr>
      <w:r>
        <w:t xml:space="preserve">Common wrong answers</w:t>
      </w:r>
    </w:p>
    <w:p>
      <w:r>
        <w:rPr>
          <w:b/>
          <w:bCs/>
        </w:rPr>
        <w:t xml:space="preserve">Mean, ratio of medians, inverted ratio, or invalid sales kept.</w:t>
      </w:r>
      <w:r>
        <w:t xml:space="preserve"> The ratio is computed per sale, then the median is taken. Including sales under $1,000 divides by tiny prices and wrecks a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392"/>
        <w:gridCol w:w="1310"/>
        <w:gridCol w:w="1445"/>
        <w:gridCol w:w="1467"/>
        <w:gridCol w:w="1496"/>
      </w:tblGrid>
      <w:tr>
        <w:trPr>
          <w:cantSplit/>
          <w:tblHeader/>
        </w:trPr>
        <w:tc>
          <w:tcPr>
            <w:tcW w:type="dxa" w:w="225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Campus area</w:t>
            </w:r>
          </w:p>
        </w:tc>
        <w:tc>
          <w:tcPr>
            <w:tcW w:type="dxa" w:w="1392"/>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correct: median of per-sale ratios</w:t>
            </w:r>
          </w:p>
        </w:tc>
        <w:tc>
          <w:tcPr>
            <w:tcW w:type="dxa" w:w="131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mean of per-sale ratios</w:t>
            </w:r>
          </w:p>
        </w:tc>
        <w:tc>
          <w:tcPr>
            <w:tcW w:type="dxa" w:w="144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median assessed value / median sale price</w:t>
            </w:r>
          </w:p>
        </w:tc>
        <w:tc>
          <w:tcPr>
            <w:tcW w:type="dxa" w:w="1467"/>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ratio inverted (sale price / assessed value)</w:t>
            </w:r>
          </w:p>
        </w:tc>
        <w:tc>
          <w:tcPr>
            <w:tcW w:type="dxa" w:w="149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mean including sales under $1,000</w:t>
            </w:r>
          </w:p>
        </w:tc>
      </w:tr>
      <w:tr>
        <w:trPr>
          <w:cantSplit/>
        </w:trPr>
        <w:tc>
          <w:tcPr>
            <w:tcW w:type="dxa" w:w="22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Purdue University</w:t>
            </w:r>
          </w:p>
        </w:tc>
        <w:tc>
          <w:tcPr>
            <w:tcW w:type="dxa" w:w="13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0.78</w:t>
            </w:r>
          </w:p>
        </w:tc>
        <w:tc>
          <w:tcPr>
            <w:tcW w:type="dxa" w:w="13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0.89</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0.76</w:t>
            </w:r>
          </w:p>
        </w:tc>
        <w:tc>
          <w:tcPr>
            <w:tcW w:type="dxa" w:w="14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1.29</w:t>
            </w:r>
          </w:p>
        </w:tc>
        <w:tc>
          <w:tcPr>
            <w:tcW w:type="dxa" w:w="1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0.89</w:t>
            </w:r>
          </w:p>
        </w:tc>
      </w:tr>
      <w:tr>
        <w:trPr>
          <w:cantSplit/>
        </w:trPr>
        <w:tc>
          <w:tcPr>
            <w:tcW w:type="dxa" w:w="22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Pennsylvania State University</w:t>
            </w:r>
          </w:p>
        </w:tc>
        <w:tc>
          <w:tcPr>
            <w:tcW w:type="dxa" w:w="13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0.18</w:t>
            </w:r>
          </w:p>
        </w:tc>
        <w:tc>
          <w:tcPr>
            <w:tcW w:type="dxa" w:w="13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0.25</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0.19</w:t>
            </w:r>
          </w:p>
        </w:tc>
        <w:tc>
          <w:tcPr>
            <w:tcW w:type="dxa" w:w="14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5.61</w:t>
            </w:r>
          </w:p>
        </w:tc>
        <w:tc>
          <w:tcPr>
            <w:tcW w:type="dxa" w:w="1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0.40</w:t>
            </w:r>
          </w:p>
        </w:tc>
      </w:tr>
      <w:tr>
        <w:trPr>
          <w:cantSplit/>
        </w:trPr>
        <w:tc>
          <w:tcPr>
            <w:tcW w:type="dxa" w:w="22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Iowa</w:t>
            </w:r>
          </w:p>
        </w:tc>
        <w:tc>
          <w:tcPr>
            <w:tcW w:type="dxa" w:w="13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0.97</w:t>
            </w:r>
          </w:p>
        </w:tc>
        <w:tc>
          <w:tcPr>
            <w:tcW w:type="dxa" w:w="13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0.97</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0.94</w:t>
            </w:r>
          </w:p>
        </w:tc>
        <w:tc>
          <w:tcPr>
            <w:tcW w:type="dxa" w:w="14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1.03</w:t>
            </w:r>
          </w:p>
        </w:tc>
        <w:tc>
          <w:tcPr>
            <w:tcW w:type="dxa" w:w="1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0.97</w:t>
            </w:r>
          </w:p>
        </w:tc>
      </w:tr>
      <w:tr>
        <w:trPr>
          <w:cantSplit/>
        </w:trPr>
        <w:tc>
          <w:tcPr>
            <w:tcW w:type="dxa" w:w="22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North Carolina at Chapel Hill</w:t>
            </w:r>
          </w:p>
        </w:tc>
        <w:tc>
          <w:tcPr>
            <w:tcW w:type="dxa" w:w="13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0.90</w:t>
            </w:r>
          </w:p>
        </w:tc>
        <w:tc>
          <w:tcPr>
            <w:tcW w:type="dxa" w:w="13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1.25</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0.82</w:t>
            </w:r>
          </w:p>
        </w:tc>
        <w:tc>
          <w:tcPr>
            <w:tcW w:type="dxa" w:w="14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1.11</w:t>
            </w:r>
          </w:p>
        </w:tc>
        <w:tc>
          <w:tcPr>
            <w:tcW w:type="dxa" w:w="1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1.25</w:t>
            </w:r>
          </w:p>
        </w:tc>
      </w:tr>
      <w:tr>
        <w:trPr>
          <w:cantSplit/>
        </w:trPr>
        <w:tc>
          <w:tcPr>
            <w:tcW w:type="dxa" w:w="22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California, Davis</w:t>
            </w:r>
          </w:p>
        </w:tc>
        <w:tc>
          <w:tcPr>
            <w:tcW w:type="dxa" w:w="13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13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0.88</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0.90</w:t>
            </w:r>
          </w:p>
        </w:tc>
        <w:tc>
          <w:tcPr>
            <w:tcW w:type="dxa" w:w="14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1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0.88</w:t>
            </w:r>
          </w:p>
        </w:tc>
      </w:tr>
      <w:tr>
        <w:trPr>
          <w:cantSplit/>
        </w:trPr>
        <w:tc>
          <w:tcPr>
            <w:tcW w:type="dxa" w:w="22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Florida</w:t>
            </w:r>
          </w:p>
        </w:tc>
        <w:tc>
          <w:tcPr>
            <w:tcW w:type="dxa" w:w="13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0.83</w:t>
            </w:r>
          </w:p>
        </w:tc>
        <w:tc>
          <w:tcPr>
            <w:tcW w:type="dxa" w:w="13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0.91</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0.82</w:t>
            </w:r>
          </w:p>
        </w:tc>
        <w:tc>
          <w:tcPr>
            <w:tcW w:type="dxa" w:w="14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1.20</w:t>
            </w:r>
          </w:p>
        </w:tc>
        <w:tc>
          <w:tcPr>
            <w:tcW w:type="dxa" w:w="1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0.91</w:t>
            </w:r>
          </w:p>
        </w:tc>
      </w:tr>
      <w:tr>
        <w:trPr>
          <w:cantSplit/>
        </w:trPr>
        <w:tc>
          <w:tcPr>
            <w:tcW w:type="dxa" w:w="22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Georgia</w:t>
            </w:r>
          </w:p>
        </w:tc>
        <w:tc>
          <w:tcPr>
            <w:tcW w:type="dxa" w:w="13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13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1.34</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0.98</w:t>
            </w:r>
          </w:p>
        </w:tc>
        <w:tc>
          <w:tcPr>
            <w:tcW w:type="dxa" w:w="14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1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2.36</w:t>
            </w:r>
          </w:p>
        </w:tc>
      </w:tr>
      <w:tr>
        <w:trPr>
          <w:cantSplit/>
        </w:trPr>
        <w:tc>
          <w:tcPr>
            <w:tcW w:type="dxa" w:w="22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Illinois Urbana-Champaign</w:t>
            </w:r>
          </w:p>
        </w:tc>
        <w:tc>
          <w:tcPr>
            <w:tcW w:type="dxa" w:w="13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0.82</w:t>
            </w:r>
          </w:p>
        </w:tc>
        <w:tc>
          <w:tcPr>
            <w:tcW w:type="dxa" w:w="13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0.84</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0.79</w:t>
            </w:r>
          </w:p>
        </w:tc>
        <w:tc>
          <w:tcPr>
            <w:tcW w:type="dxa" w:w="14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1.21</w:t>
            </w:r>
          </w:p>
        </w:tc>
        <w:tc>
          <w:tcPr>
            <w:tcW w:type="dxa" w:w="1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0.84</w:t>
            </w:r>
          </w:p>
        </w:tc>
      </w:tr>
      <w:tr>
        <w:trPr>
          <w:cantSplit/>
        </w:trPr>
        <w:tc>
          <w:tcPr>
            <w:tcW w:type="dxa" w:w="22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Michigan</w:t>
            </w:r>
          </w:p>
        </w:tc>
        <w:tc>
          <w:tcPr>
            <w:tcW w:type="dxa" w:w="13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0.33</w:t>
            </w:r>
          </w:p>
        </w:tc>
        <w:tc>
          <w:tcPr>
            <w:tcW w:type="dxa" w:w="13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0.80</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0.35</w:t>
            </w:r>
          </w:p>
        </w:tc>
        <w:tc>
          <w:tcPr>
            <w:tcW w:type="dxa" w:w="14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3.01</w:t>
            </w:r>
          </w:p>
        </w:tc>
        <w:tc>
          <w:tcPr>
            <w:tcW w:type="dxa" w:w="1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135.79</w:t>
            </w:r>
          </w:p>
        </w:tc>
      </w:tr>
      <w:tr>
        <w:trPr>
          <w:cantSplit/>
        </w:trPr>
        <w:tc>
          <w:tcPr>
            <w:tcW w:type="dxa" w:w="22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Virginia</w:t>
            </w:r>
          </w:p>
        </w:tc>
        <w:tc>
          <w:tcPr>
            <w:tcW w:type="dxa" w:w="13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0.97</w:t>
            </w:r>
          </w:p>
        </w:tc>
        <w:tc>
          <w:tcPr>
            <w:tcW w:type="dxa" w:w="13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0.99</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0.94</w:t>
            </w:r>
          </w:p>
        </w:tc>
        <w:tc>
          <w:tcPr>
            <w:tcW w:type="dxa" w:w="14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1.03</w:t>
            </w:r>
          </w:p>
        </w:tc>
        <w:tc>
          <w:tcPr>
            <w:tcW w:type="dxa" w:w="1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0.99</w:t>
            </w:r>
          </w:p>
        </w:tc>
      </w:tr>
      <w:tr>
        <w:trPr>
          <w:cantSplit/>
        </w:trPr>
        <w:tc>
          <w:tcPr>
            <w:tcW w:type="dxa" w:w="225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Wisconsin-Madison</w:t>
            </w:r>
          </w:p>
        </w:tc>
        <w:tc>
          <w:tcPr>
            <w:tcW w:type="dxa" w:w="13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0.88</w:t>
            </w:r>
          </w:p>
        </w:tc>
        <w:tc>
          <w:tcPr>
            <w:tcW w:type="dxa" w:w="13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0.86</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0.87</w:t>
            </w:r>
          </w:p>
        </w:tc>
        <w:tc>
          <w:tcPr>
            <w:tcW w:type="dxa" w:w="14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1.14</w:t>
            </w:r>
          </w:p>
        </w:tc>
        <w:tc>
          <w:tcPr>
            <w:tcW w:type="dxa" w:w="1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0.86</w:t>
            </w:r>
          </w:p>
        </w:tc>
      </w:tr>
    </w:tbl>
    <w:p>
      <w:pPr>
        <w:spacing w:after="120"/>
      </w:pPr>
    </w:p>
    <w:p>
      <w:pPr>
        <w:pStyle w:val="Heading2"/>
      </w:pPr>
      <w:r>
        <w:t xml:space="preserve">Tolerance</w:t>
      </w:r>
    </w:p>
    <w:p>
      <w:pPr>
        <w:pStyle w:val="ListParagraph"/>
        <w:numPr>
          <w:ilvl w:val="0"/>
          <w:numId w:val="7"/>
        </w:numPr>
        <w:spacing w:after="80"/>
      </w:pPr>
      <w:r>
        <w:t xml:space="preserve">Each median ratio: within 0.01.</w:t>
      </w:r>
    </w:p>
    <w:p>
      <w:pPr>
        <w:pStyle w:val="ListParagraph"/>
        <w:numPr>
          <w:ilvl w:val="0"/>
          <w:numId w:val="7"/>
        </w:numPr>
        <w:spacing w:after="80"/>
      </w:pPr>
      <w:r>
        <w:t xml:space="preserve">Names Penn State and Michigan as far from 1, with a stated threshold. Naming other areas is correct only if they meet the student's own threshold; the next closest is Purdue at 0.78. Naming UC Davis as far from 1 is wrong under any threshold.</w:t>
      </w:r>
    </w:p>
    <w:p>
      <w:pPr>
        <w:pStyle w:val="ListParagraph"/>
        <w:numPr>
          <w:ilvl w:val="0"/>
          <w:numId w:val="7"/>
        </w:numPr>
        <w:spacing w:after="80"/>
      </w:pPr>
      <w:r>
        <w:t xml:space="preserve">The explanation must rest on how each state assesses property, and the case asks for a source. A claim that homes there sell far above their value earns no credit.</w:t>
      </w:r>
    </w:p>
    <w:p>
      <w:r>
        <w:br w:type="page"/>
      </w:r>
    </w:p>
    <w:p>
      <w:pPr>
        <w:pStyle w:val="Heading1"/>
      </w:pPr>
      <w:r>
        <w:t xml:space="preserve">Question 6. Buildings</w:t>
      </w:r>
    </w:p>
    <w:p>
      <w:pPr>
        <w:pBdr>
          <w:left w:val="single" w:color="13294B" w:sz="18" w:space="10"/>
        </w:pBdr>
        <w:shd w:fill="EEF2F7" w:color="auto" w:val="clear"/>
        <w:spacing w:after="180" w:before="60"/>
        <w:ind w:left="360" w:right="360"/>
      </w:pPr>
      <w:r>
        <w:t xml:space="preserve">Group sales by street address, city, state and ZIP code. In each campus area, how many addresses have more than one sale, and how many sales do they cover? How does the median </w:t>
      </w:r>
      <w:r>
        <w:rPr>
          <w:rFonts w:ascii="Consolas" w:cs="Consolas" w:eastAsia="Consolas" w:hAnsi="Consolas"/>
          <w:sz w:val="20"/>
          <w:szCs w:val="20"/>
        </w:rPr>
        <w:t xml:space="preserve">miles_to_campus</w:t>
      </w:r>
      <w:r>
        <w:t xml:space="preserve"> of those sales compare with that of all other sales, across all areas and within each area?</w:t>
      </w:r>
    </w:p>
    <w:p>
      <w:pPr>
        <w:pStyle w:val="Heading2"/>
      </w:pPr>
      <w:r>
        <w:t xml:space="preserve">Figures</w:t>
      </w:r>
    </w:p>
    <w:p>
      <w:r>
        <w:rPr>
          <w:b/>
          <w:bCs/>
        </w:rPr>
        <w:t xml:space="preserve">Addresses with more than one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0"/>
        <w:gridCol w:w="1327"/>
        <w:gridCol w:w="1775"/>
        <w:gridCol w:w="1559"/>
        <w:gridCol w:w="1689"/>
      </w:tblGrid>
      <w:tr>
        <w:trPr>
          <w:cantSplit/>
          <w:tblHeader/>
        </w:trPr>
        <w:tc>
          <w:tcPr>
            <w:tcW w:type="dxa" w:w="301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Campus area</w:t>
            </w:r>
          </w:p>
        </w:tc>
        <w:tc>
          <w:tcPr>
            <w:tcW w:type="dxa" w:w="1327"/>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Addresses</w:t>
            </w:r>
          </w:p>
        </w:tc>
        <w:tc>
          <w:tcPr>
            <w:tcW w:type="dxa" w:w="177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Sales at those addresses</w:t>
            </w:r>
          </w:p>
        </w:tc>
        <w:tc>
          <w:tcPr>
            <w:tcW w:type="dxa" w:w="1559"/>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Median miles, those sales</w:t>
            </w:r>
          </w:p>
        </w:tc>
        <w:tc>
          <w:tcPr>
            <w:tcW w:type="dxa" w:w="1689"/>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Median miles, all other sales</w:t>
            </w:r>
          </w:p>
        </w:tc>
      </w:tr>
      <w:tr>
        <w:trPr>
          <w:cantSplit/>
        </w:trPr>
        <w:tc>
          <w:tcPr>
            <w:tcW w:type="dxa" w:w="3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Pennsylvania State University</w:t>
            </w:r>
          </w:p>
        </w:tc>
        <w:tc>
          <w:tcPr>
            <w:tcW w:type="dxa" w:w="13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w:t>
            </w:r>
          </w:p>
        </w:tc>
        <w:tc>
          <w:tcPr>
            <w:tcW w:type="dxa" w:w="17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60</w:t>
            </w:r>
          </w:p>
        </w:tc>
        <w:tc>
          <w:tcPr>
            <w:tcW w:type="dxa" w:w="155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0.5</w:t>
            </w:r>
          </w:p>
        </w:tc>
        <w:tc>
          <w:tcPr>
            <w:tcW w:type="dxa" w:w="16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2.2</w:t>
            </w:r>
          </w:p>
        </w:tc>
      </w:tr>
      <w:tr>
        <w:trPr>
          <w:cantSplit/>
        </w:trPr>
        <w:tc>
          <w:tcPr>
            <w:tcW w:type="dxa" w:w="3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North Carolina at Chapel Hill</w:t>
            </w:r>
          </w:p>
        </w:tc>
        <w:tc>
          <w:tcPr>
            <w:tcW w:type="dxa" w:w="13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w:t>
            </w:r>
          </w:p>
        </w:tc>
        <w:tc>
          <w:tcPr>
            <w:tcW w:type="dxa" w:w="17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w:t>
            </w:r>
          </w:p>
        </w:tc>
        <w:tc>
          <w:tcPr>
            <w:tcW w:type="dxa" w:w="155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fewer than 20 sales</w:t>
            </w:r>
          </w:p>
        </w:tc>
        <w:tc>
          <w:tcPr>
            <w:tcW w:type="dxa" w:w="16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3.75</w:t>
            </w:r>
          </w:p>
        </w:tc>
      </w:tr>
      <w:tr>
        <w:trPr>
          <w:cantSplit/>
        </w:trPr>
        <w:tc>
          <w:tcPr>
            <w:tcW w:type="dxa" w:w="3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Florida</w:t>
            </w:r>
          </w:p>
        </w:tc>
        <w:tc>
          <w:tcPr>
            <w:tcW w:type="dxa" w:w="13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w:t>
            </w:r>
          </w:p>
        </w:tc>
        <w:tc>
          <w:tcPr>
            <w:tcW w:type="dxa" w:w="17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w:t>
            </w:r>
          </w:p>
        </w:tc>
        <w:tc>
          <w:tcPr>
            <w:tcW w:type="dxa" w:w="155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fewer than 20 sales</w:t>
            </w:r>
          </w:p>
        </w:tc>
        <w:tc>
          <w:tcPr>
            <w:tcW w:type="dxa" w:w="16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4.4</w:t>
            </w:r>
          </w:p>
        </w:tc>
      </w:tr>
      <w:tr>
        <w:trPr>
          <w:cantSplit/>
        </w:trPr>
        <w:tc>
          <w:tcPr>
            <w:tcW w:type="dxa" w:w="3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Virginia</w:t>
            </w:r>
          </w:p>
        </w:tc>
        <w:tc>
          <w:tcPr>
            <w:tcW w:type="dxa" w:w="13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w:t>
            </w:r>
          </w:p>
        </w:tc>
        <w:tc>
          <w:tcPr>
            <w:tcW w:type="dxa" w:w="17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w:t>
            </w:r>
          </w:p>
        </w:tc>
        <w:tc>
          <w:tcPr>
            <w:tcW w:type="dxa" w:w="155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fewer than 20 sales</w:t>
            </w:r>
          </w:p>
        </w:tc>
        <w:tc>
          <w:tcPr>
            <w:tcW w:type="dxa" w:w="16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3.4</w:t>
            </w:r>
          </w:p>
        </w:tc>
      </w:tr>
      <w:tr>
        <w:trPr>
          <w:cantSplit/>
        </w:trPr>
        <w:tc>
          <w:tcPr>
            <w:tcW w:type="dxa" w:w="3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Purdue University</w:t>
            </w:r>
          </w:p>
        </w:tc>
        <w:tc>
          <w:tcPr>
            <w:tcW w:type="dxa" w:w="13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17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155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no sales</w:t>
            </w:r>
          </w:p>
        </w:tc>
        <w:tc>
          <w:tcPr>
            <w:tcW w:type="dxa" w:w="16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3.8</w:t>
            </w:r>
          </w:p>
        </w:tc>
      </w:tr>
      <w:tr>
        <w:trPr>
          <w:cantSplit/>
        </w:trPr>
        <w:tc>
          <w:tcPr>
            <w:tcW w:type="dxa" w:w="3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Iowa</w:t>
            </w:r>
          </w:p>
        </w:tc>
        <w:tc>
          <w:tcPr>
            <w:tcW w:type="dxa" w:w="13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17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155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no sales</w:t>
            </w:r>
          </w:p>
        </w:tc>
        <w:tc>
          <w:tcPr>
            <w:tcW w:type="dxa" w:w="16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2.2</w:t>
            </w:r>
          </w:p>
        </w:tc>
      </w:tr>
      <w:tr>
        <w:trPr>
          <w:cantSplit/>
        </w:trPr>
        <w:tc>
          <w:tcPr>
            <w:tcW w:type="dxa" w:w="3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California, Davis</w:t>
            </w:r>
          </w:p>
        </w:tc>
        <w:tc>
          <w:tcPr>
            <w:tcW w:type="dxa" w:w="13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17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155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no sales</w:t>
            </w:r>
          </w:p>
        </w:tc>
        <w:tc>
          <w:tcPr>
            <w:tcW w:type="dxa" w:w="16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w:t>
            </w:r>
          </w:p>
        </w:tc>
      </w:tr>
      <w:tr>
        <w:trPr>
          <w:cantSplit/>
        </w:trPr>
        <w:tc>
          <w:tcPr>
            <w:tcW w:type="dxa" w:w="3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Georgia</w:t>
            </w:r>
          </w:p>
        </w:tc>
        <w:tc>
          <w:tcPr>
            <w:tcW w:type="dxa" w:w="13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17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155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no sales</w:t>
            </w:r>
          </w:p>
        </w:tc>
        <w:tc>
          <w:tcPr>
            <w:tcW w:type="dxa" w:w="16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3.7</w:t>
            </w:r>
          </w:p>
        </w:tc>
      </w:tr>
      <w:tr>
        <w:trPr>
          <w:cantSplit/>
        </w:trPr>
        <w:tc>
          <w:tcPr>
            <w:tcW w:type="dxa" w:w="3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Illinois Urbana-Champaign</w:t>
            </w:r>
          </w:p>
        </w:tc>
        <w:tc>
          <w:tcPr>
            <w:tcW w:type="dxa" w:w="13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17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155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no sales</w:t>
            </w:r>
          </w:p>
        </w:tc>
        <w:tc>
          <w:tcPr>
            <w:tcW w:type="dxa" w:w="16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2.8</w:t>
            </w:r>
          </w:p>
        </w:tc>
      </w:tr>
      <w:tr>
        <w:trPr>
          <w:cantSplit/>
        </w:trPr>
        <w:tc>
          <w:tcPr>
            <w:tcW w:type="dxa" w:w="3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Michigan</w:t>
            </w:r>
          </w:p>
        </w:tc>
        <w:tc>
          <w:tcPr>
            <w:tcW w:type="dxa" w:w="13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17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155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no sales</w:t>
            </w:r>
          </w:p>
        </w:tc>
        <w:tc>
          <w:tcPr>
            <w:tcW w:type="dxa" w:w="16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w:t>
            </w:r>
          </w:p>
        </w:tc>
      </w:tr>
      <w:tr>
        <w:trPr>
          <w:cantSplit/>
        </w:trPr>
        <w:tc>
          <w:tcPr>
            <w:tcW w:type="dxa" w:w="3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Wisconsin-Madison</w:t>
            </w:r>
          </w:p>
        </w:tc>
        <w:tc>
          <w:tcPr>
            <w:tcW w:type="dxa" w:w="13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17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155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no sales</w:t>
            </w:r>
          </w:p>
        </w:tc>
        <w:tc>
          <w:tcPr>
            <w:tcW w:type="dxa" w:w="16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4.8</w:t>
            </w:r>
          </w:p>
        </w:tc>
      </w:tr>
      <w:tr>
        <w:trPr>
          <w:cantSplit/>
        </w:trPr>
        <w:tc>
          <w:tcPr>
            <w:tcW w:type="dxa" w:w="3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All campus areas</w:t>
            </w:r>
          </w:p>
        </w:tc>
        <w:tc>
          <w:tcPr>
            <w:tcW w:type="dxa" w:w="13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w:t>
            </w:r>
          </w:p>
        </w:tc>
        <w:tc>
          <w:tcPr>
            <w:tcW w:type="dxa" w:w="17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66</w:t>
            </w:r>
          </w:p>
        </w:tc>
        <w:tc>
          <w:tcPr>
            <w:tcW w:type="dxa" w:w="155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0.5</w:t>
            </w:r>
          </w:p>
        </w:tc>
        <w:tc>
          <w:tcPr>
            <w:tcW w:type="dxa" w:w="16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3.4</w:t>
            </w:r>
          </w:p>
        </w:tc>
      </w:tr>
    </w:tbl>
    <w:p>
      <w:pPr>
        <w:spacing w:after="120"/>
      </w:pPr>
    </w:p>
    <w:p>
      <w:pPr>
        <w:pStyle w:val="Heading2"/>
      </w:pPr>
      <w:r>
        <w:t xml:space="preserve">Chart</w:t>
      </w:r>
    </w:p>
    <w:p>
      <w:pPr>
        <w:spacing w:after="160"/>
        <w:jc w:val="center"/>
      </w:pPr>
      <w:r>
        <w:drawing>
          <wp:inline distT="0" distB="0" distL="0" distR="0">
            <wp:extent cx="5715000" cy="2714625"/>
            <wp:effectExtent t="0" r="0" b="0" l="0"/>
            <wp:docPr id="1" name="q6.png" descr="Bar chart of sales at repeated addresses by campus area. Penn State (60) holds almost all of them." title="Bar chart of sales at repeated addresses by campus area. Penn State (60) holds almost all of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14625"/>
                    </a:xfrm>
                    <a:prstGeom prst="rect">
                      <a:avLst/>
                    </a:prstGeom>
                  </pic:spPr>
                </pic:pic>
              </a:graphicData>
            </a:graphic>
          </wp:inline>
        </w:drawing>
      </w:r>
    </w:p>
    <w:p>
      <w:pPr>
        <w:pStyle w:val="Heading2"/>
      </w:pPr>
      <w:r>
        <w:t xml:space="preserve">Model answer</w:t>
      </w:r>
    </w:p>
    <w:p>
      <w:r>
        <w:t xml:space="preserve">In all, 16 addresses have more than one sale, covering 66 sales. Almost all are around Penn State (13 addresses, 60 sales). UNC, Florida and Virginia have one such address each, and Purdue, Iowa, UC Davis, Georgia, Illinois, Michigan and UW-Madison have none.</w:t>
      </w:r>
    </w:p>
    <w:p>
      <w:r>
        <w:t xml:space="preserve">Across all areas, those sales sit a median 0.5 miles from campus, against 3.4 for all other sales. Within an area, only Penn State has 20 or more such sales. There they sit much closer to campus than other sales, 0.5 miles against 2.2, which fits condo and apartment buildings near campus. The other areas have fewer than 20 such sales.</w:t>
      </w:r>
    </w:p>
    <w:p>
      <w:r>
        <w:rPr>
          <w:b/>
          <w:bCs/>
        </w:rPr>
        <w:t xml:space="preserve">Instructor note: what the repeated addresses are.</w:t>
      </w:r>
      <w:r>
        <w:t xml:space="preserve"> The 60 sales around Penn State are condo and apartment units in 13 buildings, each unit with its own parcel number. The other 6 sales are pairs: two different sales, at different prices and about a year or more apart, at each of 3 homes built in 2023 or 2024. The description sheet explains both. A student who says the repeated addresses are mostly condo buildings close to campus is right.</w:t>
      </w:r>
    </w:p>
    <w:p>
      <w:pPr>
        <w:pStyle w:val="Heading2"/>
      </w:pPr>
      <w:r>
        <w:t xml:space="preserve">Common wrong answers</w:t>
      </w:r>
    </w:p>
    <w:p>
      <w:r>
        <w:rPr>
          <w:b/>
          <w:bCs/>
        </w:rPr>
        <w:t xml:space="preserve">Grouped by street name only, or duplicates removed first.</w:t>
      </w:r>
      <w:r>
        <w:t xml:space="preserve"> Grouping by street name alone merges same-named streets in different towns. Removing duplicate addresses first leaves nothing to count. Counting only the extra sales (sales minus addresses) understates the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79"/>
        <w:gridCol w:w="1327"/>
        <w:gridCol w:w="844"/>
        <w:gridCol w:w="3210"/>
      </w:tblGrid>
      <w:tr>
        <w:trPr>
          <w:cantSplit/>
          <w:tblHeader/>
        </w:trPr>
        <w:tc>
          <w:tcPr>
            <w:tcW w:type="dxa" w:w="3979"/>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Method</w:t>
            </w:r>
          </w:p>
        </w:tc>
        <w:tc>
          <w:tcPr>
            <w:tcW w:type="dxa" w:w="1327"/>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Addresses</w:t>
            </w:r>
          </w:p>
        </w:tc>
        <w:tc>
          <w:tcPr>
            <w:tcW w:type="dxa" w:w="844"/>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Sales</w:t>
            </w:r>
          </w:p>
        </w:tc>
        <w:tc>
          <w:tcPr>
            <w:tcW w:type="dxa" w:w="321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Median miles of those sales</w:t>
            </w:r>
          </w:p>
        </w:tc>
      </w:tr>
      <w:tr>
        <w:trPr>
          <w:cantSplit/>
        </w:trPr>
        <w:tc>
          <w:tcPr>
            <w:tcW w:type="dxa" w:w="397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correct</w:t>
            </w:r>
          </w:p>
        </w:tc>
        <w:tc>
          <w:tcPr>
            <w:tcW w:type="dxa" w:w="13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66</w:t>
            </w:r>
          </w:p>
        </w:tc>
        <w:tc>
          <w:tcPr>
            <w:tcW w:type="dxa" w:w="32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0.5</w:t>
            </w:r>
          </w:p>
        </w:tc>
      </w:tr>
      <w:tr>
        <w:trPr>
          <w:cantSplit/>
        </w:trPr>
        <w:tc>
          <w:tcPr>
            <w:tcW w:type="dxa" w:w="397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grouped by street name only</w:t>
            </w:r>
          </w:p>
        </w:tc>
        <w:tc>
          <w:tcPr>
            <w:tcW w:type="dxa" w:w="13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52</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138</w:t>
            </w:r>
          </w:p>
        </w:tc>
        <w:tc>
          <w:tcPr>
            <w:tcW w:type="dxa" w:w="32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2.1</w:t>
            </w:r>
          </w:p>
        </w:tc>
      </w:tr>
      <w:tr>
        <w:trPr>
          <w:cantSplit/>
        </w:trPr>
        <w:tc>
          <w:tcPr>
            <w:tcW w:type="dxa" w:w="397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after removing duplicate addresses</w:t>
            </w:r>
          </w:p>
        </w:tc>
        <w:tc>
          <w:tcPr>
            <w:tcW w:type="dxa" w:w="13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w:t>
            </w:r>
          </w:p>
        </w:tc>
        <w:tc>
          <w:tcPr>
            <w:tcW w:type="dxa" w:w="32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none</w:t>
            </w:r>
          </w:p>
        </w:tc>
      </w:tr>
      <w:tr>
        <w:trPr>
          <w:cantSplit/>
        </w:trPr>
        <w:tc>
          <w:tcPr>
            <w:tcW w:type="dxa" w:w="397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extra sales only</w:t>
            </w:r>
          </w:p>
        </w:tc>
        <w:tc>
          <w:tcPr>
            <w:tcW w:type="dxa" w:w="13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16</w:t>
            </w:r>
          </w:p>
        </w:tc>
        <w:tc>
          <w:tcPr>
            <w:tcW w:type="dxa" w:w="8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50</w:t>
            </w:r>
          </w:p>
        </w:tc>
        <w:tc>
          <w:tcPr>
            <w:tcW w:type="dxa" w:w="32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0.5</w:t>
            </w:r>
          </w:p>
        </w:tc>
      </w:tr>
    </w:tbl>
    <w:p>
      <w:pPr>
        <w:spacing w:after="120"/>
      </w:pPr>
    </w:p>
    <w:p>
      <w:pPr>
        <w:pStyle w:val="Heading2"/>
      </w:pPr>
      <w:r>
        <w:t xml:space="preserve">Tolerance</w:t>
      </w:r>
    </w:p>
    <w:p>
      <w:pPr>
        <w:pStyle w:val="ListParagraph"/>
        <w:numPr>
          <w:ilvl w:val="0"/>
          <w:numId w:val="8"/>
        </w:numPr>
        <w:spacing w:after="80"/>
      </w:pPr>
      <w:r>
        <w:t xml:space="preserve">Counts: exact. 16 addresses and 66 sales in total, and each area's counts as in the table. Counts are always shown, even for small areas.</w:t>
      </w:r>
    </w:p>
    <w:p>
      <w:pPr>
        <w:pStyle w:val="ListParagraph"/>
        <w:numPr>
          <w:ilvl w:val="0"/>
          <w:numId w:val="8"/>
        </w:numPr>
        <w:spacing w:after="80"/>
      </w:pPr>
      <w:r>
        <w:t xml:space="preserve">Median miles: within 0.05 miles. In areas with fewer than 20 such sales, the median must show "fewer than 20 sales".</w:t>
      </w:r>
    </w:p>
    <w:p>
      <w:pPr>
        <w:pStyle w:val="ListParagraph"/>
        <w:numPr>
          <w:ilvl w:val="0"/>
          <w:numId w:val="8"/>
        </w:numPr>
        <w:spacing w:after="80"/>
      </w:pPr>
      <w:r>
        <w:t xml:space="preserve">The question asks for the comparison across all areas and within each area, so full credit needs both: the overall comparison, Penn State's comparison, and "fewer than 20 sales" for each other area that has such sales.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F6B7A"/>
        <w:sz w:val="16"/>
        <w:szCs w:val="16"/>
      </w:rPr>
      <w:t xml:space="preserve">Funded by the University of Illinois-Deloitte Foundation Center for Business Emerging Technologies.</w:t>
    </w:r>
    <w:r>
      <w:rPr>
        <w:color w:val="5F6B7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Campus Comps case: Variation 2 Answer Key (instructors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13294B"/>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3294B"/>
      <w:sz w:val="24"/>
      <w:szCs w:val="24"/>
    </w:rPr>
  </w:style>
  <w:style w:type="paragraph" w:styleId="Heading3">
    <w:name w:val="Heading 3"/>
    <w:basedOn w:val="Normal"/>
    <w:next w:val="Normal"/>
    <w:qFormat/>
    <w:pPr>
      <w:keepNext/>
      <w:spacing w:after="80" w:before="180"/>
      <w:outlineLvl w:val="2"/>
    </w:pPr>
    <w:rPr>
      <w:rFonts w:ascii="Arial" w:cs="Arial" w:eastAsia="Arial" w:hAnsi="Arial"/>
      <w:b/>
      <w:bCs/>
      <w:color w:val="1329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g2hl-0vb7xnuyeda6yxb" Type="http://schemas.openxmlformats.org/officeDocument/2006/relationships/hyperlink" Target="https://www.babstcalland.com/news-article/pennsylvania-tax-assessment-appeals-and-common-level-ratios-four-observations/" TargetMode="External"/><Relationship Id="rIdfmtyygn5dmp3sdkpqsweg" Type="http://schemas.openxmlformats.org/officeDocument/2006/relationships/hyperlink" Target="https://www.pa.gov/content/dam/copapwp-pagov/en/revenue/documents/taxtypes/rtt/documents/clr_factor_current.pdf" TargetMode="External"/><Relationship Id="rIddqkihybhv9b6exsjrmxaa" Type="http://schemas.openxmlformats.org/officeDocument/2006/relationships/hyperlink" Target="https://www.michigan.gov/-/media/Project/Websites/treasury/Assessors/Guide_to_Basic_Assessing_116.pdf" TargetMode="External"/><Relationship Id="rIdbwsfovgpdvc9oefyjlpap" Type="http://schemas.openxmlformats.org/officeDocument/2006/relationships/hyperlink" Target="https://www.boe.ca.gov/proptaxes/pdf/ah401.pdf" TargetMode="External"/><Relationship Id="rId9" Type="http://schemas.openxmlformats.org/officeDocument/2006/relationships/image" Target="media/07516ae1f153f63d9a2a7e84814c463356cafea8.png"/><Relationship Id="rId10" Type="http://schemas.openxmlformats.org/officeDocument/2006/relationships/image" Target="media/7e74a159bc9bda1ca34a982966653a0a5e15aeec.png"/><Relationship Id="rId11" Type="http://schemas.openxmlformats.org/officeDocument/2006/relationships/image" Target="media/eb59034f63da13c88bf99f337b9f48ee70f95a19.png"/><Relationship Id="rId12" Type="http://schemas.openxmlformats.org/officeDocument/2006/relationships/image" Target="media/9e729045bbab86a05988a49898de9985def25a66.png"/><Relationship Id="rId13" Type="http://schemas.openxmlformats.org/officeDocument/2006/relationships/image" Target="media/a20313155fc06d674485eff820c780841c2da720.png"/><Relationship Id="rId14" Type="http://schemas.openxmlformats.org/officeDocument/2006/relationships/image" Target="media/71a31f40832364ef0aebb1939c7a1ef6067a7b9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Variation 2 Answer Key - Campus Comps: Building a Data Website with an AI Coding Agent</dc:title>
  <cp:revision>1</cp:revision>
  <dcterms:created xsi:type="dcterms:W3CDTF">2026-10-11T02:55:22.699Z</dcterms:created>
  <dcterms:modified xsi:type="dcterms:W3CDTF">2026-10-11T02:55:22.700Z</dcterms:modified>
</cp:coreProperties>
</file>

<file path=docProps/custom.xml><?xml version="1.0" encoding="utf-8"?>
<Properties xmlns="http://schemas.openxmlformats.org/officeDocument/2006/custom-properties" xmlns:vt="http://schemas.openxmlformats.org/officeDocument/2006/docPropsVTypes"/>
</file>