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31" w:rsidRDefault="00EE6131" w:rsidP="00EE6131">
      <w:pPr>
        <w:pStyle w:val="a3"/>
        <w:widowControl/>
        <w:autoSpaceDE/>
        <w:autoSpaceDN/>
        <w:adjustRightInd/>
        <w:spacing w:after="240" w:line="276" w:lineRule="auto"/>
        <w:ind w:left="1080"/>
        <w:contextualSpacing/>
        <w:jc w:val="center"/>
        <w:rPr>
          <w:b/>
        </w:rPr>
      </w:pPr>
      <w:r w:rsidRPr="00EE6131">
        <w:rPr>
          <w:b/>
        </w:rPr>
        <w:t>Программа курса ИИС-2017</w:t>
      </w:r>
    </w:p>
    <w:p w:rsidR="00EE6131" w:rsidRPr="00EE6131" w:rsidRDefault="00EE6131" w:rsidP="00EE6131">
      <w:pPr>
        <w:pStyle w:val="a3"/>
        <w:widowControl/>
        <w:autoSpaceDE/>
        <w:autoSpaceDN/>
        <w:adjustRightInd/>
        <w:spacing w:after="240" w:line="276" w:lineRule="auto"/>
        <w:ind w:left="1080"/>
        <w:contextualSpacing/>
        <w:jc w:val="center"/>
        <w:rPr>
          <w:b/>
        </w:rPr>
      </w:pP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>
        <w:t>Постановка задачи машинного обучения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Особенности обработки и анализа текстовых документов на естественном языке.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Модели представления текстовых документов. Векторная модель, матрица «документ-термин»</w:t>
      </w:r>
    </w:p>
    <w:p w:rsidR="00EE6131" w:rsidRP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 w:val="20"/>
        </w:rPr>
      </w:pPr>
      <w:r w:rsidRPr="00D40FB5">
        <w:t>Меры близости и расстояния.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Формулы взвешивания терминов в текстовых документах.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Предварительная обработка документальных массивов.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Способы формирования обучающих и экзаменационных выборок. </w:t>
      </w:r>
      <w:proofErr w:type="spellStart"/>
      <w:r w:rsidRPr="00D40FB5">
        <w:t>Переобученность</w:t>
      </w:r>
      <w:proofErr w:type="spellEnd"/>
      <w:r w:rsidRPr="00D40FB5">
        <w:t xml:space="preserve"> модели</w:t>
      </w:r>
      <w:r>
        <w:t>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Показатели качества при формировании выборок.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Методы выявления информативных признаков (терминов).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Критерий взаимной информации для выявления информативных терминов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proofErr w:type="gramStart"/>
      <w:r w:rsidRPr="00D40FB5">
        <w:t xml:space="preserve">Критерий </w:t>
      </w:r>
      <w:r w:rsidRPr="00D40FB5"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1pt;height:18.25pt" o:ole="" fillcolor="window">
            <v:imagedata r:id="rId5" o:title=""/>
          </v:shape>
          <o:OLEObject Type="Embed" ProgID="Equation.3" ShapeID="_x0000_i1025" DrawAspect="Content" ObjectID="_1575727578" r:id="rId6"/>
        </w:object>
      </w:r>
      <w:r w:rsidRPr="00D40FB5">
        <w:t xml:space="preserve"> для</w:t>
      </w:r>
      <w:proofErr w:type="gramEnd"/>
      <w:r w:rsidRPr="00D40FB5">
        <w:t xml:space="preserve"> выявления информативных терминов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Эвристические подходы для выявления информативных признаков (терминов).</w:t>
      </w:r>
    </w:p>
    <w:p w:rsidR="00D40FB5" w:rsidRDefault="00D40FB5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rPr>
          <w:szCs w:val="24"/>
        </w:rPr>
        <w:t>Сравнительный анализ методов выявления информативных признаков</w:t>
      </w:r>
      <w:r w:rsidRPr="00D40FB5">
        <w:t>.</w:t>
      </w:r>
    </w:p>
    <w:p w:rsidR="00D40FB5" w:rsidRDefault="00D40FB5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Постановка задачи классификации текстовых документов.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Методы оценки качества классификации.</w:t>
      </w:r>
    </w:p>
    <w:p w:rsidR="00EE6131" w:rsidRDefault="00EE6131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Методология классификации документальной информации.</w:t>
      </w:r>
    </w:p>
    <w:p w:rsidR="00EE6131" w:rsidRPr="00D40FB5" w:rsidRDefault="00EE6131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Профильные методы классификации. Алгоритм работы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Наивный байесовский метод для классификации текстовых документов.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 опорных векторов.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Метод </w:t>
      </w:r>
      <w:proofErr w:type="spellStart"/>
      <w:r w:rsidRPr="00D40FB5">
        <w:t>центроидов</w:t>
      </w:r>
      <w:proofErr w:type="spellEnd"/>
      <w:r w:rsidRPr="00D40FB5">
        <w:t xml:space="preserve"> для классификации текстовых документов.</w:t>
      </w: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 к-ближайших соседей для классификации текстовых данных.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Модифицированный метод ближайших соседей.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Метод деревьев решений и </w:t>
      </w:r>
      <w:proofErr w:type="spellStart"/>
      <w:r w:rsidRPr="00D40FB5">
        <w:t>Random</w:t>
      </w:r>
      <w:proofErr w:type="spellEnd"/>
      <w:r w:rsidRPr="00D40FB5">
        <w:t xml:space="preserve"> </w:t>
      </w:r>
      <w:proofErr w:type="spellStart"/>
      <w:r w:rsidRPr="00D40FB5">
        <w:t>Forest</w:t>
      </w:r>
      <w:proofErr w:type="spellEnd"/>
      <w:r w:rsidRPr="00D40FB5">
        <w:t xml:space="preserve"> для классификации данных.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Логистическая регрессия для решения задач классификации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Сравнительный анализ различных методов классификации текстовых данных.</w:t>
      </w:r>
    </w:p>
    <w:p w:rsidR="00D40FB5" w:rsidRDefault="00D40FB5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Постановка задачи синтеза коллективов решающих правил (КРП) для увеличения </w:t>
      </w:r>
      <w:bookmarkStart w:id="0" w:name="_GoBack"/>
      <w:bookmarkEnd w:id="0"/>
      <w:r w:rsidRPr="00D40FB5">
        <w:t>точности классификации документальной информации.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Требования к классификаторам для их включения в КРП. Меры разнородности классификаторов.</w:t>
      </w:r>
      <w:r>
        <w:t xml:space="preserve"> Методы </w:t>
      </w:r>
      <w:r>
        <w:rPr>
          <w:lang w:val="en-US"/>
        </w:rPr>
        <w:t>bagging</w:t>
      </w:r>
      <w:r w:rsidRPr="00EE6131">
        <w:t xml:space="preserve"> </w:t>
      </w:r>
      <w:r>
        <w:t xml:space="preserve">и </w:t>
      </w:r>
      <w:r>
        <w:rPr>
          <w:lang w:val="en-US"/>
        </w:rPr>
        <w:t>boosting</w:t>
      </w:r>
    </w:p>
    <w:p w:rsidR="00280A29" w:rsidRPr="00D40FB5" w:rsidRDefault="00D40FB5" w:rsidP="00280A29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Операция «отказ от классификации» в КРП.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Кластеризация данных. Постановка задачи, цели, примеры.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Cs w:val="28"/>
        </w:rPr>
      </w:pPr>
      <w:r w:rsidRPr="00D40FB5">
        <w:t>Показатели качества кластеризации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Иерархические алгоритмы кластеризации, их основные свойства</w:t>
      </w:r>
    </w:p>
    <w:p w:rsidR="00EE6131" w:rsidRPr="00D40FB5" w:rsidRDefault="00EE6131" w:rsidP="00EE613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D40FB5">
        <w:rPr>
          <w:rFonts w:ascii="Times New Roman" w:hAnsi="Times New Roman" w:cs="Times New Roman"/>
        </w:rPr>
        <w:t>ЕМ-алгоритм кластеризации</w:t>
      </w:r>
    </w:p>
    <w:p w:rsidR="00280A29" w:rsidRPr="00EE6131" w:rsidRDefault="00280A29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Алгоритмы кластеризации K-средних и FOREL</w:t>
      </w:r>
    </w:p>
    <w:p w:rsidR="00280A29" w:rsidRPr="00EE6131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Cs w:val="28"/>
        </w:rPr>
      </w:pPr>
      <w:r w:rsidRPr="00D40FB5">
        <w:t>Задача выявления полных и нечетких дубликатов.</w:t>
      </w:r>
    </w:p>
    <w:p w:rsidR="00EE6131" w:rsidRPr="00D40FB5" w:rsidRDefault="00EE6131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Cs w:val="28"/>
        </w:rPr>
      </w:pPr>
      <w:r w:rsidRPr="00D40FB5">
        <w:t xml:space="preserve">Метод </w:t>
      </w:r>
      <w:proofErr w:type="spellStart"/>
      <w:r w:rsidRPr="00D40FB5">
        <w:t>шинглов</w:t>
      </w:r>
      <w:proofErr w:type="spellEnd"/>
      <w:r w:rsidRPr="00D40FB5">
        <w:t xml:space="preserve"> для выявления нечетких дубликатов</w:t>
      </w:r>
      <w:r w:rsidRPr="00D40FB5">
        <w:rPr>
          <w:szCs w:val="28"/>
        </w:rPr>
        <w:t>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Метод </w:t>
      </w:r>
      <w:proofErr w:type="spellStart"/>
      <w:r w:rsidRPr="00D40FB5">
        <w:t>Winnowing</w:t>
      </w:r>
      <w:proofErr w:type="spellEnd"/>
      <w:r w:rsidRPr="00D40FB5">
        <w:t xml:space="preserve"> для выявления нечетких дубликатов.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Коэффициент </w:t>
      </w:r>
      <w:proofErr w:type="spellStart"/>
      <w:r w:rsidRPr="00D40FB5">
        <w:t>Жаро</w:t>
      </w:r>
      <w:proofErr w:type="spellEnd"/>
      <w:r w:rsidRPr="00D40FB5">
        <w:t xml:space="preserve"> и </w:t>
      </w:r>
      <w:proofErr w:type="spellStart"/>
      <w:r w:rsidRPr="00D40FB5">
        <w:t>Жаро-Винклера</w:t>
      </w:r>
      <w:proofErr w:type="spellEnd"/>
      <w:r w:rsidRPr="00D40FB5">
        <w:t xml:space="preserve"> для выявления нечетких дубликатов.</w:t>
      </w:r>
    </w:p>
    <w:p w:rsidR="00D40FB5" w:rsidRDefault="00D40FB5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Искусственные нейронные сети, виды функции активации.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Алгоритм обратного распространения ошибки в ИНС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Операция свертки. </w:t>
      </w:r>
      <w:proofErr w:type="spellStart"/>
      <w:r w:rsidRPr="00D40FB5">
        <w:t>Сверточные</w:t>
      </w:r>
      <w:proofErr w:type="spellEnd"/>
      <w:r w:rsidRPr="00D40FB5">
        <w:t xml:space="preserve"> нейронные сети.</w:t>
      </w:r>
    </w:p>
    <w:sectPr w:rsidR="00EE6131" w:rsidRPr="00D40FB5" w:rsidSect="00EE61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5E6A"/>
    <w:multiLevelType w:val="hybridMultilevel"/>
    <w:tmpl w:val="AC2A61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51AE9"/>
    <w:multiLevelType w:val="hybridMultilevel"/>
    <w:tmpl w:val="312CCC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2299A"/>
    <w:multiLevelType w:val="hybridMultilevel"/>
    <w:tmpl w:val="7E2AB0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2445C"/>
    <w:multiLevelType w:val="hybridMultilevel"/>
    <w:tmpl w:val="50567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7753"/>
    <w:multiLevelType w:val="hybridMultilevel"/>
    <w:tmpl w:val="E07EE0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7E1D3F"/>
    <w:multiLevelType w:val="hybridMultilevel"/>
    <w:tmpl w:val="42287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631B48"/>
    <w:multiLevelType w:val="hybridMultilevel"/>
    <w:tmpl w:val="F28A5E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EC18AF"/>
    <w:multiLevelType w:val="hybridMultilevel"/>
    <w:tmpl w:val="5478E5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F4049"/>
    <w:multiLevelType w:val="hybridMultilevel"/>
    <w:tmpl w:val="ECE00E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CB0180"/>
    <w:multiLevelType w:val="hybridMultilevel"/>
    <w:tmpl w:val="66E6E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51526"/>
    <w:multiLevelType w:val="hybridMultilevel"/>
    <w:tmpl w:val="18EC6A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C1291C"/>
    <w:multiLevelType w:val="hybridMultilevel"/>
    <w:tmpl w:val="A10839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8548F6"/>
    <w:multiLevelType w:val="hybridMultilevel"/>
    <w:tmpl w:val="201C5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A4597"/>
    <w:multiLevelType w:val="hybridMultilevel"/>
    <w:tmpl w:val="EF0653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C738C6"/>
    <w:multiLevelType w:val="hybridMultilevel"/>
    <w:tmpl w:val="68DE73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FD658F"/>
    <w:multiLevelType w:val="hybridMultilevel"/>
    <w:tmpl w:val="201C5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3A6D95"/>
    <w:multiLevelType w:val="hybridMultilevel"/>
    <w:tmpl w:val="696269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FF09E1"/>
    <w:multiLevelType w:val="hybridMultilevel"/>
    <w:tmpl w:val="4E0CB0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B15567"/>
    <w:multiLevelType w:val="hybridMultilevel"/>
    <w:tmpl w:val="42287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9E5240"/>
    <w:multiLevelType w:val="hybridMultilevel"/>
    <w:tmpl w:val="4C5E29A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A1209A9"/>
    <w:multiLevelType w:val="hybridMultilevel"/>
    <w:tmpl w:val="A8A8C0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DD7187"/>
    <w:multiLevelType w:val="hybridMultilevel"/>
    <w:tmpl w:val="28DCCF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8"/>
  </w:num>
  <w:num w:numId="5">
    <w:abstractNumId w:val="21"/>
  </w:num>
  <w:num w:numId="6">
    <w:abstractNumId w:val="5"/>
  </w:num>
  <w:num w:numId="7">
    <w:abstractNumId w:val="14"/>
  </w:num>
  <w:num w:numId="8">
    <w:abstractNumId w:val="20"/>
  </w:num>
  <w:num w:numId="9">
    <w:abstractNumId w:val="11"/>
  </w:num>
  <w:num w:numId="10">
    <w:abstractNumId w:val="13"/>
  </w:num>
  <w:num w:numId="11">
    <w:abstractNumId w:val="17"/>
  </w:num>
  <w:num w:numId="12">
    <w:abstractNumId w:val="9"/>
  </w:num>
  <w:num w:numId="13">
    <w:abstractNumId w:val="19"/>
  </w:num>
  <w:num w:numId="14">
    <w:abstractNumId w:val="2"/>
  </w:num>
  <w:num w:numId="15">
    <w:abstractNumId w:val="4"/>
  </w:num>
  <w:num w:numId="16">
    <w:abstractNumId w:val="7"/>
  </w:num>
  <w:num w:numId="17">
    <w:abstractNumId w:val="0"/>
  </w:num>
  <w:num w:numId="18">
    <w:abstractNumId w:val="16"/>
  </w:num>
  <w:num w:numId="19">
    <w:abstractNumId w:val="1"/>
  </w:num>
  <w:num w:numId="20">
    <w:abstractNumId w:val="3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7C"/>
    <w:rsid w:val="000F187C"/>
    <w:rsid w:val="00280A29"/>
    <w:rsid w:val="003018E2"/>
    <w:rsid w:val="003E5786"/>
    <w:rsid w:val="006F34EF"/>
    <w:rsid w:val="00D40FB5"/>
    <w:rsid w:val="00D65FA9"/>
    <w:rsid w:val="00E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D7542-4B68-420D-AD7F-79072BB1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87C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bCs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2017-12-25T12:25:00Z</dcterms:created>
  <dcterms:modified xsi:type="dcterms:W3CDTF">2017-12-25T14:20:00Z</dcterms:modified>
</cp:coreProperties>
</file>