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0B3C742" w14:textId="77777777" w:rsidR="001D67B0" w:rsidRDefault="000B2876">
      <w:pPr>
        <w:pStyle w:val="normal0"/>
        <w:jc w:val="center"/>
      </w:pPr>
      <w:r>
        <w:rPr>
          <w:b/>
        </w:rPr>
        <w:t>Validação Portal de Trilhas</w:t>
      </w:r>
    </w:p>
    <w:p w14:paraId="1BF01375" w14:textId="77777777" w:rsidR="001D67B0" w:rsidRDefault="00CA6391">
      <w:pPr>
        <w:pStyle w:val="normal0"/>
        <w:jc w:val="center"/>
        <w:rPr>
          <w:color w:val="1155CC"/>
          <w:u w:val="single"/>
        </w:rPr>
      </w:pPr>
      <w:hyperlink r:id="rId5">
        <w:r w:rsidR="000B2876">
          <w:rPr>
            <w:color w:val="1155CC"/>
            <w:u w:val="single"/>
          </w:rPr>
          <w:t>http://iea.uili.com.br/</w:t>
        </w:r>
      </w:hyperlink>
    </w:p>
    <w:p w14:paraId="6427393B" w14:textId="77777777" w:rsidR="000B2876" w:rsidRDefault="000B2876">
      <w:pPr>
        <w:pStyle w:val="normal0"/>
        <w:jc w:val="center"/>
        <w:rPr>
          <w:color w:val="1155CC"/>
          <w:u w:val="single"/>
        </w:rPr>
      </w:pPr>
    </w:p>
    <w:p w14:paraId="4FCB8272" w14:textId="77777777" w:rsidR="000B2876" w:rsidRPr="000B2876" w:rsidRDefault="000B2876">
      <w:pPr>
        <w:pStyle w:val="normal0"/>
        <w:jc w:val="center"/>
      </w:pPr>
      <w:r w:rsidRPr="000B2876">
        <w:rPr>
          <w:color w:val="008000"/>
        </w:rPr>
        <w:t>GEORGER</w:t>
      </w:r>
      <w:r w:rsidRPr="000B2876">
        <w:rPr>
          <w:color w:val="1155CC"/>
        </w:rPr>
        <w:t xml:space="preserve">  |  </w:t>
      </w:r>
      <w:r w:rsidRPr="000B2876">
        <w:rPr>
          <w:color w:val="0000FF"/>
        </w:rPr>
        <w:t>UILI</w:t>
      </w:r>
    </w:p>
    <w:p w14:paraId="4D582C79" w14:textId="77777777" w:rsidR="001D67B0" w:rsidRDefault="001D67B0">
      <w:pPr>
        <w:pStyle w:val="normal0"/>
        <w:jc w:val="center"/>
      </w:pPr>
    </w:p>
    <w:p w14:paraId="4AAF0EB9" w14:textId="702E93D4" w:rsidR="001D67B0" w:rsidRPr="000B2876" w:rsidRDefault="00CA6391">
      <w:pPr>
        <w:pStyle w:val="normal0"/>
        <w:rPr>
          <w:color w:val="0000FF"/>
        </w:rPr>
      </w:pPr>
      <w:r>
        <w:rPr>
          <w:color w:val="0000FF"/>
        </w:rPr>
        <w:t>--</w:t>
      </w:r>
      <w:r w:rsidR="000B2876" w:rsidRPr="000B2876">
        <w:rPr>
          <w:color w:val="0000FF"/>
        </w:rPr>
        <w:t>1. Ícones que marcam a visualização das trilhas, com a porcentagem, ficam desfocados com o zoom:</w:t>
      </w:r>
    </w:p>
    <w:p w14:paraId="38D4B735" w14:textId="77777777" w:rsidR="001D67B0" w:rsidRDefault="001D67B0">
      <w:pPr>
        <w:pStyle w:val="normal0"/>
      </w:pPr>
    </w:p>
    <w:p w14:paraId="53854A96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205F9F06" wp14:editId="0F645F0E">
            <wp:extent cx="2752725" cy="256222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50A2" w14:textId="77777777" w:rsidR="001D67B0" w:rsidRDefault="001D67B0">
      <w:pPr>
        <w:pStyle w:val="normal0"/>
      </w:pPr>
    </w:p>
    <w:p w14:paraId="6AA11F28" w14:textId="77777777" w:rsidR="001D67B0" w:rsidRDefault="001D67B0">
      <w:pPr>
        <w:pStyle w:val="normal0"/>
      </w:pPr>
    </w:p>
    <w:p w14:paraId="4235263C" w14:textId="45EA1B95" w:rsidR="001D67B0" w:rsidRPr="000B2876" w:rsidRDefault="00CA6391">
      <w:pPr>
        <w:pStyle w:val="normal0"/>
        <w:rPr>
          <w:color w:val="0000FF"/>
        </w:rPr>
      </w:pPr>
      <w:r>
        <w:rPr>
          <w:color w:val="0000FF"/>
        </w:rPr>
        <w:t>--</w:t>
      </w:r>
      <w:r w:rsidR="000B2876" w:rsidRPr="000B2876">
        <w:rPr>
          <w:color w:val="0000FF"/>
        </w:rPr>
        <w:t>2. Existem apenas ícones azuis para marcar a indicação e a visualização das trilhas, não existem pins verdes:</w:t>
      </w:r>
    </w:p>
    <w:p w14:paraId="0C08AA6F" w14:textId="77777777" w:rsidR="001D67B0" w:rsidRDefault="001D67B0">
      <w:pPr>
        <w:pStyle w:val="normal0"/>
      </w:pPr>
    </w:p>
    <w:p w14:paraId="437F279C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189F6691" wp14:editId="362E9148">
            <wp:extent cx="2057400" cy="155257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69DC" w14:textId="77777777" w:rsidR="001D67B0" w:rsidRDefault="001D67B0">
      <w:pPr>
        <w:pStyle w:val="normal0"/>
      </w:pPr>
    </w:p>
    <w:p w14:paraId="502CDCC3" w14:textId="77777777" w:rsidR="001D67B0" w:rsidRDefault="000B2876">
      <w:pPr>
        <w:pStyle w:val="normal0"/>
      </w:pPr>
      <w:r>
        <w:t>ícone para indicar uma Trilha:</w:t>
      </w:r>
    </w:p>
    <w:p w14:paraId="641DF563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3388515F" wp14:editId="0FA677AA">
            <wp:extent cx="981075" cy="1152525"/>
            <wp:effectExtent l="0" t="0" r="0" b="0"/>
            <wp:docPr id="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C94E" w14:textId="77777777" w:rsidR="001D67B0" w:rsidRDefault="001D67B0">
      <w:pPr>
        <w:pStyle w:val="normal0"/>
      </w:pPr>
    </w:p>
    <w:p w14:paraId="18469639" w14:textId="77777777" w:rsidR="001D67B0" w:rsidRDefault="001D67B0">
      <w:pPr>
        <w:pStyle w:val="normal0"/>
      </w:pPr>
    </w:p>
    <w:p w14:paraId="66FDB6F0" w14:textId="77777777" w:rsidR="001D67B0" w:rsidRDefault="001D67B0">
      <w:pPr>
        <w:pStyle w:val="normal0"/>
      </w:pPr>
    </w:p>
    <w:p w14:paraId="2E5FF1CD" w14:textId="77777777" w:rsidR="001D67B0" w:rsidRDefault="000B2876">
      <w:pPr>
        <w:pStyle w:val="normal0"/>
      </w:pPr>
      <w:r>
        <w:t>ícones para indicar a porcentagem de visualização de um Trilha. Serão aplicados somente esses valores (25%, 50%, 75% e 100%) :</w:t>
      </w:r>
    </w:p>
    <w:p w14:paraId="31CC0C6E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0049798C" wp14:editId="1DC89999">
            <wp:extent cx="3295650" cy="1190625"/>
            <wp:effectExtent l="0" t="0" r="0" b="0"/>
            <wp:docPr id="1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B252" w14:textId="77777777" w:rsidR="001D67B0" w:rsidRDefault="001D67B0">
      <w:pPr>
        <w:pStyle w:val="normal0"/>
      </w:pPr>
    </w:p>
    <w:p w14:paraId="0196F63E" w14:textId="77777777" w:rsidR="001D67B0" w:rsidRDefault="001D67B0">
      <w:pPr>
        <w:pStyle w:val="normal0"/>
      </w:pPr>
    </w:p>
    <w:p w14:paraId="17716525" w14:textId="4D983973" w:rsidR="001D67B0" w:rsidRPr="000B2876" w:rsidRDefault="00CA6391">
      <w:pPr>
        <w:pStyle w:val="normal0"/>
        <w:rPr>
          <w:color w:val="0000FF"/>
        </w:rPr>
      </w:pPr>
      <w:r>
        <w:rPr>
          <w:color w:val="0000FF"/>
        </w:rPr>
        <w:t>--</w:t>
      </w:r>
      <w:r w:rsidR="000B2876" w:rsidRPr="000B2876">
        <w:rPr>
          <w:color w:val="0000FF"/>
        </w:rPr>
        <w:t>3. O ícone de "check" nas paradas não é mouseover, ele serve apenas para indicar que a parada já foi finalizada. Ref:</w:t>
      </w:r>
    </w:p>
    <w:p w14:paraId="7441EDE4" w14:textId="77777777" w:rsidR="001D67B0" w:rsidRDefault="000B2876">
      <w:pPr>
        <w:pStyle w:val="normal0"/>
      </w:pPr>
      <w:r>
        <w:t xml:space="preserve">  </w:t>
      </w:r>
      <w:r>
        <w:rPr>
          <w:noProof/>
          <w:lang w:val="en-US" w:eastAsia="en-US"/>
        </w:rPr>
        <w:drawing>
          <wp:inline distT="19050" distB="19050" distL="19050" distR="19050" wp14:anchorId="33B93CBB" wp14:editId="645B91FF">
            <wp:extent cx="3143250" cy="847725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4B0A" w14:textId="77777777" w:rsidR="001D67B0" w:rsidRDefault="001D67B0">
      <w:pPr>
        <w:pStyle w:val="normal0"/>
      </w:pPr>
    </w:p>
    <w:p w14:paraId="435B7C99" w14:textId="77777777" w:rsidR="001D67B0" w:rsidRDefault="000B2876">
      <w:pPr>
        <w:pStyle w:val="normal0"/>
      </w:pPr>
      <w:r>
        <w:rPr>
          <w:b/>
        </w:rPr>
        <w:t>Relembrando que o projeto visual prevê que a Parada selecionada ou aberta, fique com uma borda laranja em volta da miniatura do carrossel, para indicar que está selecionada.</w:t>
      </w:r>
    </w:p>
    <w:p w14:paraId="27C7DBBD" w14:textId="77777777" w:rsidR="001D67B0" w:rsidRDefault="001D67B0">
      <w:pPr>
        <w:pStyle w:val="normal0"/>
      </w:pPr>
    </w:p>
    <w:p w14:paraId="3945B98D" w14:textId="77777777" w:rsidR="001D67B0" w:rsidRDefault="001D67B0">
      <w:pPr>
        <w:pStyle w:val="normal0"/>
      </w:pPr>
    </w:p>
    <w:p w14:paraId="42EC3289" w14:textId="63E0C046" w:rsidR="001D67B0" w:rsidRDefault="00CA6391">
      <w:pPr>
        <w:pStyle w:val="normal0"/>
      </w:pPr>
      <w:r>
        <w:rPr>
          <w:color w:val="0000FF"/>
        </w:rPr>
        <w:t>--</w:t>
      </w:r>
      <w:r w:rsidR="000B2876" w:rsidRPr="000B2876">
        <w:rPr>
          <w:color w:val="0000FF"/>
        </w:rPr>
        <w:t>4. Incluir nas abas dos menus com acordeon, um ícone de + na extrema direita para indicar que existe conteúdo na expansão. Incluir um ícone de - na aba que já estiver expandida. Ref:</w:t>
      </w:r>
      <w:r w:rsidR="000B2876">
        <w:t xml:space="preserve"> </w:t>
      </w:r>
      <w:r w:rsidR="000B2876">
        <w:rPr>
          <w:noProof/>
          <w:lang w:val="en-US" w:eastAsia="en-US"/>
        </w:rPr>
        <w:drawing>
          <wp:inline distT="19050" distB="19050" distL="19050" distR="19050" wp14:anchorId="27FCC917" wp14:editId="27BB4EF3">
            <wp:extent cx="5943600" cy="15621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8337" w14:textId="77777777" w:rsidR="001D67B0" w:rsidRDefault="001D67B0">
      <w:pPr>
        <w:pStyle w:val="normal0"/>
      </w:pPr>
    </w:p>
    <w:p w14:paraId="23C5BFD5" w14:textId="77777777" w:rsidR="001D67B0" w:rsidRDefault="000B2876">
      <w:pPr>
        <w:pStyle w:val="normal0"/>
        <w:jc w:val="center"/>
      </w:pPr>
      <w:r>
        <w:rPr>
          <w:b/>
        </w:rPr>
        <w:t>Essa orientação também é valida para os menus com acordeon que aparecem nas janelas modais do menu superior, por exemplo na janela "FAQ/AJUDA".</w:t>
      </w:r>
    </w:p>
    <w:p w14:paraId="745D02C0" w14:textId="77777777" w:rsidR="001D67B0" w:rsidRDefault="001D67B0">
      <w:pPr>
        <w:pStyle w:val="normal0"/>
      </w:pPr>
    </w:p>
    <w:p w14:paraId="2F3F7EAE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>5. Na Trilha "Acesso ao Crédito" (Banco) do MEI, na Parada "Linhas de Crédito", rever o tamanho dos títulos, está fora do padrão.</w:t>
      </w:r>
    </w:p>
    <w:p w14:paraId="31EBA7A9" w14:textId="77777777" w:rsidR="001D67B0" w:rsidRDefault="001D67B0">
      <w:pPr>
        <w:pStyle w:val="normal0"/>
      </w:pPr>
    </w:p>
    <w:p w14:paraId="388BDF0E" w14:textId="5C635B51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lastRenderedPageBreak/>
        <w:t>6. Atualizar as informações de compartilhamento, enviadas anteriormente, nas opções de compartilhamento das redes sociais.</w:t>
      </w:r>
    </w:p>
    <w:p w14:paraId="68F8DBB3" w14:textId="77777777" w:rsidR="001D67B0" w:rsidRDefault="001D67B0">
      <w:pPr>
        <w:pStyle w:val="normal0"/>
      </w:pPr>
    </w:p>
    <w:p w14:paraId="2E114409" w14:textId="77777777" w:rsidR="001D67B0" w:rsidRDefault="000B2876">
      <w:pPr>
        <w:pStyle w:val="normal0"/>
      </w:pPr>
      <w:r>
        <w:t>7. Na Trilha "Análise de viabilidade do negócio" (Biblioteca) do MEI:</w:t>
      </w:r>
    </w:p>
    <w:p w14:paraId="676BD739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 xml:space="preserve"> - Prever imagem na tela de abertura da Trilha</w:t>
      </w:r>
    </w:p>
    <w:p w14:paraId="2F2C8A43" w14:textId="77777777" w:rsidR="001D67B0" w:rsidRPr="000B2876" w:rsidRDefault="000B2876">
      <w:pPr>
        <w:pStyle w:val="normal0"/>
        <w:rPr>
          <w:color w:val="0000FF"/>
        </w:rPr>
      </w:pPr>
      <w:r w:rsidRPr="000B2876">
        <w:rPr>
          <w:color w:val="0000FF"/>
        </w:rPr>
        <w:t xml:space="preserve"> - Na tela 3 da Parada "Atividades enquadradas como MEI", usar a tabela de informações como um Menu Section, com cada letra em uma aba (tab), se necessário utilizar scroll dentro da janela para compilar todas as informações.</w:t>
      </w:r>
    </w:p>
    <w:p w14:paraId="5AC0FD09" w14:textId="77777777" w:rsidR="001D67B0" w:rsidRDefault="000B2876">
      <w:pPr>
        <w:pStyle w:val="normal0"/>
      </w:pPr>
      <w:r w:rsidRPr="00291553">
        <w:rPr>
          <w:color w:val="008000"/>
        </w:rPr>
        <w:t xml:space="preserve"> - Na tela 3 da Parada "Análise da viabilidade financeira", na modal "exemplo", rever o texto.</w:t>
      </w:r>
      <w:r>
        <w:t xml:space="preserve"> Ref:</w:t>
      </w:r>
    </w:p>
    <w:p w14:paraId="38B83429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57D080B7" wp14:editId="74E6CE69">
            <wp:extent cx="1085850" cy="990600"/>
            <wp:effectExtent l="0" t="0" r="0" b="0"/>
            <wp:docPr id="17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E655" w14:textId="77777777" w:rsidR="001D67B0" w:rsidRDefault="000B2876">
      <w:pPr>
        <w:pStyle w:val="normal0"/>
      </w:pPr>
      <w:r>
        <w:t>- Rever padrão nos títulos. Exemplo na tela 5 e 6:</w:t>
      </w:r>
    </w:p>
    <w:p w14:paraId="165211C4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55897B7E" wp14:editId="1653799A">
            <wp:extent cx="5362575" cy="1266825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9050" distB="19050" distL="19050" distR="19050" wp14:anchorId="1B6CC0D8" wp14:editId="362EE547">
            <wp:extent cx="5657850" cy="1209675"/>
            <wp:effectExtent l="0" t="0" r="0" b="0"/>
            <wp:docPr id="10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393C" w14:textId="77777777" w:rsidR="001D67B0" w:rsidRDefault="001D67B0">
      <w:pPr>
        <w:pStyle w:val="normal0"/>
      </w:pPr>
    </w:p>
    <w:p w14:paraId="03209302" w14:textId="77777777" w:rsidR="001D67B0" w:rsidRDefault="000B2876">
      <w:pPr>
        <w:pStyle w:val="normal0"/>
        <w:jc w:val="center"/>
      </w:pPr>
      <w:r>
        <w:rPr>
          <w:b/>
        </w:rPr>
        <w:t>Atenção: rever o padrão dos títulos em todo o material, esse é um erro recorrente.</w:t>
      </w:r>
    </w:p>
    <w:p w14:paraId="13B46FE6" w14:textId="77777777" w:rsidR="001D67B0" w:rsidRDefault="000B2876">
      <w:pPr>
        <w:pStyle w:val="normal0"/>
      </w:pPr>
      <w:r>
        <w:t xml:space="preserve"> </w:t>
      </w:r>
    </w:p>
    <w:p w14:paraId="0C357891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>8. Evitar linhas viúvas nos títulos. Ref:</w:t>
      </w:r>
    </w:p>
    <w:p w14:paraId="7A5F0B05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401EA138" wp14:editId="721BC5AC">
            <wp:extent cx="4800600" cy="8382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AF6F" w14:textId="77777777" w:rsidR="001D67B0" w:rsidRDefault="001D67B0">
      <w:pPr>
        <w:pStyle w:val="normal0"/>
      </w:pPr>
    </w:p>
    <w:p w14:paraId="6BF50F76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>9. Deixar padrão o título nas modais de "SAIBA MAIS" e "EXEMPLO", em várias modais o título não aparece. Refs:</w:t>
      </w:r>
    </w:p>
    <w:p w14:paraId="335F0F6A" w14:textId="77777777" w:rsidR="001D67B0" w:rsidRDefault="000B2876">
      <w:pPr>
        <w:pStyle w:val="normal0"/>
        <w:jc w:val="center"/>
      </w:pPr>
      <w:r>
        <w:rPr>
          <w:noProof/>
          <w:lang w:val="en-US" w:eastAsia="en-US"/>
        </w:rPr>
        <w:lastRenderedPageBreak/>
        <w:drawing>
          <wp:inline distT="19050" distB="19050" distL="19050" distR="19050" wp14:anchorId="2E7B39A4" wp14:editId="485F209E">
            <wp:extent cx="2857500" cy="16097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9050" distB="19050" distL="19050" distR="19050" wp14:anchorId="047337A7" wp14:editId="532AA482">
            <wp:extent cx="2695575" cy="210502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1E90" w14:textId="77777777" w:rsidR="001D67B0" w:rsidRDefault="000B2876">
      <w:pPr>
        <w:pStyle w:val="normal0"/>
        <w:jc w:val="center"/>
      </w:pPr>
      <w:r>
        <w:rPr>
          <w:noProof/>
          <w:lang w:val="en-US" w:eastAsia="en-US"/>
        </w:rPr>
        <w:drawing>
          <wp:inline distT="19050" distB="19050" distL="19050" distR="19050" wp14:anchorId="25F5FAD3" wp14:editId="68A44432">
            <wp:extent cx="4048125" cy="25527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57F8" w14:textId="77777777" w:rsidR="001D67B0" w:rsidRDefault="001D67B0">
      <w:pPr>
        <w:pStyle w:val="normal0"/>
      </w:pPr>
    </w:p>
    <w:p w14:paraId="3DCFC73F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>10. Bloquear a troca de telas enquanto uma modal estiver aberta.</w:t>
      </w:r>
    </w:p>
    <w:p w14:paraId="671B82EB" w14:textId="77777777" w:rsidR="001D67B0" w:rsidRPr="00291553" w:rsidRDefault="001D67B0">
      <w:pPr>
        <w:pStyle w:val="normal0"/>
        <w:rPr>
          <w:color w:val="0000FF"/>
        </w:rPr>
      </w:pPr>
    </w:p>
    <w:p w14:paraId="257A52B4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 xml:space="preserve">11. Os tooltips devem ter comportamento de "mouse over". </w:t>
      </w:r>
    </w:p>
    <w:p w14:paraId="60C39B5B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>(Exeto na versão mobile, que incluirá um "x" para viabilizar o fechamento do tooltip)</w:t>
      </w:r>
    </w:p>
    <w:p w14:paraId="4B2BD557" w14:textId="77777777" w:rsidR="001D67B0" w:rsidRDefault="001D67B0">
      <w:pPr>
        <w:pStyle w:val="normal0"/>
      </w:pPr>
    </w:p>
    <w:p w14:paraId="6BA437EE" w14:textId="77777777" w:rsidR="001D67B0" w:rsidRPr="00291553" w:rsidRDefault="000B2876">
      <w:pPr>
        <w:pStyle w:val="normal0"/>
        <w:rPr>
          <w:color w:val="0000FF"/>
        </w:rPr>
      </w:pPr>
      <w:r w:rsidRPr="00291553">
        <w:rPr>
          <w:color w:val="0000FF"/>
        </w:rPr>
        <w:t>12. Rever a cor dos links nas janelas modais, está ilegível. Ref:</w:t>
      </w:r>
    </w:p>
    <w:p w14:paraId="160290B0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00D92050" wp14:editId="24B950FD">
            <wp:extent cx="3429000" cy="159067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60B6" w14:textId="77777777" w:rsidR="001D67B0" w:rsidRDefault="001D67B0">
      <w:pPr>
        <w:pStyle w:val="normal0"/>
      </w:pPr>
    </w:p>
    <w:p w14:paraId="610C2FD5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>13. Trilha "Formalização", na Parada "Passo a passo da formalização", tela3, o botão "EXEMPLO" não tem hit no texto, apenas na caixa azul. Ref:</w:t>
      </w:r>
    </w:p>
    <w:p w14:paraId="2B93F930" w14:textId="77777777" w:rsidR="001D67B0" w:rsidRDefault="000B2876">
      <w:pPr>
        <w:pStyle w:val="normal0"/>
      </w:pPr>
      <w:r>
        <w:rPr>
          <w:noProof/>
          <w:lang w:val="en-US" w:eastAsia="en-US"/>
        </w:rPr>
        <w:lastRenderedPageBreak/>
        <w:drawing>
          <wp:inline distT="19050" distB="19050" distL="19050" distR="19050" wp14:anchorId="7464CF07" wp14:editId="5A673212">
            <wp:extent cx="1676400" cy="942975"/>
            <wp:effectExtent l="0" t="0" r="0" b="0"/>
            <wp:docPr id="8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751C" w14:textId="77777777" w:rsidR="001D67B0" w:rsidRDefault="001D67B0">
      <w:pPr>
        <w:pStyle w:val="normal0"/>
      </w:pPr>
    </w:p>
    <w:p w14:paraId="2658A8BC" w14:textId="403D32EB" w:rsidR="001D67B0" w:rsidRPr="00291553" w:rsidRDefault="00CA6391">
      <w:pPr>
        <w:pStyle w:val="normal0"/>
        <w:rPr>
          <w:color w:val="0000FF"/>
        </w:rPr>
      </w:pPr>
      <w:r>
        <w:rPr>
          <w:color w:val="0000FF"/>
        </w:rPr>
        <w:t>--</w:t>
      </w:r>
      <w:r w:rsidR="000B2876" w:rsidRPr="00291553">
        <w:rPr>
          <w:color w:val="0000FF"/>
        </w:rPr>
        <w:t>14. Diminuir o tamanho do botão "SAIR". Ref:</w:t>
      </w:r>
    </w:p>
    <w:p w14:paraId="324E0DEA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43F8BBC6" wp14:editId="38486F99">
            <wp:extent cx="1838325" cy="876300"/>
            <wp:effectExtent l="0" t="0" r="0" b="0"/>
            <wp:docPr id="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86C6" w14:textId="77777777" w:rsidR="001D67B0" w:rsidRDefault="001D67B0">
      <w:pPr>
        <w:pStyle w:val="normal0"/>
      </w:pPr>
    </w:p>
    <w:p w14:paraId="65D73FAE" w14:textId="08F364B5" w:rsidR="001D67B0" w:rsidRPr="00291553" w:rsidRDefault="00CA6391">
      <w:pPr>
        <w:pStyle w:val="normal0"/>
        <w:rPr>
          <w:color w:val="0000FF"/>
        </w:rPr>
      </w:pPr>
      <w:r>
        <w:rPr>
          <w:color w:val="0000FF"/>
        </w:rPr>
        <w:t>--</w:t>
      </w:r>
      <w:r w:rsidR="000B2876" w:rsidRPr="00291553">
        <w:rPr>
          <w:color w:val="0000FF"/>
        </w:rPr>
        <w:t>15. O ícone HOME, deve ter o link para o Portal de Atendimento do SEBRAE/SC (https://atendimento.sebrae-sc.com.br/). Ref:</w:t>
      </w:r>
    </w:p>
    <w:p w14:paraId="0DB2E9D4" w14:textId="77777777" w:rsidR="001D67B0" w:rsidRDefault="000B2876">
      <w:pPr>
        <w:pStyle w:val="normal0"/>
      </w:pPr>
      <w:r>
        <w:rPr>
          <w:noProof/>
          <w:lang w:val="en-US" w:eastAsia="en-US"/>
        </w:rPr>
        <w:drawing>
          <wp:inline distT="19050" distB="19050" distL="19050" distR="19050" wp14:anchorId="4DEE2429" wp14:editId="43EE2218">
            <wp:extent cx="1438275" cy="9429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27E9" w14:textId="77777777" w:rsidR="001D67B0" w:rsidRDefault="001D67B0">
      <w:pPr>
        <w:pStyle w:val="normal0"/>
      </w:pPr>
    </w:p>
    <w:p w14:paraId="4424CA78" w14:textId="107456FB" w:rsidR="001D67B0" w:rsidRPr="00291553" w:rsidRDefault="0087644C">
      <w:pPr>
        <w:pStyle w:val="normal0"/>
        <w:rPr>
          <w:color w:val="0000FF"/>
        </w:rPr>
      </w:pPr>
      <w:r>
        <w:rPr>
          <w:color w:val="0000FF"/>
        </w:rPr>
        <w:t>--</w:t>
      </w:r>
      <w:bookmarkStart w:id="0" w:name="_GoBack"/>
      <w:bookmarkEnd w:id="0"/>
      <w:r w:rsidR="000B2876" w:rsidRPr="00291553">
        <w:rPr>
          <w:color w:val="0000FF"/>
        </w:rPr>
        <w:t>16. Botão "SAIBA MAIS" deve ter um ícone de "+".</w:t>
      </w:r>
    </w:p>
    <w:p w14:paraId="5278399B" w14:textId="77777777" w:rsidR="001D67B0" w:rsidRDefault="001D67B0">
      <w:pPr>
        <w:pStyle w:val="normal0"/>
      </w:pPr>
    </w:p>
    <w:p w14:paraId="6946CB3E" w14:textId="77777777" w:rsidR="001D67B0" w:rsidRPr="00291553" w:rsidRDefault="000B2876">
      <w:pPr>
        <w:pStyle w:val="normal0"/>
        <w:rPr>
          <w:color w:val="008000"/>
        </w:rPr>
      </w:pPr>
      <w:r w:rsidRPr="00291553">
        <w:rPr>
          <w:color w:val="008000"/>
        </w:rPr>
        <w:t>17. Padronizar a localização dos botões "SAIBA MAIS" e "EXEMPLO" nas telas.</w:t>
      </w:r>
    </w:p>
    <w:p w14:paraId="5BF004DB" w14:textId="77777777" w:rsidR="001D67B0" w:rsidRDefault="001D67B0">
      <w:pPr>
        <w:pStyle w:val="normal0"/>
      </w:pPr>
    </w:p>
    <w:p w14:paraId="21F71EA7" w14:textId="2293D7EF" w:rsidR="001D67B0" w:rsidRPr="00305894" w:rsidRDefault="00305894">
      <w:pPr>
        <w:pStyle w:val="normal0"/>
        <w:rPr>
          <w:color w:val="0000FF"/>
        </w:rPr>
      </w:pPr>
      <w:r w:rsidRPr="00305894">
        <w:rPr>
          <w:color w:val="0000FF"/>
        </w:rPr>
        <w:t>18. Fazer as telas de gamification</w:t>
      </w:r>
    </w:p>
    <w:sectPr w:rsidR="001D67B0" w:rsidRPr="003058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D67B0"/>
    <w:rsid w:val="000923D8"/>
    <w:rsid w:val="000B2876"/>
    <w:rsid w:val="001D67B0"/>
    <w:rsid w:val="00291553"/>
    <w:rsid w:val="00305894"/>
    <w:rsid w:val="0087644C"/>
    <w:rsid w:val="00C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3CD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8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8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8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8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ea.uili.com.br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433</Words>
  <Characters>2471</Characters>
  <Application>Microsoft Macintosh Word</Application>
  <DocSecurity>0</DocSecurity>
  <Lines>20</Lines>
  <Paragraphs>5</Paragraphs>
  <ScaleCrop>false</ScaleCrop>
  <Company>Tabajara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Validação Portal de Trilhas.docx</dc:title>
  <cp:lastModifiedBy>Willy Werlang</cp:lastModifiedBy>
  <cp:revision>5</cp:revision>
  <dcterms:created xsi:type="dcterms:W3CDTF">2013-10-01T18:39:00Z</dcterms:created>
  <dcterms:modified xsi:type="dcterms:W3CDTF">2013-10-01T23:05:00Z</dcterms:modified>
</cp:coreProperties>
</file>