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8C895" w14:textId="0C8422FA" w:rsidR="00CA5B2B" w:rsidRDefault="00000000">
      <w:pPr>
        <w:autoSpaceDE w:val="0"/>
        <w:autoSpaceDN w:val="0"/>
        <w:adjustRightInd w:val="0"/>
        <w:ind w:firstLine="640"/>
        <w:jc w:val="center"/>
        <w:rPr>
          <w:rFonts w:ascii="Verdana" w:eastAsia="华文楷体" w:hAnsi="Verdana"/>
          <w:b/>
          <w:bCs/>
          <w:color w:val="000000"/>
          <w:kern w:val="0"/>
          <w:sz w:val="32"/>
          <w:szCs w:val="32"/>
        </w:rPr>
      </w:pPr>
      <w:r>
        <w:rPr>
          <w:rFonts w:ascii="Verdana" w:eastAsia="华文楷体" w:hAnsi="Verdana"/>
          <w:b/>
          <w:bCs/>
          <w:noProof/>
          <w:color w:val="000000"/>
          <w:kern w:val="0"/>
          <w:sz w:val="32"/>
          <w:szCs w:val="32"/>
        </w:rPr>
        <mc:AlternateContent>
          <mc:Choice Requires="wps">
            <w:drawing>
              <wp:anchor distT="0" distB="0" distL="0" distR="0" simplePos="0" relativeHeight="2" behindDoc="0" locked="0" layoutInCell="1" allowOverlap="1" wp14:anchorId="67013067" wp14:editId="33AAD043">
                <wp:simplePos x="0" y="0"/>
                <wp:positionH relativeFrom="column">
                  <wp:posOffset>-684530</wp:posOffset>
                </wp:positionH>
                <wp:positionV relativeFrom="paragraph">
                  <wp:posOffset>-598170</wp:posOffset>
                </wp:positionV>
                <wp:extent cx="2360930" cy="1404620"/>
                <wp:effectExtent l="0" t="0" r="24130" b="21590"/>
                <wp:wrapNone/>
                <wp:docPr id="10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60930" cy="1404620"/>
                        </a:xfrm>
                        <a:prstGeom prst="rect">
                          <a:avLst/>
                        </a:prstGeom>
                        <a:solidFill>
                          <a:srgbClr val="FFFFFF"/>
                        </a:solidFill>
                        <a:ln w="9525" cap="flat" cmpd="sng">
                          <a:solidFill>
                            <a:srgbClr val="000000"/>
                          </a:solidFill>
                          <a:prstDash val="solid"/>
                          <a:miter/>
                          <a:headEnd/>
                          <a:tailEnd/>
                        </a:ln>
                      </wps:spPr>
                      <wps:txbx>
                        <w:txbxContent>
                          <w:p w14:paraId="233BC748" w14:textId="242EB15A" w:rsidR="00CA5B2B" w:rsidRDefault="00000000">
                            <w:r>
                              <w:t>姓名</w:t>
                            </w:r>
                            <w:r>
                              <w:rPr>
                                <w:rFonts w:hint="eastAsia"/>
                              </w:rPr>
                              <w:t>：</w:t>
                            </w:r>
                          </w:p>
                          <w:p w14:paraId="4758CF60" w14:textId="798FFECB" w:rsidR="00CA5B2B" w:rsidRDefault="00000000">
                            <w:r>
                              <w:rPr>
                                <w:rFonts w:hint="eastAsia"/>
                              </w:rPr>
                              <w:t>班级：</w:t>
                            </w:r>
                          </w:p>
                          <w:p w14:paraId="351874E3" w14:textId="744AEDC1" w:rsidR="00CA5B2B" w:rsidRDefault="00000000">
                            <w:r>
                              <w:rPr>
                                <w:rFonts w:hint="eastAsia"/>
                              </w:rPr>
                              <w:t>学号</w:t>
                            </w:r>
                            <w:r>
                              <w:rPr>
                                <w:rFonts w:hint="eastAsia"/>
                              </w:rPr>
                              <w:t>:</w:t>
                            </w:r>
                          </w:p>
                        </w:txbxContent>
                      </wps:txbx>
                      <wps:bodyPr vert="horz" wrap="square" lIns="91440" tIns="45720" rIns="91440" bIns="45720" anchor="t">
                        <a:prstTxWarp prst="textNoShape">
                          <a:avLst/>
                        </a:prstTxWarp>
                        <a:spAutoFit/>
                      </wps:bodyPr>
                    </wps:wsp>
                  </a:graphicData>
                </a:graphic>
                <wp14:sizeRelH relativeFrom="margin">
                  <wp14:pctWidth>40000</wp14:pctWidth>
                </wp14:sizeRelH>
                <wp14:sizeRelV relativeFrom="margin">
                  <wp14:pctHeight>20000</wp14:pctHeight>
                </wp14:sizeRelV>
              </wp:anchor>
            </w:drawing>
          </mc:Choice>
          <mc:Fallback>
            <w:pict>
              <v:rect w14:anchorId="67013067" id="文本框 2" o:spid="_x0000_s1026" style="position:absolute;left:0;text-align:left;margin-left:-53.9pt;margin-top:-47.1pt;width:185.9pt;height:110.6pt;z-index:2;visibility:visible;mso-wrap-style:square;mso-width-percent:400;mso-height-percent:200;mso-wrap-distance-left:0;mso-wrap-distance-top:0;mso-wrap-distance-right:0;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">
                <v:path arrowok="t"/>
                <v:textbox style="mso-fit-shape-to-text:t">
                  <w:txbxContent>
                    <w:p w14:paraId="233BC748" w14:textId="242EB15A" w:rsidR="00CA5B2B" w:rsidRDefault="00000000">
                      <w:r>
                        <w:t>姓名</w:t>
                      </w:r>
                      <w:r>
                        <w:rPr>
                          <w:rFonts w:hint="eastAsia"/>
                        </w:rPr>
                        <w:t>：</w:t>
                      </w:r>
                    </w:p>
                    <w:p w14:paraId="4758CF60" w14:textId="798FFECB" w:rsidR="00CA5B2B" w:rsidRDefault="00000000">
                      <w:r>
                        <w:rPr>
                          <w:rFonts w:hint="eastAsia"/>
                        </w:rPr>
                        <w:t>班级：</w:t>
                      </w:r>
                    </w:p>
                    <w:p w14:paraId="351874E3" w14:textId="744AEDC1" w:rsidR="00CA5B2B" w:rsidRDefault="00000000">
                      <w:r>
                        <w:rPr>
                          <w:rFonts w:hint="eastAsia"/>
                        </w:rPr>
                        <w:t>学号</w:t>
                      </w:r>
                      <w:r>
                        <w:rPr>
                          <w:rFonts w:hint="eastAsia"/>
                        </w:rPr>
                        <w:t>:</w:t>
                      </w:r>
                    </w:p>
                  </w:txbxContent>
                </v:textbox>
              </v:rect>
            </w:pict>
          </mc:Fallback>
        </mc:AlternateContent>
      </w:r>
      <w:r>
        <w:rPr>
          <w:rFonts w:ascii="Verdana" w:eastAsia="华文楷体" w:hAnsi="Verdana" w:hint="eastAsia"/>
          <w:b/>
          <w:bCs/>
          <w:color w:val="000000"/>
          <w:kern w:val="0"/>
          <w:sz w:val="32"/>
          <w:szCs w:val="32"/>
        </w:rPr>
        <w:t xml:space="preserve">实验二　</w:t>
      </w:r>
      <w:r w:rsidR="006028EF" w:rsidRPr="006028EF">
        <w:rPr>
          <w:rFonts w:ascii="Verdana" w:eastAsia="华文楷体" w:hAnsi="Verdana" w:hint="eastAsia"/>
          <w:b/>
          <w:bCs/>
          <w:color w:val="000000"/>
          <w:kern w:val="0"/>
          <w:sz w:val="32"/>
          <w:szCs w:val="32"/>
        </w:rPr>
        <w:t>存储器</w:t>
      </w:r>
      <w:r>
        <w:rPr>
          <w:rFonts w:ascii="Verdana" w:eastAsia="华文楷体" w:hAnsi="Verdana" w:hint="eastAsia"/>
          <w:b/>
          <w:bCs/>
          <w:color w:val="000000"/>
          <w:kern w:val="0"/>
          <w:sz w:val="32"/>
          <w:szCs w:val="32"/>
        </w:rPr>
        <w:t>实验</w:t>
      </w:r>
    </w:p>
    <w:p w14:paraId="77C40804" w14:textId="77777777" w:rsidR="00CA5B2B" w:rsidRDefault="00000000">
      <w:pPr>
        <w:autoSpaceDE w:val="0"/>
        <w:autoSpaceDN w:val="0"/>
        <w:adjustRightInd w:val="0"/>
        <w:spacing w:line="523" w:lineRule="atLeast"/>
        <w:ind w:firstLine="480"/>
        <w:jc w:val="left"/>
        <w:rPr>
          <w:rFonts w:ascii="Verdana" w:eastAsia="黑体" w:hAnsi="Verdana"/>
          <w:b/>
          <w:bCs/>
          <w:color w:val="000000"/>
          <w:kern w:val="0"/>
          <w:sz w:val="24"/>
        </w:rPr>
      </w:pPr>
      <w:r>
        <w:rPr>
          <w:rFonts w:ascii="Verdana" w:eastAsia="黑体" w:hAnsi="Verdana" w:hint="eastAsia"/>
          <w:b/>
          <w:bCs/>
          <w:color w:val="000000"/>
          <w:kern w:val="0"/>
          <w:sz w:val="24"/>
        </w:rPr>
        <w:t>一、实验目的</w:t>
      </w:r>
    </w:p>
    <w:p w14:paraId="36748674" w14:textId="5C5EE1F7" w:rsidR="00CA5B2B" w:rsidRDefault="00000000">
      <w:pPr>
        <w:autoSpaceDE w:val="0"/>
        <w:autoSpaceDN w:val="0"/>
        <w:adjustRightInd w:val="0"/>
        <w:spacing w:line="353" w:lineRule="atLeast"/>
        <w:ind w:firstLine="480"/>
        <w:jc w:val="left"/>
        <w:rPr>
          <w:rFonts w:ascii="Verdana" w:hAnsi="Verdana"/>
          <w:color w:val="000000"/>
          <w:kern w:val="0"/>
          <w:szCs w:val="21"/>
        </w:rPr>
      </w:pPr>
      <w:r>
        <w:rPr>
          <w:rFonts w:ascii="Verdana" w:hAnsi="Verdana" w:hint="eastAsia"/>
          <w:color w:val="000000"/>
          <w:kern w:val="0"/>
          <w:szCs w:val="21"/>
        </w:rPr>
        <w:t>了解模型机中程序存储器</w:t>
      </w:r>
      <w:r>
        <w:rPr>
          <w:rFonts w:ascii="Verdana" w:hAnsi="Verdana" w:hint="eastAsia"/>
          <w:color w:val="000000"/>
          <w:kern w:val="0"/>
          <w:szCs w:val="21"/>
        </w:rPr>
        <w:t>EM</w:t>
      </w:r>
      <w:r>
        <w:rPr>
          <w:rFonts w:ascii="Verdana" w:hAnsi="Verdana" w:hint="eastAsia"/>
          <w:color w:val="000000"/>
          <w:kern w:val="0"/>
          <w:szCs w:val="21"/>
        </w:rPr>
        <w:t>的工作原理及其控制方法。</w:t>
      </w:r>
    </w:p>
    <w:p w14:paraId="444CA018" w14:textId="0234DECD" w:rsidR="006028EF" w:rsidRDefault="006028EF">
      <w:pPr>
        <w:autoSpaceDE w:val="0"/>
        <w:autoSpaceDN w:val="0"/>
        <w:adjustRightInd w:val="0"/>
        <w:spacing w:line="353" w:lineRule="atLeast"/>
        <w:ind w:firstLine="480"/>
        <w:jc w:val="left"/>
        <w:rPr>
          <w:rFonts w:ascii="Verdana" w:hAnsi="Verdana"/>
          <w:color w:val="000000"/>
          <w:kern w:val="0"/>
          <w:szCs w:val="21"/>
        </w:rPr>
      </w:pPr>
      <w:r w:rsidRPr="006028EF">
        <w:rPr>
          <w:rFonts w:ascii="Verdana" w:hAnsi="Verdana"/>
          <w:color w:val="000000"/>
          <w:kern w:val="0"/>
          <w:szCs w:val="21"/>
        </w:rPr>
        <w:t>本实验旨在通过对</w:t>
      </w:r>
      <w:r w:rsidRPr="006028EF">
        <w:rPr>
          <w:rFonts w:ascii="Verdana" w:hAnsi="Verdana"/>
          <w:color w:val="000000"/>
          <w:kern w:val="0"/>
          <w:szCs w:val="21"/>
        </w:rPr>
        <w:t xml:space="preserve"> </w:t>
      </w:r>
      <w:r w:rsidRPr="006028EF">
        <w:rPr>
          <w:rFonts w:ascii="Verdana" w:hAnsi="Verdana"/>
          <w:b/>
          <w:bCs/>
          <w:color w:val="000000"/>
          <w:kern w:val="0"/>
          <w:szCs w:val="21"/>
        </w:rPr>
        <w:t>DICE-CP226</w:t>
      </w:r>
      <w:r w:rsidRPr="006028EF">
        <w:rPr>
          <w:rFonts w:ascii="Verdana" w:hAnsi="Verdana"/>
          <w:color w:val="000000"/>
          <w:kern w:val="0"/>
          <w:szCs w:val="21"/>
        </w:rPr>
        <w:t xml:space="preserve"> </w:t>
      </w:r>
      <w:r w:rsidRPr="006028EF">
        <w:rPr>
          <w:rFonts w:ascii="Verdana" w:hAnsi="Verdana"/>
          <w:color w:val="000000"/>
          <w:kern w:val="0"/>
          <w:szCs w:val="21"/>
        </w:rPr>
        <w:t>平台存储模块的实操，深入理解静态存储器（</w:t>
      </w:r>
      <w:r w:rsidRPr="006028EF">
        <w:rPr>
          <w:rFonts w:ascii="Verdana" w:hAnsi="Verdana"/>
          <w:color w:val="000000"/>
          <w:kern w:val="0"/>
          <w:szCs w:val="21"/>
        </w:rPr>
        <w:t>SRAM</w:t>
      </w:r>
      <w:r w:rsidRPr="006028EF">
        <w:rPr>
          <w:rFonts w:ascii="Verdana" w:hAnsi="Verdana"/>
          <w:color w:val="000000"/>
          <w:kern w:val="0"/>
          <w:szCs w:val="21"/>
        </w:rPr>
        <w:t>）的硬件构造与读写时序逻辑。通过手动或程序驱动片选、读写使能信号，观察数据在地址总线与数据总线上的流动过程，验证存储单元在电平控制下的信息存取功能。实验核心在于掌握存储芯片与微处理器之间的物理连接机制，明确内存编址原理，为后续复杂系统中的数据管理与地址译码打下坚实基础。</w:t>
      </w:r>
    </w:p>
    <w:p w14:paraId="2F56D381" w14:textId="77777777" w:rsidR="00CA5B2B" w:rsidRDefault="00000000">
      <w:pPr>
        <w:autoSpaceDE w:val="0"/>
        <w:autoSpaceDN w:val="0"/>
        <w:adjustRightInd w:val="0"/>
        <w:spacing w:line="523" w:lineRule="atLeast"/>
        <w:ind w:firstLine="480"/>
        <w:jc w:val="left"/>
        <w:rPr>
          <w:rFonts w:ascii="Verdana" w:eastAsia="黑体" w:hAnsi="Verdana"/>
          <w:b/>
          <w:bCs/>
          <w:color w:val="000000"/>
          <w:kern w:val="0"/>
          <w:sz w:val="24"/>
        </w:rPr>
      </w:pPr>
      <w:r>
        <w:rPr>
          <w:rFonts w:ascii="Verdana" w:eastAsia="黑体" w:hAnsi="Verdana" w:hint="eastAsia"/>
          <w:b/>
          <w:bCs/>
          <w:color w:val="000000"/>
          <w:kern w:val="0"/>
          <w:sz w:val="24"/>
        </w:rPr>
        <w:t>二、实验设备</w:t>
      </w:r>
    </w:p>
    <w:p w14:paraId="30FCBAA8" w14:textId="77777777" w:rsidR="00CA5B2B" w:rsidRDefault="00000000">
      <w:pPr>
        <w:autoSpaceDE w:val="0"/>
        <w:autoSpaceDN w:val="0"/>
        <w:adjustRightInd w:val="0"/>
        <w:spacing w:line="353" w:lineRule="atLeast"/>
        <w:ind w:firstLine="480"/>
        <w:jc w:val="left"/>
        <w:rPr>
          <w:rFonts w:ascii="Verdana" w:hAnsi="Verdana"/>
          <w:color w:val="000000"/>
          <w:kern w:val="0"/>
          <w:szCs w:val="21"/>
        </w:rPr>
      </w:pPr>
      <w:r>
        <w:rPr>
          <w:rFonts w:ascii="Verdana" w:hAnsi="Verdana"/>
          <w:color w:val="000000"/>
          <w:kern w:val="0"/>
          <w:szCs w:val="21"/>
        </w:rPr>
        <w:t>DICE-CP226</w:t>
      </w:r>
      <w:r>
        <w:rPr>
          <w:rFonts w:ascii="Verdana" w:hAnsi="Verdana" w:hint="eastAsia"/>
          <w:color w:val="000000"/>
          <w:kern w:val="0"/>
          <w:szCs w:val="21"/>
        </w:rPr>
        <w:t xml:space="preserve"> </w:t>
      </w:r>
      <w:r>
        <w:rPr>
          <w:rFonts w:ascii="Verdana" w:hAnsi="Verdana" w:hint="eastAsia"/>
          <w:color w:val="000000"/>
          <w:kern w:val="0"/>
          <w:szCs w:val="21"/>
        </w:rPr>
        <w:t>计算器组成原理教学实验系统一台，实验用扁平线、导线若干。</w:t>
      </w:r>
    </w:p>
    <w:p w14:paraId="6A917ABF" w14:textId="77777777" w:rsidR="00CA5B2B" w:rsidRDefault="00000000">
      <w:pPr>
        <w:autoSpaceDE w:val="0"/>
        <w:autoSpaceDN w:val="0"/>
        <w:adjustRightInd w:val="0"/>
        <w:spacing w:line="523" w:lineRule="atLeast"/>
        <w:ind w:firstLine="480"/>
        <w:jc w:val="left"/>
        <w:rPr>
          <w:rFonts w:ascii="Verdana" w:eastAsia="黑体" w:hAnsi="Verdana"/>
          <w:b/>
          <w:bCs/>
          <w:color w:val="000000"/>
          <w:kern w:val="0"/>
          <w:sz w:val="24"/>
        </w:rPr>
      </w:pPr>
      <w:r>
        <w:rPr>
          <w:rFonts w:ascii="Verdana" w:eastAsia="黑体" w:hAnsi="Verdana" w:hint="eastAsia"/>
          <w:b/>
          <w:bCs/>
          <w:color w:val="000000"/>
          <w:kern w:val="0"/>
          <w:sz w:val="24"/>
        </w:rPr>
        <w:t>三、实验原理</w:t>
      </w:r>
    </w:p>
    <w:p w14:paraId="4081A36C" w14:textId="1950B24F" w:rsidR="00CA5B2B" w:rsidRDefault="006028EF">
      <w:pPr>
        <w:autoSpaceDE w:val="0"/>
        <w:autoSpaceDN w:val="0"/>
        <w:adjustRightInd w:val="0"/>
        <w:spacing w:line="523" w:lineRule="atLeast"/>
        <w:ind w:firstLine="480"/>
        <w:jc w:val="left"/>
        <w:rPr>
          <w:rFonts w:ascii="Verdana" w:eastAsia="黑体" w:hAnsi="Verdana"/>
          <w:b/>
          <w:bCs/>
          <w:color w:val="000000"/>
          <w:kern w:val="0"/>
          <w:sz w:val="24"/>
        </w:rPr>
      </w:pPr>
      <w:r w:rsidRPr="006028EF">
        <w:rPr>
          <w:rFonts w:ascii="Segoe UI" w:hAnsi="Segoe UI" w:cs="Segoe UI"/>
          <w:shd w:val="clear" w:color="auto" w:fill="FFFFFF"/>
        </w:rPr>
        <w:t>该存储系统的核心由</w:t>
      </w:r>
      <w:r w:rsidRPr="006028EF">
        <w:rPr>
          <w:rFonts w:ascii="Segoe UI" w:hAnsi="Segoe UI" w:cs="Segoe UI"/>
          <w:shd w:val="clear" w:color="auto" w:fill="FFFFFF"/>
        </w:rPr>
        <w:t xml:space="preserve"> </w:t>
      </w:r>
      <w:r w:rsidRPr="006028EF">
        <w:rPr>
          <w:rFonts w:ascii="Segoe UI" w:hAnsi="Segoe UI" w:cs="Segoe UI"/>
          <w:b/>
          <w:bCs/>
          <w:shd w:val="clear" w:color="auto" w:fill="FFFFFF"/>
        </w:rPr>
        <w:t>6116 RAM</w:t>
      </w:r>
      <w:r w:rsidRPr="006028EF">
        <w:rPr>
          <w:rFonts w:ascii="Segoe UI" w:hAnsi="Segoe UI" w:cs="Segoe UI"/>
          <w:shd w:val="clear" w:color="auto" w:fill="FFFFFF"/>
        </w:rPr>
        <w:t xml:space="preserve"> </w:t>
      </w:r>
      <w:r w:rsidRPr="006028EF">
        <w:rPr>
          <w:rFonts w:ascii="Segoe UI" w:hAnsi="Segoe UI" w:cs="Segoe UI"/>
          <w:shd w:val="clear" w:color="auto" w:fill="FFFFFF"/>
        </w:rPr>
        <w:t>芯片驱动，并借助</w:t>
      </w:r>
      <w:r w:rsidRPr="006028EF">
        <w:rPr>
          <w:rFonts w:ascii="Segoe UI" w:hAnsi="Segoe UI" w:cs="Segoe UI"/>
          <w:shd w:val="clear" w:color="auto" w:fill="FFFFFF"/>
        </w:rPr>
        <w:t xml:space="preserve"> </w:t>
      </w:r>
      <w:r w:rsidRPr="006028EF">
        <w:rPr>
          <w:rFonts w:ascii="Segoe UI" w:hAnsi="Segoe UI" w:cs="Segoe UI"/>
          <w:b/>
          <w:bCs/>
          <w:shd w:val="clear" w:color="auto" w:fill="FFFFFF"/>
        </w:rPr>
        <w:t>74HC245</w:t>
      </w:r>
      <w:r w:rsidRPr="006028EF">
        <w:rPr>
          <w:rFonts w:ascii="Segoe UI" w:hAnsi="Segoe UI" w:cs="Segoe UI"/>
          <w:shd w:val="clear" w:color="auto" w:fill="FFFFFF"/>
        </w:rPr>
        <w:t xml:space="preserve"> </w:t>
      </w:r>
      <w:r w:rsidRPr="006028EF">
        <w:rPr>
          <w:rFonts w:ascii="Segoe UI" w:hAnsi="Segoe UI" w:cs="Segoe UI"/>
          <w:shd w:val="clear" w:color="auto" w:fill="FFFFFF"/>
        </w:rPr>
        <w:t>双向缓冲器实现与系统数据总线的电气隔离与互连。在寻址机制上，系统具备双路径选择功能：通过对</w:t>
      </w:r>
      <w:r w:rsidRPr="006028EF">
        <w:rPr>
          <w:rFonts w:ascii="Segoe UI" w:hAnsi="Segoe UI" w:cs="Segoe UI"/>
          <w:shd w:val="clear" w:color="auto" w:fill="FFFFFF"/>
        </w:rPr>
        <w:t xml:space="preserve"> </w:t>
      </w:r>
      <w:r w:rsidRPr="006028EF">
        <w:rPr>
          <w:rFonts w:ascii="Segoe UI" w:hAnsi="Segoe UI" w:cs="Segoe UI"/>
          <w:b/>
          <w:bCs/>
          <w:shd w:val="clear" w:color="auto" w:fill="FFFFFF"/>
        </w:rPr>
        <w:t>PCOE</w:t>
      </w:r>
      <w:r w:rsidRPr="006028EF">
        <w:rPr>
          <w:rFonts w:ascii="Segoe UI" w:hAnsi="Segoe UI" w:cs="Segoe UI"/>
          <w:shd w:val="clear" w:color="auto" w:fill="FFFFFF"/>
        </w:rPr>
        <w:t xml:space="preserve"> </w:t>
      </w:r>
      <w:r w:rsidRPr="006028EF">
        <w:rPr>
          <w:rFonts w:ascii="Segoe UI" w:hAnsi="Segoe UI" w:cs="Segoe UI"/>
          <w:shd w:val="clear" w:color="auto" w:fill="FFFFFF"/>
        </w:rPr>
        <w:t>与</w:t>
      </w:r>
      <w:r w:rsidRPr="006028EF">
        <w:rPr>
          <w:rFonts w:ascii="Segoe UI" w:hAnsi="Segoe UI" w:cs="Segoe UI"/>
          <w:shd w:val="clear" w:color="auto" w:fill="FFFFFF"/>
        </w:rPr>
        <w:t xml:space="preserve"> </w:t>
      </w:r>
      <w:r w:rsidRPr="006028EF">
        <w:rPr>
          <w:rFonts w:ascii="Segoe UI" w:hAnsi="Segoe UI" w:cs="Segoe UI"/>
          <w:b/>
          <w:bCs/>
          <w:shd w:val="clear" w:color="auto" w:fill="FFFFFF"/>
        </w:rPr>
        <w:t>MAROE</w:t>
      </w:r>
      <w:r w:rsidRPr="006028EF">
        <w:rPr>
          <w:rFonts w:ascii="Segoe UI" w:hAnsi="Segoe UI" w:cs="Segoe UI"/>
          <w:shd w:val="clear" w:color="auto" w:fill="FFFFFF"/>
        </w:rPr>
        <w:t xml:space="preserve"> </w:t>
      </w:r>
      <w:r w:rsidRPr="006028EF">
        <w:rPr>
          <w:rFonts w:ascii="Segoe UI" w:hAnsi="Segoe UI" w:cs="Segoe UI"/>
          <w:shd w:val="clear" w:color="auto" w:fill="FFFFFF"/>
        </w:rPr>
        <w:t>信号的逻辑电平调度（低电平有效），可精确控制由程序计数器（</w:t>
      </w:r>
      <w:r w:rsidRPr="006028EF">
        <w:rPr>
          <w:rFonts w:ascii="Segoe UI" w:hAnsi="Segoe UI" w:cs="Segoe UI"/>
          <w:shd w:val="clear" w:color="auto" w:fill="FFFFFF"/>
        </w:rPr>
        <w:t>PC</w:t>
      </w:r>
      <w:r w:rsidRPr="006028EF">
        <w:rPr>
          <w:rFonts w:ascii="Segoe UI" w:hAnsi="Segoe UI" w:cs="Segoe UI"/>
          <w:shd w:val="clear" w:color="auto" w:fill="FFFFFF"/>
        </w:rPr>
        <w:t>）或存储器地址寄存器（</w:t>
      </w:r>
      <w:r w:rsidRPr="006028EF">
        <w:rPr>
          <w:rFonts w:ascii="Segoe UI" w:hAnsi="Segoe UI" w:cs="Segoe UI"/>
          <w:shd w:val="clear" w:color="auto" w:fill="FFFFFF"/>
        </w:rPr>
        <w:t>MAR</w:t>
      </w:r>
      <w:r w:rsidRPr="006028EF">
        <w:rPr>
          <w:rFonts w:ascii="Segoe UI" w:hAnsi="Segoe UI" w:cs="Segoe UI"/>
          <w:shd w:val="clear" w:color="auto" w:fill="FFFFFF"/>
        </w:rPr>
        <w:t>）向地址总线投放地址矢量。在存取控制方面，指令总线（</w:t>
      </w:r>
      <w:r w:rsidRPr="006028EF">
        <w:rPr>
          <w:rFonts w:ascii="Segoe UI" w:hAnsi="Segoe UI" w:cs="Segoe UI"/>
          <w:shd w:val="clear" w:color="auto" w:fill="FFFFFF"/>
        </w:rPr>
        <w:t>IBUS</w:t>
      </w:r>
      <w:r w:rsidRPr="006028EF">
        <w:rPr>
          <w:rFonts w:ascii="Segoe UI" w:hAnsi="Segoe UI" w:cs="Segoe UI"/>
          <w:shd w:val="clear" w:color="auto" w:fill="FFFFFF"/>
        </w:rPr>
        <w:t>）直接承接存储单元的数据输出；通过驱动</w:t>
      </w:r>
      <w:r w:rsidRPr="006028EF">
        <w:rPr>
          <w:rFonts w:ascii="Segoe UI" w:hAnsi="Segoe UI" w:cs="Segoe UI"/>
          <w:shd w:val="clear" w:color="auto" w:fill="FFFFFF"/>
        </w:rPr>
        <w:t xml:space="preserve"> </w:t>
      </w:r>
      <w:r w:rsidRPr="006028EF">
        <w:rPr>
          <w:rFonts w:ascii="Segoe UI" w:hAnsi="Segoe UI" w:cs="Segoe UI"/>
          <w:b/>
          <w:bCs/>
          <w:shd w:val="clear" w:color="auto" w:fill="FFFFFF"/>
        </w:rPr>
        <w:t>EMWR</w:t>
      </w:r>
      <w:r w:rsidRPr="006028EF">
        <w:rPr>
          <w:rFonts w:ascii="Segoe UI" w:hAnsi="Segoe UI" w:cs="Segoe UI"/>
          <w:shd w:val="clear" w:color="auto" w:fill="FFFFFF"/>
        </w:rPr>
        <w:t xml:space="preserve"> </w:t>
      </w:r>
      <w:r w:rsidRPr="006028EF">
        <w:rPr>
          <w:rFonts w:ascii="Segoe UI" w:hAnsi="Segoe UI" w:cs="Segoe UI"/>
          <w:shd w:val="clear" w:color="auto" w:fill="FFFFFF"/>
        </w:rPr>
        <w:t>或</w:t>
      </w:r>
      <w:r w:rsidRPr="006028EF">
        <w:rPr>
          <w:rFonts w:ascii="Segoe UI" w:hAnsi="Segoe UI" w:cs="Segoe UI"/>
          <w:shd w:val="clear" w:color="auto" w:fill="FFFFFF"/>
        </w:rPr>
        <w:t xml:space="preserve"> </w:t>
      </w:r>
      <w:r w:rsidRPr="006028EF">
        <w:rPr>
          <w:rFonts w:ascii="Segoe UI" w:hAnsi="Segoe UI" w:cs="Segoe UI"/>
          <w:b/>
          <w:bCs/>
          <w:shd w:val="clear" w:color="auto" w:fill="FFFFFF"/>
        </w:rPr>
        <w:t>EMRD</w:t>
      </w:r>
      <w:r w:rsidRPr="006028EF">
        <w:rPr>
          <w:rFonts w:ascii="Segoe UI" w:hAnsi="Segoe UI" w:cs="Segoe UI"/>
          <w:shd w:val="clear" w:color="auto" w:fill="FFFFFF"/>
        </w:rPr>
        <w:t xml:space="preserve"> </w:t>
      </w:r>
      <w:r w:rsidRPr="006028EF">
        <w:rPr>
          <w:rFonts w:ascii="Segoe UI" w:hAnsi="Segoe UI" w:cs="Segoe UI"/>
          <w:shd w:val="clear" w:color="auto" w:fill="FFFFFF"/>
        </w:rPr>
        <w:t>信号至低电平，即可分别触发向</w:t>
      </w:r>
      <w:r w:rsidRPr="006028EF">
        <w:rPr>
          <w:rFonts w:ascii="Segoe UI" w:hAnsi="Segoe UI" w:cs="Segoe UI"/>
          <w:shd w:val="clear" w:color="auto" w:fill="FFFFFF"/>
        </w:rPr>
        <w:t xml:space="preserve"> EM </w:t>
      </w:r>
      <w:r w:rsidRPr="006028EF">
        <w:rPr>
          <w:rFonts w:ascii="Segoe UI" w:hAnsi="Segoe UI" w:cs="Segoe UI"/>
          <w:shd w:val="clear" w:color="auto" w:fill="FFFFFF"/>
        </w:rPr>
        <w:t>写入总线数据或从</w:t>
      </w:r>
      <w:r w:rsidRPr="006028EF">
        <w:rPr>
          <w:rFonts w:ascii="Segoe UI" w:hAnsi="Segoe UI" w:cs="Segoe UI"/>
          <w:shd w:val="clear" w:color="auto" w:fill="FFFFFF"/>
        </w:rPr>
        <w:t xml:space="preserve"> EM </w:t>
      </w:r>
      <w:r w:rsidRPr="006028EF">
        <w:rPr>
          <w:rFonts w:ascii="Segoe UI" w:hAnsi="Segoe UI" w:cs="Segoe UI"/>
          <w:shd w:val="clear" w:color="auto" w:fill="FFFFFF"/>
        </w:rPr>
        <w:t>回读数据至总线的操作。这种架构设计不仅确立了程序存储器的读写逻辑，更为深入探索存储器阵列的时序驱动与动态地址寻址控制提供了典型的实验模型。</w:t>
      </w:r>
      <w:r>
        <w:rPr>
          <w:rFonts w:ascii="Verdana" w:eastAsia="黑体" w:hAnsi="Verdana" w:hint="eastAsia"/>
          <w:b/>
          <w:bCs/>
          <w:color w:val="000000"/>
          <w:kern w:val="0"/>
          <w:sz w:val="24"/>
        </w:rPr>
        <w:t>四、程序实现</w:t>
      </w:r>
    </w:p>
    <w:p w14:paraId="48672F24" w14:textId="77777777" w:rsidR="00CA5B2B" w:rsidRDefault="00000000">
      <w:pPr>
        <w:autoSpaceDE w:val="0"/>
        <w:autoSpaceDN w:val="0"/>
        <w:adjustRightInd w:val="0"/>
        <w:spacing w:line="353" w:lineRule="atLeast"/>
        <w:ind w:firstLine="480"/>
        <w:jc w:val="left"/>
        <w:rPr>
          <w:rFonts w:ascii="Verdana" w:hAnsi="Verdana"/>
          <w:color w:val="000000"/>
          <w:kern w:val="0"/>
          <w:szCs w:val="21"/>
        </w:rPr>
      </w:pPr>
      <w:r>
        <w:rPr>
          <w:rFonts w:ascii="Verdana" w:hAnsi="Verdana" w:hint="eastAsia"/>
          <w:color w:val="000000"/>
          <w:kern w:val="0"/>
          <w:szCs w:val="21"/>
        </w:rPr>
        <w:t>存储器</w:t>
      </w:r>
      <w:r>
        <w:rPr>
          <w:rFonts w:ascii="Verdana" w:hAnsi="Verdana" w:hint="eastAsia"/>
          <w:color w:val="000000"/>
          <w:kern w:val="0"/>
          <w:szCs w:val="21"/>
        </w:rPr>
        <w:t>EM</w:t>
      </w:r>
      <w:r>
        <w:rPr>
          <w:rFonts w:ascii="Verdana" w:hAnsi="Verdana" w:hint="eastAsia"/>
          <w:color w:val="000000"/>
          <w:kern w:val="0"/>
          <w:szCs w:val="21"/>
        </w:rPr>
        <w:t>实验</w:t>
      </w:r>
    </w:p>
    <w:p w14:paraId="398847CD" w14:textId="77777777" w:rsidR="00CA5B2B" w:rsidRDefault="00000000">
      <w:pPr>
        <w:snapToGrid w:val="0"/>
        <w:spacing w:line="374" w:lineRule="atLeast"/>
        <w:ind w:firstLine="419"/>
        <w:jc w:val="left"/>
      </w:pPr>
      <w:r>
        <w:t>连接线表</w:t>
      </w:r>
      <w: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84"/>
        <w:gridCol w:w="976"/>
        <w:gridCol w:w="959"/>
        <w:gridCol w:w="2718"/>
        <w:gridCol w:w="1872"/>
      </w:tblGrid>
      <w:tr w:rsidR="00CA5B2B" w14:paraId="77D7A357" w14:textId="77777777">
        <w:trPr>
          <w:trHeight w:val="323"/>
          <w:jc w:val="center"/>
        </w:trPr>
        <w:tc>
          <w:tcPr>
            <w:tcW w:w="584" w:type="dxa"/>
            <w:tcBorders>
              <w:top w:val="single" w:sz="4" w:space="0" w:color="000000"/>
              <w:left w:val="single" w:sz="4" w:space="0" w:color="000000"/>
              <w:bottom w:val="single" w:sz="2" w:space="0" w:color="000000"/>
              <w:right w:val="single" w:sz="2" w:space="0" w:color="000000"/>
            </w:tcBorders>
          </w:tcPr>
          <w:p w14:paraId="3C376781" w14:textId="77777777" w:rsidR="00CA5B2B" w:rsidRDefault="00000000">
            <w:pPr>
              <w:jc w:val="center"/>
            </w:pPr>
            <w:r>
              <w:t>连接</w:t>
            </w:r>
          </w:p>
        </w:tc>
        <w:tc>
          <w:tcPr>
            <w:tcW w:w="976" w:type="dxa"/>
            <w:tcBorders>
              <w:top w:val="single" w:sz="4" w:space="0" w:color="000000"/>
              <w:left w:val="single" w:sz="4" w:space="0" w:color="auto"/>
              <w:bottom w:val="single" w:sz="2" w:space="0" w:color="000000"/>
              <w:right w:val="single" w:sz="2" w:space="0" w:color="000000"/>
            </w:tcBorders>
          </w:tcPr>
          <w:p w14:paraId="348A8626" w14:textId="77777777" w:rsidR="00CA5B2B" w:rsidRDefault="00000000">
            <w:pPr>
              <w:jc w:val="center"/>
            </w:pPr>
            <w:r>
              <w:t>信号孔</w:t>
            </w:r>
          </w:p>
        </w:tc>
        <w:tc>
          <w:tcPr>
            <w:tcW w:w="959" w:type="dxa"/>
            <w:tcBorders>
              <w:top w:val="single" w:sz="4" w:space="0" w:color="000000"/>
              <w:left w:val="single" w:sz="4" w:space="0" w:color="auto"/>
              <w:bottom w:val="single" w:sz="2" w:space="0" w:color="000000"/>
              <w:right w:val="single" w:sz="2" w:space="0" w:color="000000"/>
            </w:tcBorders>
          </w:tcPr>
          <w:p w14:paraId="414921D1" w14:textId="77777777" w:rsidR="00CA5B2B" w:rsidRDefault="00000000">
            <w:pPr>
              <w:jc w:val="center"/>
            </w:pPr>
            <w:r>
              <w:t>接入孔</w:t>
            </w:r>
          </w:p>
        </w:tc>
        <w:tc>
          <w:tcPr>
            <w:tcW w:w="2718" w:type="dxa"/>
            <w:tcBorders>
              <w:top w:val="single" w:sz="4" w:space="0" w:color="000000"/>
              <w:left w:val="single" w:sz="4" w:space="0" w:color="auto"/>
              <w:bottom w:val="single" w:sz="2" w:space="0" w:color="000000"/>
              <w:right w:val="single" w:sz="2" w:space="0" w:color="000000"/>
            </w:tcBorders>
          </w:tcPr>
          <w:p w14:paraId="2DA329BE" w14:textId="77777777" w:rsidR="00CA5B2B" w:rsidRDefault="00000000">
            <w:pPr>
              <w:jc w:val="center"/>
            </w:pPr>
            <w:r>
              <w:t>作用</w:t>
            </w:r>
          </w:p>
        </w:tc>
        <w:tc>
          <w:tcPr>
            <w:tcW w:w="1872" w:type="dxa"/>
            <w:tcBorders>
              <w:top w:val="single" w:sz="4" w:space="0" w:color="000000"/>
              <w:left w:val="single" w:sz="4" w:space="0" w:color="auto"/>
              <w:bottom w:val="single" w:sz="2" w:space="0" w:color="000000"/>
              <w:right w:val="single" w:sz="4" w:space="0" w:color="000000"/>
            </w:tcBorders>
          </w:tcPr>
          <w:p w14:paraId="67851731" w14:textId="77777777" w:rsidR="00CA5B2B" w:rsidRDefault="00000000">
            <w:pPr>
              <w:jc w:val="center"/>
            </w:pPr>
            <w:r>
              <w:t>状态说明</w:t>
            </w:r>
          </w:p>
        </w:tc>
      </w:tr>
      <w:tr w:rsidR="00CA5B2B" w14:paraId="77894A6D"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26A23A11" w14:textId="77777777" w:rsidR="00CA5B2B" w:rsidRDefault="00000000">
            <w:pPr>
              <w:jc w:val="center"/>
            </w:pPr>
            <w:r>
              <w:t>1</w:t>
            </w:r>
          </w:p>
        </w:tc>
        <w:tc>
          <w:tcPr>
            <w:tcW w:w="976" w:type="dxa"/>
            <w:tcBorders>
              <w:top w:val="single" w:sz="4" w:space="0" w:color="auto"/>
              <w:left w:val="single" w:sz="4" w:space="0" w:color="auto"/>
              <w:bottom w:val="single" w:sz="2" w:space="0" w:color="000000"/>
              <w:right w:val="single" w:sz="2" w:space="0" w:color="000000"/>
            </w:tcBorders>
          </w:tcPr>
          <w:p w14:paraId="389A6296" w14:textId="77777777" w:rsidR="00CA5B2B" w:rsidRDefault="00000000">
            <w:pPr>
              <w:jc w:val="center"/>
            </w:pPr>
            <w:r>
              <w:t>J2</w:t>
            </w:r>
            <w:r>
              <w:t>座</w:t>
            </w:r>
          </w:p>
        </w:tc>
        <w:tc>
          <w:tcPr>
            <w:tcW w:w="959" w:type="dxa"/>
            <w:tcBorders>
              <w:top w:val="single" w:sz="4" w:space="0" w:color="auto"/>
              <w:left w:val="single" w:sz="4" w:space="0" w:color="auto"/>
              <w:bottom w:val="single" w:sz="2" w:space="0" w:color="000000"/>
              <w:right w:val="single" w:sz="2" w:space="0" w:color="000000"/>
            </w:tcBorders>
          </w:tcPr>
          <w:p w14:paraId="15C4E81D" w14:textId="77777777" w:rsidR="00CA5B2B" w:rsidRDefault="00000000">
            <w:pPr>
              <w:jc w:val="center"/>
            </w:pPr>
            <w:r>
              <w:t>J3</w:t>
            </w:r>
            <w:r>
              <w:t>座</w:t>
            </w:r>
          </w:p>
        </w:tc>
        <w:tc>
          <w:tcPr>
            <w:tcW w:w="2718" w:type="dxa"/>
            <w:tcBorders>
              <w:top w:val="single" w:sz="4" w:space="0" w:color="auto"/>
              <w:left w:val="single" w:sz="4" w:space="0" w:color="auto"/>
              <w:bottom w:val="single" w:sz="2" w:space="0" w:color="000000"/>
              <w:right w:val="single" w:sz="2" w:space="0" w:color="000000"/>
            </w:tcBorders>
          </w:tcPr>
          <w:p w14:paraId="3E096F49" w14:textId="77777777" w:rsidR="00CA5B2B" w:rsidRDefault="00000000">
            <w:pPr>
              <w:jc w:val="center"/>
            </w:pPr>
            <w:r>
              <w:t>将</w:t>
            </w:r>
            <w:r>
              <w:t>K23-K16</w:t>
            </w:r>
            <w:r>
              <w:t>接入</w:t>
            </w:r>
            <w:r>
              <w:t>DBUS[7:0]</w:t>
            </w:r>
          </w:p>
        </w:tc>
        <w:tc>
          <w:tcPr>
            <w:tcW w:w="1872" w:type="dxa"/>
            <w:tcBorders>
              <w:top w:val="single" w:sz="4" w:space="0" w:color="auto"/>
              <w:left w:val="single" w:sz="4" w:space="0" w:color="auto"/>
              <w:bottom w:val="single" w:sz="2" w:space="0" w:color="000000"/>
              <w:right w:val="single" w:sz="4" w:space="0" w:color="000000"/>
            </w:tcBorders>
          </w:tcPr>
          <w:p w14:paraId="0AFF19B1" w14:textId="77777777" w:rsidR="00CA5B2B" w:rsidRDefault="00000000">
            <w:pPr>
              <w:jc w:val="center"/>
            </w:pPr>
            <w:r>
              <w:t>实验模式：手动</w:t>
            </w:r>
          </w:p>
        </w:tc>
      </w:tr>
      <w:tr w:rsidR="00CA5B2B" w14:paraId="06EFC098"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68F94177" w14:textId="77777777" w:rsidR="00CA5B2B" w:rsidRDefault="00000000">
            <w:pPr>
              <w:jc w:val="center"/>
            </w:pPr>
            <w:r>
              <w:t>2</w:t>
            </w:r>
          </w:p>
        </w:tc>
        <w:tc>
          <w:tcPr>
            <w:tcW w:w="976" w:type="dxa"/>
            <w:tcBorders>
              <w:top w:val="single" w:sz="4" w:space="0" w:color="auto"/>
              <w:left w:val="single" w:sz="4" w:space="0" w:color="auto"/>
              <w:bottom w:val="single" w:sz="2" w:space="0" w:color="000000"/>
              <w:right w:val="single" w:sz="2" w:space="0" w:color="000000"/>
            </w:tcBorders>
          </w:tcPr>
          <w:p w14:paraId="3D515476" w14:textId="77777777" w:rsidR="00CA5B2B" w:rsidRDefault="00000000">
            <w:pPr>
              <w:jc w:val="center"/>
            </w:pPr>
            <w:r>
              <w:t>IREN</w:t>
            </w:r>
          </w:p>
        </w:tc>
        <w:tc>
          <w:tcPr>
            <w:tcW w:w="959" w:type="dxa"/>
            <w:tcBorders>
              <w:top w:val="single" w:sz="4" w:space="0" w:color="auto"/>
              <w:left w:val="single" w:sz="4" w:space="0" w:color="auto"/>
              <w:bottom w:val="single" w:sz="2" w:space="0" w:color="000000"/>
              <w:right w:val="single" w:sz="2" w:space="0" w:color="000000"/>
            </w:tcBorders>
          </w:tcPr>
          <w:p w14:paraId="742211B9" w14:textId="77777777" w:rsidR="00CA5B2B" w:rsidRDefault="00000000">
            <w:pPr>
              <w:jc w:val="center"/>
            </w:pPr>
            <w:r>
              <w:t>K6</w:t>
            </w:r>
          </w:p>
        </w:tc>
        <w:tc>
          <w:tcPr>
            <w:tcW w:w="2718" w:type="dxa"/>
            <w:tcBorders>
              <w:top w:val="single" w:sz="4" w:space="0" w:color="auto"/>
              <w:left w:val="single" w:sz="4" w:space="0" w:color="auto"/>
              <w:bottom w:val="single" w:sz="2" w:space="0" w:color="000000"/>
              <w:right w:val="single" w:sz="2" w:space="0" w:color="000000"/>
            </w:tcBorders>
          </w:tcPr>
          <w:p w14:paraId="5A0EE4C2" w14:textId="77777777" w:rsidR="00CA5B2B" w:rsidRDefault="00000000">
            <w:pPr>
              <w:jc w:val="center"/>
            </w:pPr>
            <w:r>
              <w:t>IR,uPC</w:t>
            </w:r>
            <w:r>
              <w:t>写允许</w:t>
            </w:r>
          </w:p>
        </w:tc>
        <w:tc>
          <w:tcPr>
            <w:tcW w:w="1872" w:type="dxa"/>
            <w:tcBorders>
              <w:top w:val="single" w:sz="4" w:space="0" w:color="auto"/>
              <w:left w:val="single" w:sz="4" w:space="0" w:color="auto"/>
              <w:bottom w:val="single" w:sz="2" w:space="0" w:color="000000"/>
              <w:right w:val="single" w:sz="4" w:space="0" w:color="000000"/>
            </w:tcBorders>
          </w:tcPr>
          <w:p w14:paraId="086ADEBD" w14:textId="77777777" w:rsidR="00CA5B2B" w:rsidRDefault="00000000">
            <w:pPr>
              <w:jc w:val="center"/>
            </w:pPr>
            <w:r>
              <w:t>低电平有效</w:t>
            </w:r>
          </w:p>
        </w:tc>
      </w:tr>
      <w:tr w:rsidR="00CA5B2B" w14:paraId="16AD9BB9"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36BC4915" w14:textId="77777777" w:rsidR="00CA5B2B" w:rsidRDefault="00000000">
            <w:pPr>
              <w:jc w:val="center"/>
            </w:pPr>
            <w:r>
              <w:t>3</w:t>
            </w:r>
          </w:p>
        </w:tc>
        <w:tc>
          <w:tcPr>
            <w:tcW w:w="976" w:type="dxa"/>
            <w:tcBorders>
              <w:top w:val="single" w:sz="4" w:space="0" w:color="auto"/>
              <w:left w:val="single" w:sz="4" w:space="0" w:color="auto"/>
              <w:bottom w:val="single" w:sz="2" w:space="0" w:color="000000"/>
              <w:right w:val="single" w:sz="2" w:space="0" w:color="000000"/>
            </w:tcBorders>
          </w:tcPr>
          <w:p w14:paraId="704C7781" w14:textId="77777777" w:rsidR="00CA5B2B" w:rsidRDefault="00000000">
            <w:pPr>
              <w:jc w:val="center"/>
            </w:pPr>
            <w:r>
              <w:t>PCOE</w:t>
            </w:r>
          </w:p>
        </w:tc>
        <w:tc>
          <w:tcPr>
            <w:tcW w:w="959" w:type="dxa"/>
            <w:tcBorders>
              <w:top w:val="single" w:sz="4" w:space="0" w:color="auto"/>
              <w:left w:val="single" w:sz="4" w:space="0" w:color="auto"/>
              <w:bottom w:val="single" w:sz="2" w:space="0" w:color="000000"/>
              <w:right w:val="single" w:sz="2" w:space="0" w:color="000000"/>
            </w:tcBorders>
          </w:tcPr>
          <w:p w14:paraId="409177A4" w14:textId="77777777" w:rsidR="00CA5B2B" w:rsidRDefault="00000000">
            <w:pPr>
              <w:jc w:val="center"/>
            </w:pPr>
            <w:r>
              <w:t>K5</w:t>
            </w:r>
          </w:p>
        </w:tc>
        <w:tc>
          <w:tcPr>
            <w:tcW w:w="2718" w:type="dxa"/>
            <w:tcBorders>
              <w:top w:val="single" w:sz="4" w:space="0" w:color="auto"/>
              <w:left w:val="single" w:sz="4" w:space="0" w:color="auto"/>
              <w:bottom w:val="single" w:sz="2" w:space="0" w:color="000000"/>
              <w:right w:val="single" w:sz="2" w:space="0" w:color="000000"/>
            </w:tcBorders>
          </w:tcPr>
          <w:p w14:paraId="27A79816" w14:textId="77777777" w:rsidR="00CA5B2B" w:rsidRDefault="00000000">
            <w:pPr>
              <w:jc w:val="center"/>
            </w:pPr>
            <w:r>
              <w:t>PC</w:t>
            </w:r>
            <w:r>
              <w:t>输出地址</w:t>
            </w:r>
          </w:p>
        </w:tc>
        <w:tc>
          <w:tcPr>
            <w:tcW w:w="1872" w:type="dxa"/>
            <w:tcBorders>
              <w:top w:val="single" w:sz="4" w:space="0" w:color="auto"/>
              <w:left w:val="single" w:sz="4" w:space="0" w:color="auto"/>
              <w:bottom w:val="single" w:sz="2" w:space="0" w:color="000000"/>
              <w:right w:val="single" w:sz="4" w:space="0" w:color="000000"/>
            </w:tcBorders>
          </w:tcPr>
          <w:p w14:paraId="63823EBC" w14:textId="77777777" w:rsidR="00CA5B2B" w:rsidRDefault="00000000">
            <w:pPr>
              <w:jc w:val="center"/>
            </w:pPr>
            <w:r>
              <w:t>低电平有效</w:t>
            </w:r>
          </w:p>
        </w:tc>
      </w:tr>
      <w:tr w:rsidR="00CA5B2B" w14:paraId="17AD47CB"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1D3BD17D" w14:textId="77777777" w:rsidR="00CA5B2B" w:rsidRDefault="00000000">
            <w:pPr>
              <w:jc w:val="center"/>
            </w:pPr>
            <w:r>
              <w:t>4</w:t>
            </w:r>
          </w:p>
        </w:tc>
        <w:tc>
          <w:tcPr>
            <w:tcW w:w="976" w:type="dxa"/>
            <w:tcBorders>
              <w:top w:val="single" w:sz="4" w:space="0" w:color="auto"/>
              <w:left w:val="single" w:sz="4" w:space="0" w:color="auto"/>
              <w:bottom w:val="single" w:sz="2" w:space="0" w:color="000000"/>
              <w:right w:val="single" w:sz="2" w:space="0" w:color="000000"/>
            </w:tcBorders>
          </w:tcPr>
          <w:p w14:paraId="1AE0749D" w14:textId="77777777" w:rsidR="00CA5B2B" w:rsidRDefault="00000000">
            <w:pPr>
              <w:jc w:val="center"/>
            </w:pPr>
            <w:r>
              <w:t>MAROE</w:t>
            </w:r>
          </w:p>
        </w:tc>
        <w:tc>
          <w:tcPr>
            <w:tcW w:w="959" w:type="dxa"/>
            <w:tcBorders>
              <w:top w:val="single" w:sz="4" w:space="0" w:color="auto"/>
              <w:left w:val="single" w:sz="4" w:space="0" w:color="auto"/>
              <w:bottom w:val="single" w:sz="2" w:space="0" w:color="000000"/>
              <w:right w:val="single" w:sz="2" w:space="0" w:color="000000"/>
            </w:tcBorders>
          </w:tcPr>
          <w:p w14:paraId="2FE67A76" w14:textId="77777777" w:rsidR="00CA5B2B" w:rsidRDefault="00000000">
            <w:pPr>
              <w:jc w:val="center"/>
            </w:pPr>
            <w:r>
              <w:t>K4</w:t>
            </w:r>
          </w:p>
        </w:tc>
        <w:tc>
          <w:tcPr>
            <w:tcW w:w="2718" w:type="dxa"/>
            <w:tcBorders>
              <w:top w:val="single" w:sz="4" w:space="0" w:color="auto"/>
              <w:left w:val="single" w:sz="4" w:space="0" w:color="auto"/>
              <w:bottom w:val="single" w:sz="2" w:space="0" w:color="000000"/>
              <w:right w:val="single" w:sz="2" w:space="0" w:color="000000"/>
            </w:tcBorders>
          </w:tcPr>
          <w:p w14:paraId="37F4C906" w14:textId="77777777" w:rsidR="00CA5B2B" w:rsidRDefault="00000000">
            <w:pPr>
              <w:jc w:val="center"/>
            </w:pPr>
            <w:r>
              <w:t>MAR</w:t>
            </w:r>
            <w:r>
              <w:t>输出地址</w:t>
            </w:r>
          </w:p>
        </w:tc>
        <w:tc>
          <w:tcPr>
            <w:tcW w:w="1872" w:type="dxa"/>
            <w:tcBorders>
              <w:top w:val="single" w:sz="4" w:space="0" w:color="auto"/>
              <w:left w:val="single" w:sz="4" w:space="0" w:color="auto"/>
              <w:bottom w:val="single" w:sz="2" w:space="0" w:color="000000"/>
              <w:right w:val="single" w:sz="4" w:space="0" w:color="000000"/>
            </w:tcBorders>
          </w:tcPr>
          <w:p w14:paraId="44D0C1F2" w14:textId="77777777" w:rsidR="00CA5B2B" w:rsidRDefault="00000000">
            <w:pPr>
              <w:jc w:val="center"/>
            </w:pPr>
            <w:r>
              <w:t>低电平有效</w:t>
            </w:r>
          </w:p>
        </w:tc>
      </w:tr>
      <w:tr w:rsidR="00CA5B2B" w14:paraId="3926803F"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6DA7F948" w14:textId="77777777" w:rsidR="00CA5B2B" w:rsidRDefault="00000000">
            <w:pPr>
              <w:jc w:val="center"/>
            </w:pPr>
            <w:r>
              <w:t>5</w:t>
            </w:r>
          </w:p>
        </w:tc>
        <w:tc>
          <w:tcPr>
            <w:tcW w:w="976" w:type="dxa"/>
            <w:tcBorders>
              <w:top w:val="single" w:sz="4" w:space="0" w:color="auto"/>
              <w:left w:val="single" w:sz="4" w:space="0" w:color="auto"/>
              <w:bottom w:val="single" w:sz="2" w:space="0" w:color="000000"/>
              <w:right w:val="single" w:sz="2" w:space="0" w:color="000000"/>
            </w:tcBorders>
          </w:tcPr>
          <w:p w14:paraId="60132462" w14:textId="77777777" w:rsidR="00CA5B2B" w:rsidRDefault="00000000">
            <w:pPr>
              <w:jc w:val="center"/>
            </w:pPr>
            <w:r>
              <w:t>MAREN</w:t>
            </w:r>
          </w:p>
        </w:tc>
        <w:tc>
          <w:tcPr>
            <w:tcW w:w="959" w:type="dxa"/>
            <w:tcBorders>
              <w:top w:val="single" w:sz="4" w:space="0" w:color="auto"/>
              <w:left w:val="single" w:sz="4" w:space="0" w:color="auto"/>
              <w:bottom w:val="single" w:sz="2" w:space="0" w:color="000000"/>
              <w:right w:val="single" w:sz="2" w:space="0" w:color="000000"/>
            </w:tcBorders>
          </w:tcPr>
          <w:p w14:paraId="5967ACBA" w14:textId="77777777" w:rsidR="00CA5B2B" w:rsidRDefault="00000000">
            <w:pPr>
              <w:jc w:val="center"/>
            </w:pPr>
            <w:r>
              <w:t>K3</w:t>
            </w:r>
          </w:p>
        </w:tc>
        <w:tc>
          <w:tcPr>
            <w:tcW w:w="2718" w:type="dxa"/>
            <w:tcBorders>
              <w:top w:val="single" w:sz="4" w:space="0" w:color="auto"/>
              <w:left w:val="single" w:sz="4" w:space="0" w:color="auto"/>
              <w:bottom w:val="single" w:sz="2" w:space="0" w:color="000000"/>
              <w:right w:val="single" w:sz="2" w:space="0" w:color="000000"/>
            </w:tcBorders>
          </w:tcPr>
          <w:p w14:paraId="795A2F56" w14:textId="77777777" w:rsidR="00CA5B2B" w:rsidRDefault="00000000">
            <w:pPr>
              <w:jc w:val="center"/>
            </w:pPr>
            <w:r>
              <w:t>MAR</w:t>
            </w:r>
            <w:r>
              <w:t>写允许</w:t>
            </w:r>
          </w:p>
        </w:tc>
        <w:tc>
          <w:tcPr>
            <w:tcW w:w="1872" w:type="dxa"/>
            <w:tcBorders>
              <w:top w:val="single" w:sz="4" w:space="0" w:color="auto"/>
              <w:left w:val="single" w:sz="4" w:space="0" w:color="auto"/>
              <w:bottom w:val="single" w:sz="2" w:space="0" w:color="000000"/>
              <w:right w:val="single" w:sz="4" w:space="0" w:color="000000"/>
            </w:tcBorders>
          </w:tcPr>
          <w:p w14:paraId="13D6F94B" w14:textId="77777777" w:rsidR="00CA5B2B" w:rsidRDefault="00000000">
            <w:pPr>
              <w:jc w:val="center"/>
            </w:pPr>
            <w:r>
              <w:t>低电平有效</w:t>
            </w:r>
          </w:p>
        </w:tc>
      </w:tr>
      <w:tr w:rsidR="00CA5B2B" w14:paraId="6B07FDFD"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1512CE1A" w14:textId="77777777" w:rsidR="00CA5B2B" w:rsidRDefault="00000000">
            <w:pPr>
              <w:jc w:val="center"/>
            </w:pPr>
            <w:r>
              <w:t>6</w:t>
            </w:r>
          </w:p>
        </w:tc>
        <w:tc>
          <w:tcPr>
            <w:tcW w:w="976" w:type="dxa"/>
            <w:tcBorders>
              <w:top w:val="single" w:sz="4" w:space="0" w:color="auto"/>
              <w:left w:val="single" w:sz="4" w:space="0" w:color="auto"/>
              <w:bottom w:val="single" w:sz="2" w:space="0" w:color="000000"/>
              <w:right w:val="single" w:sz="2" w:space="0" w:color="000000"/>
            </w:tcBorders>
          </w:tcPr>
          <w:p w14:paraId="0D796D6D" w14:textId="77777777" w:rsidR="00CA5B2B" w:rsidRDefault="00000000">
            <w:pPr>
              <w:jc w:val="center"/>
            </w:pPr>
            <w:r>
              <w:t>EMEN</w:t>
            </w:r>
          </w:p>
        </w:tc>
        <w:tc>
          <w:tcPr>
            <w:tcW w:w="959" w:type="dxa"/>
            <w:tcBorders>
              <w:top w:val="single" w:sz="4" w:space="0" w:color="auto"/>
              <w:left w:val="single" w:sz="4" w:space="0" w:color="auto"/>
              <w:bottom w:val="single" w:sz="2" w:space="0" w:color="000000"/>
              <w:right w:val="single" w:sz="2" w:space="0" w:color="000000"/>
            </w:tcBorders>
          </w:tcPr>
          <w:p w14:paraId="0667A7FF" w14:textId="77777777" w:rsidR="00CA5B2B" w:rsidRDefault="00000000">
            <w:pPr>
              <w:jc w:val="center"/>
            </w:pPr>
            <w:r>
              <w:t>K2</w:t>
            </w:r>
          </w:p>
        </w:tc>
        <w:tc>
          <w:tcPr>
            <w:tcW w:w="2718" w:type="dxa"/>
            <w:tcBorders>
              <w:top w:val="single" w:sz="4" w:space="0" w:color="auto"/>
              <w:left w:val="single" w:sz="4" w:space="0" w:color="auto"/>
              <w:bottom w:val="single" w:sz="2" w:space="0" w:color="000000"/>
              <w:right w:val="single" w:sz="2" w:space="0" w:color="000000"/>
            </w:tcBorders>
          </w:tcPr>
          <w:p w14:paraId="51A49A5B" w14:textId="77777777" w:rsidR="00CA5B2B" w:rsidRDefault="00000000">
            <w:pPr>
              <w:jc w:val="center"/>
            </w:pPr>
            <w:r>
              <w:t>存储器与数据总线相连</w:t>
            </w:r>
          </w:p>
        </w:tc>
        <w:tc>
          <w:tcPr>
            <w:tcW w:w="1872" w:type="dxa"/>
            <w:tcBorders>
              <w:top w:val="single" w:sz="4" w:space="0" w:color="auto"/>
              <w:left w:val="single" w:sz="4" w:space="0" w:color="auto"/>
              <w:bottom w:val="single" w:sz="2" w:space="0" w:color="000000"/>
              <w:right w:val="single" w:sz="4" w:space="0" w:color="000000"/>
            </w:tcBorders>
          </w:tcPr>
          <w:p w14:paraId="32C28228" w14:textId="77777777" w:rsidR="00CA5B2B" w:rsidRDefault="00000000">
            <w:pPr>
              <w:jc w:val="center"/>
            </w:pPr>
            <w:r>
              <w:t>低电平有效</w:t>
            </w:r>
          </w:p>
        </w:tc>
      </w:tr>
      <w:tr w:rsidR="00CA5B2B" w14:paraId="351A8840"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2CA7BB5D" w14:textId="77777777" w:rsidR="00CA5B2B" w:rsidRDefault="00000000">
            <w:pPr>
              <w:jc w:val="center"/>
            </w:pPr>
            <w:r>
              <w:t>7</w:t>
            </w:r>
          </w:p>
        </w:tc>
        <w:tc>
          <w:tcPr>
            <w:tcW w:w="976" w:type="dxa"/>
            <w:tcBorders>
              <w:top w:val="single" w:sz="4" w:space="0" w:color="auto"/>
              <w:left w:val="single" w:sz="4" w:space="0" w:color="auto"/>
              <w:bottom w:val="single" w:sz="2" w:space="0" w:color="000000"/>
              <w:right w:val="single" w:sz="2" w:space="0" w:color="000000"/>
            </w:tcBorders>
          </w:tcPr>
          <w:p w14:paraId="39CB9A5B" w14:textId="77777777" w:rsidR="00CA5B2B" w:rsidRDefault="00000000">
            <w:pPr>
              <w:jc w:val="center"/>
            </w:pPr>
            <w:r>
              <w:t>EMRD</w:t>
            </w:r>
          </w:p>
        </w:tc>
        <w:tc>
          <w:tcPr>
            <w:tcW w:w="959" w:type="dxa"/>
            <w:tcBorders>
              <w:top w:val="single" w:sz="4" w:space="0" w:color="auto"/>
              <w:left w:val="single" w:sz="4" w:space="0" w:color="auto"/>
              <w:bottom w:val="single" w:sz="2" w:space="0" w:color="000000"/>
              <w:right w:val="single" w:sz="2" w:space="0" w:color="000000"/>
            </w:tcBorders>
          </w:tcPr>
          <w:p w14:paraId="52ED580B" w14:textId="77777777" w:rsidR="00CA5B2B" w:rsidRDefault="00000000">
            <w:pPr>
              <w:jc w:val="center"/>
            </w:pPr>
            <w:r>
              <w:t>K1</w:t>
            </w:r>
          </w:p>
        </w:tc>
        <w:tc>
          <w:tcPr>
            <w:tcW w:w="2718" w:type="dxa"/>
            <w:tcBorders>
              <w:top w:val="single" w:sz="4" w:space="0" w:color="auto"/>
              <w:left w:val="single" w:sz="4" w:space="0" w:color="auto"/>
              <w:bottom w:val="single" w:sz="2" w:space="0" w:color="000000"/>
              <w:right w:val="single" w:sz="2" w:space="0" w:color="000000"/>
            </w:tcBorders>
          </w:tcPr>
          <w:p w14:paraId="765786AB" w14:textId="77777777" w:rsidR="00CA5B2B" w:rsidRDefault="00000000">
            <w:pPr>
              <w:jc w:val="center"/>
            </w:pPr>
            <w:r>
              <w:t>存储器读允许</w:t>
            </w:r>
          </w:p>
        </w:tc>
        <w:tc>
          <w:tcPr>
            <w:tcW w:w="1872" w:type="dxa"/>
            <w:tcBorders>
              <w:top w:val="single" w:sz="4" w:space="0" w:color="auto"/>
              <w:left w:val="single" w:sz="4" w:space="0" w:color="auto"/>
              <w:bottom w:val="single" w:sz="2" w:space="0" w:color="000000"/>
              <w:right w:val="single" w:sz="4" w:space="0" w:color="000000"/>
            </w:tcBorders>
          </w:tcPr>
          <w:p w14:paraId="16D644CF" w14:textId="77777777" w:rsidR="00CA5B2B" w:rsidRDefault="00000000">
            <w:pPr>
              <w:jc w:val="center"/>
            </w:pPr>
            <w:r>
              <w:t>低电平有效</w:t>
            </w:r>
          </w:p>
        </w:tc>
      </w:tr>
      <w:tr w:rsidR="00CA5B2B" w14:paraId="136C4DDB"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55E9CAED" w14:textId="77777777" w:rsidR="00CA5B2B" w:rsidRDefault="00000000">
            <w:pPr>
              <w:jc w:val="center"/>
            </w:pPr>
            <w:r>
              <w:t>8</w:t>
            </w:r>
          </w:p>
        </w:tc>
        <w:tc>
          <w:tcPr>
            <w:tcW w:w="976" w:type="dxa"/>
            <w:tcBorders>
              <w:top w:val="single" w:sz="4" w:space="0" w:color="auto"/>
              <w:left w:val="single" w:sz="4" w:space="0" w:color="auto"/>
              <w:bottom w:val="single" w:sz="2" w:space="0" w:color="000000"/>
              <w:right w:val="single" w:sz="2" w:space="0" w:color="000000"/>
            </w:tcBorders>
          </w:tcPr>
          <w:p w14:paraId="051AD179" w14:textId="77777777" w:rsidR="00CA5B2B" w:rsidRDefault="00000000">
            <w:pPr>
              <w:jc w:val="center"/>
            </w:pPr>
            <w:r>
              <w:t>EMWR</w:t>
            </w:r>
          </w:p>
        </w:tc>
        <w:tc>
          <w:tcPr>
            <w:tcW w:w="959" w:type="dxa"/>
            <w:tcBorders>
              <w:top w:val="single" w:sz="4" w:space="0" w:color="auto"/>
              <w:left w:val="single" w:sz="4" w:space="0" w:color="auto"/>
              <w:bottom w:val="single" w:sz="2" w:space="0" w:color="000000"/>
              <w:right w:val="single" w:sz="2" w:space="0" w:color="000000"/>
            </w:tcBorders>
          </w:tcPr>
          <w:p w14:paraId="70E2CD98" w14:textId="77777777" w:rsidR="00CA5B2B" w:rsidRDefault="00000000">
            <w:pPr>
              <w:jc w:val="center"/>
            </w:pPr>
            <w:r>
              <w:t>K0</w:t>
            </w:r>
          </w:p>
        </w:tc>
        <w:tc>
          <w:tcPr>
            <w:tcW w:w="2718" w:type="dxa"/>
            <w:tcBorders>
              <w:top w:val="single" w:sz="4" w:space="0" w:color="auto"/>
              <w:left w:val="single" w:sz="4" w:space="0" w:color="auto"/>
              <w:bottom w:val="single" w:sz="2" w:space="0" w:color="000000"/>
              <w:right w:val="single" w:sz="2" w:space="0" w:color="000000"/>
            </w:tcBorders>
          </w:tcPr>
          <w:p w14:paraId="47F63ABA" w14:textId="77777777" w:rsidR="00CA5B2B" w:rsidRDefault="00000000">
            <w:pPr>
              <w:jc w:val="center"/>
            </w:pPr>
            <w:r>
              <w:t>存储器写允许</w:t>
            </w:r>
          </w:p>
        </w:tc>
        <w:tc>
          <w:tcPr>
            <w:tcW w:w="1872" w:type="dxa"/>
            <w:tcBorders>
              <w:top w:val="single" w:sz="4" w:space="0" w:color="auto"/>
              <w:left w:val="single" w:sz="4" w:space="0" w:color="auto"/>
              <w:bottom w:val="single" w:sz="2" w:space="0" w:color="000000"/>
              <w:right w:val="single" w:sz="4" w:space="0" w:color="000000"/>
            </w:tcBorders>
          </w:tcPr>
          <w:p w14:paraId="4C37CACF" w14:textId="77777777" w:rsidR="00CA5B2B" w:rsidRDefault="00000000">
            <w:pPr>
              <w:jc w:val="center"/>
            </w:pPr>
            <w:r>
              <w:t>低电平有效</w:t>
            </w:r>
          </w:p>
        </w:tc>
      </w:tr>
      <w:tr w:rsidR="00CA5B2B" w14:paraId="7F4BDCA1"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3CF37831" w14:textId="77777777" w:rsidR="00CA5B2B" w:rsidRDefault="00000000">
            <w:pPr>
              <w:jc w:val="center"/>
            </w:pPr>
            <w:r>
              <w:t>9</w:t>
            </w:r>
          </w:p>
        </w:tc>
        <w:tc>
          <w:tcPr>
            <w:tcW w:w="976" w:type="dxa"/>
            <w:tcBorders>
              <w:top w:val="single" w:sz="4" w:space="0" w:color="auto"/>
              <w:left w:val="single" w:sz="4" w:space="0" w:color="auto"/>
              <w:bottom w:val="single" w:sz="2" w:space="0" w:color="000000"/>
              <w:right w:val="single" w:sz="2" w:space="0" w:color="000000"/>
            </w:tcBorders>
          </w:tcPr>
          <w:p w14:paraId="6356BB07" w14:textId="77777777" w:rsidR="00CA5B2B" w:rsidRDefault="00000000">
            <w:pPr>
              <w:jc w:val="center"/>
            </w:pPr>
            <w:r>
              <w:t>CK</w:t>
            </w:r>
          </w:p>
        </w:tc>
        <w:tc>
          <w:tcPr>
            <w:tcW w:w="959" w:type="dxa"/>
            <w:tcBorders>
              <w:top w:val="single" w:sz="4" w:space="0" w:color="auto"/>
              <w:left w:val="single" w:sz="4" w:space="0" w:color="auto"/>
              <w:bottom w:val="single" w:sz="2" w:space="0" w:color="000000"/>
              <w:right w:val="single" w:sz="2" w:space="0" w:color="000000"/>
            </w:tcBorders>
          </w:tcPr>
          <w:p w14:paraId="1151E379" w14:textId="77777777" w:rsidR="00CA5B2B" w:rsidRDefault="00000000">
            <w:pPr>
              <w:jc w:val="center"/>
            </w:pPr>
            <w:r>
              <w:t>已连</w:t>
            </w:r>
          </w:p>
        </w:tc>
        <w:tc>
          <w:tcPr>
            <w:tcW w:w="2718" w:type="dxa"/>
            <w:tcBorders>
              <w:top w:val="single" w:sz="4" w:space="0" w:color="auto"/>
              <w:left w:val="single" w:sz="4" w:space="0" w:color="auto"/>
              <w:bottom w:val="single" w:sz="2" w:space="0" w:color="000000"/>
              <w:right w:val="single" w:sz="2" w:space="0" w:color="000000"/>
            </w:tcBorders>
          </w:tcPr>
          <w:p w14:paraId="0D9049F7" w14:textId="77777777" w:rsidR="00CA5B2B" w:rsidRDefault="00000000">
            <w:pPr>
              <w:jc w:val="center"/>
            </w:pPr>
            <w:r>
              <w:t>PC</w:t>
            </w:r>
            <w:r>
              <w:t>工作脉冲</w:t>
            </w:r>
          </w:p>
        </w:tc>
        <w:tc>
          <w:tcPr>
            <w:tcW w:w="1872" w:type="dxa"/>
            <w:tcBorders>
              <w:top w:val="single" w:sz="4" w:space="0" w:color="auto"/>
              <w:left w:val="single" w:sz="4" w:space="0" w:color="auto"/>
              <w:bottom w:val="single" w:sz="2" w:space="0" w:color="000000"/>
              <w:right w:val="single" w:sz="4" w:space="0" w:color="000000"/>
            </w:tcBorders>
          </w:tcPr>
          <w:p w14:paraId="73723443" w14:textId="77777777" w:rsidR="00CA5B2B" w:rsidRDefault="00000000">
            <w:pPr>
              <w:jc w:val="center"/>
            </w:pPr>
            <w:r>
              <w:t>上升沿打入</w:t>
            </w:r>
          </w:p>
        </w:tc>
      </w:tr>
      <w:tr w:rsidR="00CA5B2B" w14:paraId="1C86B647"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1C5C1B14" w14:textId="77777777" w:rsidR="00CA5B2B" w:rsidRDefault="00000000">
            <w:pPr>
              <w:jc w:val="center"/>
            </w:pPr>
            <w:r>
              <w:t>10</w:t>
            </w:r>
          </w:p>
        </w:tc>
        <w:tc>
          <w:tcPr>
            <w:tcW w:w="976" w:type="dxa"/>
            <w:tcBorders>
              <w:top w:val="single" w:sz="4" w:space="0" w:color="auto"/>
              <w:left w:val="single" w:sz="4" w:space="0" w:color="auto"/>
              <w:bottom w:val="single" w:sz="2" w:space="0" w:color="000000"/>
              <w:right w:val="single" w:sz="2" w:space="0" w:color="000000"/>
            </w:tcBorders>
          </w:tcPr>
          <w:p w14:paraId="14879B38" w14:textId="77777777" w:rsidR="00CA5B2B" w:rsidRDefault="00000000">
            <w:pPr>
              <w:jc w:val="center"/>
            </w:pPr>
            <w:r>
              <w:t>CK</w:t>
            </w:r>
          </w:p>
        </w:tc>
        <w:tc>
          <w:tcPr>
            <w:tcW w:w="959" w:type="dxa"/>
            <w:tcBorders>
              <w:top w:val="single" w:sz="4" w:space="0" w:color="auto"/>
              <w:left w:val="single" w:sz="4" w:space="0" w:color="auto"/>
              <w:bottom w:val="single" w:sz="2" w:space="0" w:color="000000"/>
              <w:right w:val="single" w:sz="2" w:space="0" w:color="000000"/>
            </w:tcBorders>
          </w:tcPr>
          <w:p w14:paraId="315A7BBA" w14:textId="77777777" w:rsidR="00CA5B2B" w:rsidRDefault="00000000">
            <w:pPr>
              <w:jc w:val="center"/>
            </w:pPr>
            <w:r>
              <w:t>已连</w:t>
            </w:r>
          </w:p>
        </w:tc>
        <w:tc>
          <w:tcPr>
            <w:tcW w:w="2718" w:type="dxa"/>
            <w:tcBorders>
              <w:top w:val="single" w:sz="4" w:space="0" w:color="auto"/>
              <w:left w:val="single" w:sz="4" w:space="0" w:color="auto"/>
              <w:bottom w:val="single" w:sz="2" w:space="0" w:color="000000"/>
              <w:right w:val="single" w:sz="2" w:space="0" w:color="000000"/>
            </w:tcBorders>
          </w:tcPr>
          <w:p w14:paraId="774953E0" w14:textId="77777777" w:rsidR="00CA5B2B" w:rsidRDefault="00000000">
            <w:pPr>
              <w:jc w:val="center"/>
            </w:pPr>
            <w:r>
              <w:t>MAR</w:t>
            </w:r>
            <w:r>
              <w:t>工作脉冲</w:t>
            </w:r>
          </w:p>
        </w:tc>
        <w:tc>
          <w:tcPr>
            <w:tcW w:w="1872" w:type="dxa"/>
            <w:tcBorders>
              <w:top w:val="single" w:sz="4" w:space="0" w:color="auto"/>
              <w:left w:val="single" w:sz="4" w:space="0" w:color="auto"/>
              <w:bottom w:val="single" w:sz="2" w:space="0" w:color="000000"/>
              <w:right w:val="single" w:sz="4" w:space="0" w:color="000000"/>
            </w:tcBorders>
          </w:tcPr>
          <w:p w14:paraId="5323B940" w14:textId="77777777" w:rsidR="00CA5B2B" w:rsidRDefault="00000000">
            <w:pPr>
              <w:jc w:val="center"/>
            </w:pPr>
            <w:r>
              <w:t>上升沿打入</w:t>
            </w:r>
          </w:p>
        </w:tc>
      </w:tr>
      <w:tr w:rsidR="00CA5B2B" w14:paraId="56AD620E" w14:textId="77777777">
        <w:trPr>
          <w:trHeight w:val="323"/>
          <w:jc w:val="center"/>
        </w:trPr>
        <w:tc>
          <w:tcPr>
            <w:tcW w:w="584" w:type="dxa"/>
            <w:tcBorders>
              <w:top w:val="single" w:sz="4" w:space="0" w:color="auto"/>
              <w:left w:val="single" w:sz="4" w:space="0" w:color="000000"/>
              <w:bottom w:val="single" w:sz="2" w:space="0" w:color="000000"/>
              <w:right w:val="single" w:sz="2" w:space="0" w:color="000000"/>
            </w:tcBorders>
          </w:tcPr>
          <w:p w14:paraId="770B7617" w14:textId="77777777" w:rsidR="00CA5B2B" w:rsidRDefault="00000000">
            <w:pPr>
              <w:jc w:val="center"/>
            </w:pPr>
            <w:r>
              <w:t>11</w:t>
            </w:r>
          </w:p>
        </w:tc>
        <w:tc>
          <w:tcPr>
            <w:tcW w:w="976" w:type="dxa"/>
            <w:tcBorders>
              <w:top w:val="single" w:sz="4" w:space="0" w:color="auto"/>
              <w:left w:val="single" w:sz="4" w:space="0" w:color="auto"/>
              <w:bottom w:val="single" w:sz="2" w:space="0" w:color="000000"/>
              <w:right w:val="single" w:sz="2" w:space="0" w:color="000000"/>
            </w:tcBorders>
          </w:tcPr>
          <w:p w14:paraId="0DBE4852" w14:textId="77777777" w:rsidR="00CA5B2B" w:rsidRDefault="00000000">
            <w:pPr>
              <w:jc w:val="center"/>
            </w:pPr>
            <w:r>
              <w:t>CK</w:t>
            </w:r>
          </w:p>
        </w:tc>
        <w:tc>
          <w:tcPr>
            <w:tcW w:w="959" w:type="dxa"/>
            <w:tcBorders>
              <w:top w:val="single" w:sz="4" w:space="0" w:color="auto"/>
              <w:left w:val="single" w:sz="4" w:space="0" w:color="auto"/>
              <w:bottom w:val="single" w:sz="2" w:space="0" w:color="000000"/>
              <w:right w:val="single" w:sz="2" w:space="0" w:color="000000"/>
            </w:tcBorders>
          </w:tcPr>
          <w:p w14:paraId="57E91DEC" w14:textId="77777777" w:rsidR="00CA5B2B" w:rsidRDefault="00000000">
            <w:pPr>
              <w:jc w:val="center"/>
            </w:pPr>
            <w:r>
              <w:t>已连</w:t>
            </w:r>
          </w:p>
        </w:tc>
        <w:tc>
          <w:tcPr>
            <w:tcW w:w="2718" w:type="dxa"/>
            <w:tcBorders>
              <w:top w:val="single" w:sz="4" w:space="0" w:color="auto"/>
              <w:left w:val="single" w:sz="4" w:space="0" w:color="auto"/>
              <w:bottom w:val="single" w:sz="2" w:space="0" w:color="000000"/>
              <w:right w:val="single" w:sz="2" w:space="0" w:color="000000"/>
            </w:tcBorders>
          </w:tcPr>
          <w:p w14:paraId="252DC00D" w14:textId="77777777" w:rsidR="00CA5B2B" w:rsidRDefault="00000000">
            <w:pPr>
              <w:jc w:val="center"/>
            </w:pPr>
            <w:r>
              <w:t>存储器写脉冲</w:t>
            </w:r>
          </w:p>
        </w:tc>
        <w:tc>
          <w:tcPr>
            <w:tcW w:w="1872" w:type="dxa"/>
            <w:tcBorders>
              <w:top w:val="single" w:sz="4" w:space="0" w:color="auto"/>
              <w:left w:val="single" w:sz="4" w:space="0" w:color="auto"/>
              <w:bottom w:val="single" w:sz="2" w:space="0" w:color="000000"/>
              <w:right w:val="single" w:sz="4" w:space="0" w:color="000000"/>
            </w:tcBorders>
          </w:tcPr>
          <w:p w14:paraId="672D79FA" w14:textId="77777777" w:rsidR="00CA5B2B" w:rsidRDefault="00000000">
            <w:pPr>
              <w:jc w:val="center"/>
            </w:pPr>
            <w:r>
              <w:t>上升沿打入</w:t>
            </w:r>
          </w:p>
        </w:tc>
      </w:tr>
    </w:tbl>
    <w:p w14:paraId="17225479" w14:textId="79DC6772" w:rsidR="00CA5B2B" w:rsidRDefault="00CA5B2B" w:rsidP="00925D82">
      <w:pPr>
        <w:snapToGrid w:val="0"/>
        <w:spacing w:line="374" w:lineRule="atLeast"/>
        <w:jc w:val="left"/>
      </w:pPr>
    </w:p>
    <w:p w14:paraId="67138DA4" w14:textId="7130D807" w:rsidR="00CA5B2B" w:rsidRDefault="00CA5B2B">
      <w:pPr>
        <w:snapToGrid w:val="0"/>
        <w:spacing w:line="374" w:lineRule="atLeast"/>
        <w:ind w:firstLine="419"/>
        <w:jc w:val="left"/>
      </w:pPr>
    </w:p>
    <w:p w14:paraId="5A9B47E7" w14:textId="77777777" w:rsidR="00CA5B2B" w:rsidRDefault="00000000">
      <w:pPr>
        <w:snapToGrid w:val="0"/>
        <w:spacing w:line="374" w:lineRule="atLeast"/>
        <w:ind w:firstLine="419"/>
        <w:jc w:val="left"/>
      </w:pPr>
      <w:r>
        <w:rPr>
          <w:rFonts w:hint="eastAsia"/>
          <w:noProof/>
        </w:rPr>
        <w:drawing>
          <wp:inline distT="0" distB="0" distL="0" distR="0" wp14:anchorId="28765E3E" wp14:editId="600A3E72">
            <wp:extent cx="2222500" cy="1559560"/>
            <wp:effectExtent l="0" t="0" r="0" b="2540"/>
            <wp:docPr id="1033" name="图片 7" descr="713f0e7c45ca9e445ca68ccbd81ecad9_"/>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7"/>
                    <pic:cNvPicPr/>
                  </pic:nvPicPr>
                  <pic:blipFill>
                    <a:blip r:embed="rId7" cstate="print"/>
                    <a:srcRect l="15369" t="18972" r="52952" b="51388"/>
                    <a:stretch/>
                  </pic:blipFill>
                  <pic:spPr>
                    <a:xfrm>
                      <a:off x="0" y="0"/>
                      <a:ext cx="2222500" cy="1559560"/>
                    </a:xfrm>
                    <a:prstGeom prst="rect">
                      <a:avLst/>
                    </a:prstGeom>
                  </pic:spPr>
                </pic:pic>
              </a:graphicData>
            </a:graphic>
          </wp:inline>
        </w:drawing>
      </w:r>
    </w:p>
    <w:p w14:paraId="287202CF" w14:textId="77777777" w:rsidR="00CA5B2B" w:rsidRDefault="00000000">
      <w:pPr>
        <w:snapToGrid w:val="0"/>
        <w:spacing w:line="374" w:lineRule="atLeast"/>
        <w:ind w:firstLine="419"/>
        <w:jc w:val="left"/>
      </w:pPr>
      <w:r>
        <w:rPr>
          <w:rFonts w:hint="eastAsia"/>
          <w:noProof/>
        </w:rPr>
        <w:drawing>
          <wp:inline distT="0" distB="0" distL="0" distR="0" wp14:anchorId="040A9806" wp14:editId="2576D448">
            <wp:extent cx="1891030" cy="1398270"/>
            <wp:effectExtent l="0" t="0" r="0" b="0"/>
            <wp:docPr id="1034" name="图片 10" descr="ed08feed081af4b8931b22c68ab26f24_"/>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图片 10"/>
                    <pic:cNvPicPr/>
                  </pic:nvPicPr>
                  <pic:blipFill>
                    <a:blip r:embed="rId8" cstate="print"/>
                    <a:srcRect l="28041" t="26816" r="45004" b="46609"/>
                    <a:stretch/>
                  </pic:blipFill>
                  <pic:spPr>
                    <a:xfrm>
                      <a:off x="0" y="0"/>
                      <a:ext cx="1891030" cy="1398270"/>
                    </a:xfrm>
                    <a:prstGeom prst="rect">
                      <a:avLst/>
                    </a:prstGeom>
                  </pic:spPr>
                </pic:pic>
              </a:graphicData>
            </a:graphic>
          </wp:inline>
        </w:drawing>
      </w:r>
    </w:p>
    <w:p w14:paraId="02E6A9AE" w14:textId="77777777" w:rsidR="00CA5B2B" w:rsidRDefault="00CA5B2B" w:rsidP="00925D82">
      <w:pPr>
        <w:autoSpaceDE w:val="0"/>
        <w:autoSpaceDN w:val="0"/>
        <w:adjustRightInd w:val="0"/>
        <w:spacing w:line="353" w:lineRule="atLeast"/>
        <w:jc w:val="left"/>
        <w:rPr>
          <w:rFonts w:ascii="Verdana" w:hAnsi="Verdana"/>
          <w:color w:val="000000"/>
          <w:kern w:val="0"/>
          <w:szCs w:val="21"/>
        </w:rPr>
      </w:pPr>
    </w:p>
    <w:p w14:paraId="66083487" w14:textId="77777777" w:rsidR="00CA5B2B" w:rsidRDefault="00000000">
      <w:pPr>
        <w:autoSpaceDE w:val="0"/>
        <w:autoSpaceDN w:val="0"/>
        <w:adjustRightInd w:val="0"/>
        <w:spacing w:line="523" w:lineRule="atLeast"/>
        <w:ind w:firstLine="480"/>
        <w:jc w:val="left"/>
        <w:rPr>
          <w:rFonts w:ascii="Verdana" w:eastAsia="黑体" w:hAnsi="Verdana"/>
          <w:b/>
          <w:bCs/>
          <w:color w:val="000000"/>
          <w:kern w:val="0"/>
          <w:sz w:val="24"/>
        </w:rPr>
      </w:pPr>
      <w:r>
        <w:rPr>
          <w:rFonts w:ascii="Verdana" w:eastAsia="黑体" w:hAnsi="Verdana" w:hint="eastAsia"/>
          <w:b/>
          <w:bCs/>
          <w:color w:val="000000"/>
          <w:kern w:val="0"/>
          <w:sz w:val="24"/>
        </w:rPr>
        <w:t>五、心得与体会</w:t>
      </w:r>
    </w:p>
    <w:p w14:paraId="2A77F018" w14:textId="77777777" w:rsidR="00925D82" w:rsidRPr="00925D82" w:rsidRDefault="00925D82" w:rsidP="00925D82">
      <w:pPr>
        <w:rPr>
          <w:rFonts w:ascii="Verdana" w:hAnsi="Verdana"/>
          <w:color w:val="000000"/>
          <w:kern w:val="0"/>
          <w:szCs w:val="21"/>
        </w:rPr>
      </w:pPr>
      <w:r w:rsidRPr="00925D82">
        <w:rPr>
          <w:rFonts w:ascii="Verdana" w:hAnsi="Verdana"/>
          <w:color w:val="000000"/>
          <w:kern w:val="0"/>
          <w:szCs w:val="21"/>
        </w:rPr>
        <w:t>在寄存器与移位控制实验中，通过对</w:t>
      </w:r>
      <w:r w:rsidRPr="00925D82">
        <w:rPr>
          <w:rFonts w:ascii="Verdana" w:hAnsi="Verdana"/>
          <w:color w:val="000000"/>
          <w:kern w:val="0"/>
          <w:szCs w:val="21"/>
        </w:rPr>
        <w:t xml:space="preserve"> </w:t>
      </w:r>
      <w:r w:rsidRPr="00925D82">
        <w:rPr>
          <w:rFonts w:ascii="Verdana" w:hAnsi="Verdana"/>
          <w:b/>
          <w:bCs/>
          <w:color w:val="000000"/>
          <w:kern w:val="0"/>
          <w:szCs w:val="21"/>
        </w:rPr>
        <w:t>X2-X0</w:t>
      </w:r>
      <w:r w:rsidRPr="00925D82">
        <w:rPr>
          <w:rFonts w:ascii="Verdana" w:hAnsi="Verdana"/>
          <w:color w:val="000000"/>
          <w:kern w:val="0"/>
          <w:szCs w:val="21"/>
        </w:rPr>
        <w:t xml:space="preserve"> </w:t>
      </w:r>
      <w:r w:rsidRPr="00925D82">
        <w:rPr>
          <w:rFonts w:ascii="Verdana" w:hAnsi="Verdana"/>
          <w:color w:val="000000"/>
          <w:kern w:val="0"/>
          <w:szCs w:val="21"/>
        </w:rPr>
        <w:t>控制矢量的调度，我深刻理解了数据在不同物理单元间的精确流转机制。运算器结果经由直通、左移或右移门的逻辑映射，配合</w:t>
      </w:r>
      <w:r w:rsidRPr="00925D82">
        <w:rPr>
          <w:rFonts w:ascii="Verdana" w:hAnsi="Verdana"/>
          <w:color w:val="000000"/>
          <w:kern w:val="0"/>
          <w:szCs w:val="21"/>
        </w:rPr>
        <w:t xml:space="preserve"> </w:t>
      </w:r>
      <w:r w:rsidRPr="00925D82">
        <w:rPr>
          <w:rFonts w:ascii="Verdana" w:hAnsi="Verdana"/>
          <w:b/>
          <w:bCs/>
          <w:color w:val="000000"/>
          <w:kern w:val="0"/>
          <w:szCs w:val="21"/>
        </w:rPr>
        <w:t>CN</w:t>
      </w:r>
      <w:r w:rsidRPr="00925D82">
        <w:rPr>
          <w:rFonts w:ascii="Verdana" w:hAnsi="Verdana"/>
          <w:color w:val="000000"/>
          <w:kern w:val="0"/>
          <w:szCs w:val="21"/>
        </w:rPr>
        <w:t xml:space="preserve"> </w:t>
      </w:r>
      <w:r w:rsidRPr="00925D82">
        <w:rPr>
          <w:rFonts w:ascii="Verdana" w:hAnsi="Verdana"/>
          <w:color w:val="000000"/>
          <w:kern w:val="0"/>
          <w:szCs w:val="21"/>
        </w:rPr>
        <w:t>进位信号的参与，使我直观掌握了算术逻辑运算后的数据重组过程。</w:t>
      </w:r>
    </w:p>
    <w:p w14:paraId="56429944" w14:textId="77777777" w:rsidR="00925D82" w:rsidRPr="00925D82" w:rsidRDefault="00925D82" w:rsidP="00925D82">
      <w:pPr>
        <w:rPr>
          <w:rFonts w:ascii="Verdana" w:hAnsi="Verdana"/>
          <w:color w:val="000000"/>
          <w:kern w:val="0"/>
          <w:szCs w:val="21"/>
        </w:rPr>
      </w:pPr>
      <w:r w:rsidRPr="00925D82">
        <w:rPr>
          <w:rFonts w:ascii="Verdana" w:hAnsi="Verdana"/>
          <w:color w:val="000000"/>
          <w:kern w:val="0"/>
          <w:szCs w:val="21"/>
        </w:rPr>
        <w:t>程序计数器（</w:t>
      </w:r>
      <w:r w:rsidRPr="00925D82">
        <w:rPr>
          <w:rFonts w:ascii="Verdana" w:hAnsi="Verdana"/>
          <w:color w:val="000000"/>
          <w:kern w:val="0"/>
          <w:szCs w:val="21"/>
        </w:rPr>
        <w:t>PC</w:t>
      </w:r>
      <w:r w:rsidRPr="00925D82">
        <w:rPr>
          <w:rFonts w:ascii="Verdana" w:hAnsi="Verdana"/>
          <w:color w:val="000000"/>
          <w:kern w:val="0"/>
          <w:szCs w:val="21"/>
        </w:rPr>
        <w:t>）实验则揭示了指令流转的核心逻辑。作为系统的</w:t>
      </w:r>
      <w:r w:rsidRPr="00925D82">
        <w:rPr>
          <w:rFonts w:ascii="Verdana" w:hAnsi="Verdana"/>
          <w:color w:val="000000"/>
          <w:kern w:val="0"/>
          <w:szCs w:val="21"/>
        </w:rPr>
        <w:t>“</w:t>
      </w:r>
      <w:r w:rsidRPr="00925D82">
        <w:rPr>
          <w:rFonts w:ascii="Verdana" w:hAnsi="Verdana"/>
          <w:color w:val="000000"/>
          <w:kern w:val="0"/>
          <w:szCs w:val="21"/>
        </w:rPr>
        <w:t>导航仪</w:t>
      </w:r>
      <w:r w:rsidRPr="00925D82">
        <w:rPr>
          <w:rFonts w:ascii="Verdana" w:hAnsi="Verdana"/>
          <w:color w:val="000000"/>
          <w:kern w:val="0"/>
          <w:szCs w:val="21"/>
        </w:rPr>
        <w:t>”</w:t>
      </w:r>
      <w:r w:rsidRPr="00925D82">
        <w:rPr>
          <w:rFonts w:ascii="Verdana" w:hAnsi="Verdana"/>
          <w:color w:val="000000"/>
          <w:kern w:val="0"/>
          <w:szCs w:val="21"/>
        </w:rPr>
        <w:t>，</w:t>
      </w:r>
      <w:r w:rsidRPr="00925D82">
        <w:rPr>
          <w:rFonts w:ascii="Verdana" w:hAnsi="Verdana"/>
          <w:color w:val="000000"/>
          <w:kern w:val="0"/>
          <w:szCs w:val="21"/>
        </w:rPr>
        <w:t xml:space="preserve">PC </w:t>
      </w:r>
      <w:r w:rsidRPr="00925D82">
        <w:rPr>
          <w:rFonts w:ascii="Verdana" w:hAnsi="Verdana"/>
          <w:color w:val="000000"/>
          <w:kern w:val="0"/>
          <w:szCs w:val="21"/>
        </w:rPr>
        <w:t>通过</w:t>
      </w:r>
      <w:r w:rsidRPr="00925D82">
        <w:rPr>
          <w:rFonts w:ascii="Verdana" w:hAnsi="Verdana"/>
          <w:color w:val="000000"/>
          <w:kern w:val="0"/>
          <w:szCs w:val="21"/>
        </w:rPr>
        <w:t xml:space="preserve"> </w:t>
      </w:r>
      <w:r w:rsidRPr="00925D82">
        <w:rPr>
          <w:rFonts w:ascii="Verdana" w:hAnsi="Verdana"/>
          <w:b/>
          <w:bCs/>
          <w:color w:val="000000"/>
          <w:kern w:val="0"/>
          <w:szCs w:val="21"/>
        </w:rPr>
        <w:t>ELP</w:t>
      </w:r>
      <w:r w:rsidRPr="00925D82">
        <w:rPr>
          <w:rFonts w:ascii="Verdana" w:hAnsi="Verdana"/>
          <w:b/>
          <w:bCs/>
          <w:color w:val="000000"/>
          <w:kern w:val="0"/>
          <w:szCs w:val="21"/>
        </w:rPr>
        <w:t>、</w:t>
      </w:r>
      <w:r w:rsidRPr="00925D82">
        <w:rPr>
          <w:rFonts w:ascii="Verdana" w:hAnsi="Verdana"/>
          <w:b/>
          <w:bCs/>
          <w:color w:val="000000"/>
          <w:kern w:val="0"/>
          <w:szCs w:val="21"/>
        </w:rPr>
        <w:t>IR3</w:t>
      </w:r>
      <w:r w:rsidRPr="00925D82">
        <w:rPr>
          <w:rFonts w:ascii="Verdana" w:hAnsi="Verdana"/>
          <w:b/>
          <w:bCs/>
          <w:color w:val="000000"/>
          <w:kern w:val="0"/>
          <w:szCs w:val="21"/>
        </w:rPr>
        <w:t>、</w:t>
      </w:r>
      <w:r w:rsidRPr="00925D82">
        <w:rPr>
          <w:rFonts w:ascii="Verdana" w:hAnsi="Verdana"/>
          <w:b/>
          <w:bCs/>
          <w:color w:val="000000"/>
          <w:kern w:val="0"/>
          <w:szCs w:val="21"/>
        </w:rPr>
        <w:t>IR2</w:t>
      </w:r>
      <w:r w:rsidRPr="00925D82">
        <w:rPr>
          <w:rFonts w:ascii="Verdana" w:hAnsi="Verdana"/>
          <w:color w:val="000000"/>
          <w:kern w:val="0"/>
          <w:szCs w:val="21"/>
        </w:rPr>
        <w:t xml:space="preserve"> </w:t>
      </w:r>
      <w:r w:rsidRPr="00925D82">
        <w:rPr>
          <w:rFonts w:ascii="Verdana" w:hAnsi="Verdana"/>
          <w:color w:val="000000"/>
          <w:kern w:val="0"/>
          <w:szCs w:val="21"/>
        </w:rPr>
        <w:t>等信号的协同反馈，实现了从线性累加（</w:t>
      </w:r>
      <w:r w:rsidRPr="00925D82">
        <w:rPr>
          <w:rFonts w:ascii="Verdana" w:hAnsi="Verdana"/>
          <w:color w:val="000000"/>
          <w:kern w:val="0"/>
          <w:szCs w:val="21"/>
        </w:rPr>
        <w:t>PC+1</w:t>
      </w:r>
      <w:r w:rsidRPr="00925D82">
        <w:rPr>
          <w:rFonts w:ascii="Verdana" w:hAnsi="Verdana"/>
          <w:color w:val="000000"/>
          <w:kern w:val="0"/>
          <w:szCs w:val="21"/>
        </w:rPr>
        <w:t>）到跳转执行的控制跃迁。这种</w:t>
      </w:r>
      <w:r w:rsidRPr="00925D82">
        <w:rPr>
          <w:rFonts w:ascii="Verdana" w:hAnsi="Verdana"/>
          <w:color w:val="000000"/>
          <w:kern w:val="0"/>
          <w:szCs w:val="21"/>
        </w:rPr>
        <w:t>“</w:t>
      </w:r>
      <w:r w:rsidRPr="00925D82">
        <w:rPr>
          <w:rFonts w:ascii="Verdana" w:hAnsi="Verdana"/>
          <w:color w:val="000000"/>
          <w:kern w:val="0"/>
          <w:szCs w:val="21"/>
        </w:rPr>
        <w:t>指令寻址、读取、执行</w:t>
      </w:r>
      <w:r w:rsidRPr="00925D82">
        <w:rPr>
          <w:rFonts w:ascii="Verdana" w:hAnsi="Verdana"/>
          <w:color w:val="000000"/>
          <w:kern w:val="0"/>
          <w:szCs w:val="21"/>
        </w:rPr>
        <w:t>”</w:t>
      </w:r>
      <w:r w:rsidRPr="00925D82">
        <w:rPr>
          <w:rFonts w:ascii="Verdana" w:hAnsi="Verdana"/>
          <w:color w:val="000000"/>
          <w:kern w:val="0"/>
          <w:szCs w:val="21"/>
        </w:rPr>
        <w:t>的有序循环，让我对计算机时序驱动下的运行原理有了本质的认识。</w:t>
      </w:r>
    </w:p>
    <w:p w14:paraId="53FEA9A8" w14:textId="77777777" w:rsidR="00925D82" w:rsidRPr="00925D82" w:rsidRDefault="00925D82" w:rsidP="00925D82">
      <w:pPr>
        <w:rPr>
          <w:rFonts w:ascii="Verdana" w:hAnsi="Verdana"/>
          <w:color w:val="000000"/>
          <w:kern w:val="0"/>
          <w:szCs w:val="21"/>
        </w:rPr>
      </w:pPr>
      <w:r w:rsidRPr="00925D82">
        <w:rPr>
          <w:rFonts w:ascii="Verdana" w:hAnsi="Verdana"/>
          <w:color w:val="000000"/>
          <w:kern w:val="0"/>
          <w:szCs w:val="21"/>
        </w:rPr>
        <w:t>通过对存储器</w:t>
      </w:r>
      <w:r w:rsidRPr="00925D82">
        <w:rPr>
          <w:rFonts w:ascii="Verdana" w:hAnsi="Verdana"/>
          <w:color w:val="000000"/>
          <w:kern w:val="0"/>
          <w:szCs w:val="21"/>
        </w:rPr>
        <w:t xml:space="preserve"> </w:t>
      </w:r>
      <w:r w:rsidRPr="00925D82">
        <w:rPr>
          <w:rFonts w:ascii="Verdana" w:hAnsi="Verdana"/>
          <w:b/>
          <w:bCs/>
          <w:color w:val="000000"/>
          <w:kern w:val="0"/>
          <w:szCs w:val="21"/>
        </w:rPr>
        <w:t>EM</w:t>
      </w:r>
      <w:r w:rsidRPr="00925D82">
        <w:rPr>
          <w:rFonts w:ascii="Verdana" w:hAnsi="Verdana"/>
          <w:color w:val="000000"/>
          <w:kern w:val="0"/>
          <w:szCs w:val="21"/>
        </w:rPr>
        <w:t xml:space="preserve"> </w:t>
      </w:r>
      <w:r w:rsidRPr="00925D82">
        <w:rPr>
          <w:rFonts w:ascii="Verdana" w:hAnsi="Verdana"/>
          <w:color w:val="000000"/>
          <w:kern w:val="0"/>
          <w:szCs w:val="21"/>
        </w:rPr>
        <w:t>的存取操作，我掌握了</w:t>
      </w:r>
      <w:r w:rsidRPr="00925D82">
        <w:rPr>
          <w:rFonts w:ascii="Verdana" w:hAnsi="Verdana"/>
          <w:color w:val="000000"/>
          <w:kern w:val="0"/>
          <w:szCs w:val="21"/>
        </w:rPr>
        <w:t xml:space="preserve"> SRAM </w:t>
      </w:r>
      <w:r w:rsidRPr="00925D82">
        <w:rPr>
          <w:rFonts w:ascii="Verdana" w:hAnsi="Verdana"/>
          <w:color w:val="000000"/>
          <w:kern w:val="0"/>
          <w:szCs w:val="21"/>
        </w:rPr>
        <w:t>在读写脉冲与地址选通信号控制下的信息交互方式。数据在总线与存储单元间的准确同步，体现了存储系统的高可靠性，为理解大规模存储管理打下了基础。</w:t>
      </w:r>
    </w:p>
    <w:p w14:paraId="6BBF77B5" w14:textId="77777777" w:rsidR="00925D82" w:rsidRPr="00925D82" w:rsidRDefault="00925D82" w:rsidP="00925D82">
      <w:pPr>
        <w:rPr>
          <w:rFonts w:ascii="Verdana" w:hAnsi="Verdana"/>
          <w:color w:val="000000"/>
          <w:kern w:val="0"/>
          <w:szCs w:val="21"/>
        </w:rPr>
      </w:pPr>
      <w:r w:rsidRPr="00925D82">
        <w:rPr>
          <w:rFonts w:ascii="Verdana" w:hAnsi="Verdana"/>
          <w:color w:val="000000"/>
          <w:kern w:val="0"/>
          <w:szCs w:val="21"/>
        </w:rPr>
        <w:t>面对信号误连或参数失准等挑战，我通过查阅技术手册并反复观测波形，逐渐形成了从逻辑推导到实操验证的闭环思维。这次实践让我明白，底层硬件的每一个脉冲细节都决定着全局的稳定，只有通过深度调试与原理重构，才能真正洞察计算机内部运作的奥秘</w:t>
      </w:r>
    </w:p>
    <w:p w14:paraId="0848AC28" w14:textId="77777777" w:rsidR="00CA5B2B" w:rsidRPr="00925D82" w:rsidRDefault="00CA5B2B"/>
    <w:sectPr w:rsidR="00CA5B2B" w:rsidRPr="00925D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0A6F5" w14:textId="77777777" w:rsidR="00C24E3C" w:rsidRDefault="00C24E3C" w:rsidP="006028EF">
      <w:r>
        <w:separator/>
      </w:r>
    </w:p>
  </w:endnote>
  <w:endnote w:type="continuationSeparator" w:id="0">
    <w:p w14:paraId="56DE1DB2" w14:textId="77777777" w:rsidR="00C24E3C" w:rsidRDefault="00C24E3C" w:rsidP="00602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华文楷体">
    <w:altName w:val="华文楷体"/>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32F1" w14:textId="77777777" w:rsidR="00C24E3C" w:rsidRDefault="00C24E3C" w:rsidP="006028EF">
      <w:r>
        <w:separator/>
      </w:r>
    </w:p>
  </w:footnote>
  <w:footnote w:type="continuationSeparator" w:id="0">
    <w:p w14:paraId="23EBC6CF" w14:textId="77777777" w:rsidR="00C24E3C" w:rsidRDefault="00C24E3C" w:rsidP="006028E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A5B2B"/>
    <w:rsid w:val="001457BC"/>
    <w:rsid w:val="006028EF"/>
    <w:rsid w:val="00605930"/>
    <w:rsid w:val="00925D82"/>
    <w:rsid w:val="00C24E3C"/>
    <w:rsid w:val="00CA5B2B"/>
    <w:rsid w:val="00F22E53"/>
    <w:rsid w:val="00F30B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F43090"/>
  <w15:docId w15:val="{2D06F8BC-49BF-4C42-B869-25F5E6164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3">
    <w:name w:val="heading 3"/>
    <w:basedOn w:val="a"/>
    <w:next w:val="a"/>
    <w:uiPriority w:val="9"/>
    <w:unhideWhenUsed/>
    <w:qFormat/>
    <w:pPr>
      <w:keepNext/>
      <w:keepLines/>
      <w:spacing w:before="260" w:after="260" w:line="416" w:lineRule="atLeast"/>
      <w:jc w:val="left"/>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7">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205</Words>
  <Characters>1175</Characters>
  <Application>Microsoft Office Word</Application>
  <DocSecurity>0</DocSecurity>
  <Lines>9</Lines>
  <Paragraphs>2</Paragraphs>
  <ScaleCrop>false</ScaleCrop>
  <Company>微软中国</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on i</cp:lastModifiedBy>
  <cp:revision>26</cp:revision>
  <dcterms:created xsi:type="dcterms:W3CDTF">2020-12-23T07:09:00Z</dcterms:created>
  <dcterms:modified xsi:type="dcterms:W3CDTF">2026-08-12T04:57:00Z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530ea3f17a81493d85dced4e4eacddbe_23</vt:lpwstr>
  </property>
  <property fmtid="{D5CDD505-2E9C-101B-9397-08002B2CF9AE}" pid="4" name="KSOTemplateDocerSaveRecord">
    <vt:lpwstr>eyJoZGlkIjoiY2Q5YzBmODg5M2ZlMGRjM2I2YmY4MzkzNzZkMDNkMDIiLCJ1c2VySWQiOiIxMjc2NzYyMjEyIn0=</vt:lpwstr>
  </property>
</Properties>
</file>