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DEMOKRASİ İÇİN MEDYA/ MEDYA İÇİN DEMOKRASİ PROGRAMI </w:t>
      </w: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BASIN EVİ DESTEK ARACI </w:t>
      </w:r>
    </w:p>
    <w:p w:rsidR="003078B8" w:rsidRDefault="003078B8">
      <w:pPr>
        <w:keepNext/>
        <w:keepLines/>
        <w:spacing w:before="120" w:after="12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</w:p>
    <w:p w:rsidR="003078B8" w:rsidRDefault="00281921">
      <w:pPr>
        <w:keepNext/>
        <w:keepLines/>
        <w:spacing w:before="120" w:after="12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YAPISAL GÜÇLENDİRME DESTEK PAKETİ BAŞVURU FORMU</w:t>
      </w:r>
    </w:p>
    <w:p w:rsidR="003078B8" w:rsidRDefault="003078B8">
      <w:pPr>
        <w:spacing w:after="0" w:line="276" w:lineRule="auto"/>
        <w:jc w:val="both"/>
        <w:rPr>
          <w:rFonts w:ascii="Arial" w:eastAsia="Arial" w:hAnsi="Arial" w:cs="Arial"/>
          <w:i/>
          <w:sz w:val="24"/>
        </w:rPr>
      </w:pPr>
    </w:p>
    <w:p w:rsidR="003078B8" w:rsidRDefault="00281921">
      <w:pPr>
        <w:spacing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Değerli Başvuru Sahibi,</w:t>
      </w:r>
    </w:p>
    <w:p w:rsidR="003078B8" w:rsidRDefault="003078B8">
      <w:pPr>
        <w:spacing w:after="0" w:line="276" w:lineRule="auto"/>
        <w:jc w:val="both"/>
        <w:rPr>
          <w:rFonts w:ascii="Arial" w:eastAsia="Arial" w:hAnsi="Arial" w:cs="Arial"/>
          <w:sz w:val="24"/>
        </w:rPr>
      </w:pPr>
    </w:p>
    <w:p w:rsidR="003078B8" w:rsidRDefault="00281921">
      <w:pPr>
        <w:spacing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Bas</w:t>
      </w:r>
      <w:r>
        <w:rPr>
          <w:rFonts w:ascii="Arial" w:eastAsia="Arial" w:hAnsi="Arial" w:cs="Arial"/>
          <w:sz w:val="24"/>
        </w:rPr>
        <w:t xml:space="preserve">ın Evi Destek Aracı kapsamındaki Yapısal Güçlendirme Destek Paketi’ne başvurunuz için hazırlanmış olan bu formunu doldurmadan önce, yayınlanmış olan başvuru rehberini detaylı bir şekilde okuyunuz. Başvuru rehberini </w:t>
      </w:r>
      <w:hyperlink r:id="rId5">
        <w:r>
          <w:rPr>
            <w:rFonts w:ascii="Arial" w:eastAsia="Arial" w:hAnsi="Arial" w:cs="Arial"/>
            <w:color w:val="0563C1"/>
            <w:sz w:val="24"/>
            <w:u w:val="single"/>
          </w:rPr>
          <w:t>www.media4democracy.org</w:t>
        </w:r>
      </w:hyperlink>
      <w:r>
        <w:rPr>
          <w:rFonts w:ascii="Arial" w:eastAsia="Arial" w:hAnsi="Arial" w:cs="Arial"/>
          <w:sz w:val="24"/>
        </w:rPr>
        <w:t xml:space="preserve"> internet adresinde Destekler bölümünden Basın Evi Destek Aracı başlığı altında bulabilirsiniz. </w:t>
      </w:r>
    </w:p>
    <w:p w:rsidR="003078B8" w:rsidRDefault="003078B8">
      <w:pPr>
        <w:spacing w:after="0" w:line="276" w:lineRule="auto"/>
        <w:jc w:val="both"/>
        <w:rPr>
          <w:rFonts w:ascii="Arial" w:eastAsia="Arial" w:hAnsi="Arial" w:cs="Arial"/>
          <w:sz w:val="24"/>
        </w:rPr>
      </w:pPr>
    </w:p>
    <w:p w:rsidR="003078B8" w:rsidRDefault="003078B8">
      <w:pPr>
        <w:spacing w:after="0" w:line="276" w:lineRule="auto"/>
        <w:jc w:val="both"/>
        <w:rPr>
          <w:rFonts w:ascii="Arial" w:eastAsia="Arial" w:hAnsi="Arial" w:cs="Arial"/>
          <w:sz w:val="24"/>
        </w:rPr>
      </w:pPr>
    </w:p>
    <w:p w:rsidR="003078B8" w:rsidRDefault="00281921">
      <w:pPr>
        <w:spacing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Yapısal Güçlendirme Destek Paketi’ne </w:t>
      </w:r>
      <w:r>
        <w:rPr>
          <w:rFonts w:ascii="Arial" w:eastAsia="Arial" w:hAnsi="Arial" w:cs="Arial"/>
          <w:sz w:val="24"/>
          <w:u w:val="single"/>
        </w:rPr>
        <w:t>yalnızca</w:t>
      </w:r>
      <w:r>
        <w:rPr>
          <w:rFonts w:ascii="Arial" w:eastAsia="Arial" w:hAnsi="Arial" w:cs="Arial"/>
          <w:sz w:val="24"/>
        </w:rPr>
        <w:t xml:space="preserve"> medya alanında faaliyet gösteren STÖ’ler ya da medya kuruluşları başvuru yapab</w:t>
      </w:r>
      <w:r>
        <w:rPr>
          <w:rFonts w:ascii="Arial" w:eastAsia="Arial" w:hAnsi="Arial" w:cs="Arial"/>
          <w:sz w:val="24"/>
        </w:rPr>
        <w:t xml:space="preserve">ilir. </w:t>
      </w:r>
    </w:p>
    <w:p w:rsidR="003078B8" w:rsidRDefault="003078B8">
      <w:pPr>
        <w:spacing w:after="0" w:line="276" w:lineRule="auto"/>
        <w:jc w:val="both"/>
        <w:rPr>
          <w:rFonts w:ascii="Arial" w:eastAsia="Arial" w:hAnsi="Arial" w:cs="Arial"/>
          <w:sz w:val="24"/>
        </w:rPr>
      </w:pPr>
    </w:p>
    <w:p w:rsidR="003078B8" w:rsidRDefault="00281921">
      <w:pPr>
        <w:spacing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Başvuru formunun doldurulması aşamasında, destek talep ettiğiniz faaliyet(</w:t>
      </w:r>
      <w:proofErr w:type="spellStart"/>
      <w:r>
        <w:rPr>
          <w:rFonts w:ascii="Arial" w:eastAsia="Arial" w:hAnsi="Arial" w:cs="Arial"/>
          <w:sz w:val="24"/>
        </w:rPr>
        <w:t>ler</w:t>
      </w:r>
      <w:proofErr w:type="spellEnd"/>
      <w:r>
        <w:rPr>
          <w:rFonts w:ascii="Arial" w:eastAsia="Arial" w:hAnsi="Arial" w:cs="Arial"/>
          <w:sz w:val="24"/>
        </w:rPr>
        <w:t xml:space="preserve">), bu </w:t>
      </w:r>
      <w:proofErr w:type="gramStart"/>
      <w:r>
        <w:rPr>
          <w:rFonts w:ascii="Arial" w:eastAsia="Arial" w:hAnsi="Arial" w:cs="Arial"/>
          <w:sz w:val="24"/>
        </w:rPr>
        <w:t>faaliyet</w:t>
      </w:r>
      <w:proofErr w:type="gram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ler</w:t>
      </w:r>
      <w:proofErr w:type="spellEnd"/>
      <w:r>
        <w:rPr>
          <w:rFonts w:ascii="Arial" w:eastAsia="Arial" w:hAnsi="Arial" w:cs="Arial"/>
          <w:sz w:val="24"/>
        </w:rPr>
        <w:t>)in uygulanmasıyla ulaşılacak çıktı ve sonuçlar, bunların etkileri ve sürdürülebilirliği ile ilgili detaylı ve net yanıtlar vermeniz, başvurunuzun değerl</w:t>
      </w:r>
      <w:r>
        <w:rPr>
          <w:rFonts w:ascii="Arial" w:eastAsia="Arial" w:hAnsi="Arial" w:cs="Arial"/>
          <w:sz w:val="24"/>
        </w:rPr>
        <w:t xml:space="preserve">endirme sürecini kolaylaştıracaktır. </w:t>
      </w:r>
    </w:p>
    <w:p w:rsidR="003078B8" w:rsidRDefault="003078B8">
      <w:pPr>
        <w:spacing w:after="0" w:line="276" w:lineRule="auto"/>
        <w:jc w:val="both"/>
        <w:rPr>
          <w:rFonts w:ascii="Arial" w:eastAsia="Arial" w:hAnsi="Arial" w:cs="Arial"/>
          <w:sz w:val="24"/>
        </w:rPr>
      </w:pPr>
    </w:p>
    <w:p w:rsidR="003078B8" w:rsidRDefault="00281921">
      <w:pPr>
        <w:spacing w:after="0" w:line="276" w:lineRule="auto"/>
        <w:jc w:val="both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Bu formdaki her alanın doldurulması zorunludur.</w:t>
      </w:r>
    </w:p>
    <w:p w:rsidR="003078B8" w:rsidRDefault="003078B8">
      <w:pPr>
        <w:spacing w:after="0" w:line="276" w:lineRule="auto"/>
        <w:jc w:val="both"/>
        <w:rPr>
          <w:rFonts w:ascii="Arial" w:eastAsia="Arial" w:hAnsi="Arial" w:cs="Arial"/>
          <w:sz w:val="24"/>
          <w:u w:val="single"/>
        </w:rPr>
      </w:pPr>
    </w:p>
    <w:p w:rsidR="003078B8" w:rsidRDefault="003078B8">
      <w:pPr>
        <w:spacing w:after="0" w:line="276" w:lineRule="auto"/>
        <w:jc w:val="both"/>
        <w:rPr>
          <w:rFonts w:ascii="Arial" w:eastAsia="Arial" w:hAnsi="Arial" w:cs="Arial"/>
          <w:i/>
          <w:sz w:val="24"/>
        </w:rPr>
      </w:pPr>
    </w:p>
    <w:p w:rsidR="003078B8" w:rsidRDefault="00281921">
      <w:pPr>
        <w:numPr>
          <w:ilvl w:val="0"/>
          <w:numId w:val="1"/>
        </w:numPr>
        <w:spacing w:after="60" w:line="240" w:lineRule="auto"/>
        <w:ind w:left="1080" w:hanging="72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Bölüm: </w:t>
      </w: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Başvuran kuruluş hakkındaki bilgiler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  <w:gridCol w:w="3969"/>
        <w:gridCol w:w="4428"/>
      </w:tblGrid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Soru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Yanıt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Kuruluşun adı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Güneydoğu Gazeteciler Federasyonu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Kuruluşun yasal statüsü ve kuruluş tarihi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Mardin, Batman, Şırnak, Siirt, Şanlıurfa, Kilis, Adıyaman ve Gaziantep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İlleri'nden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Gazeteci Cemiyetleri, </w:t>
            </w:r>
            <w:r>
              <w:rPr>
                <w:rFonts w:ascii="Arial" w:eastAsia="Arial" w:hAnsi="Arial" w:cs="Arial"/>
                <w:color w:val="000000"/>
                <w:sz w:val="24"/>
              </w:rPr>
              <w:t>Güneydoğu Gazeteciler Federasyonu'na bağlı olup, Federasyonun Genel Başkanlığı Mardin'dedir.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Kuruluşun adresi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13 Mart Mahallesi Ortadoğu Sitesi E B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lok Kat:1 No:4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Artuklu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-Mardin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Kuruluşun telefon numarası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0532 377 12 18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lastRenderedPageBreak/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Kuruluşun e-posta adresi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mimce47@hotmail.com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Varsa kuruluşun internet sitesi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YOK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Varsa, kuruluşun sosyal ağ (Facebook,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Twitter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vb.) hesap bilgileri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YOK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Bu destek paketi kapsamında öncelikli başvuru sahipleri arasındaysa yer alıyorsanız açıklayınız.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vertAlign w:val="superscript"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YOK</w:t>
            </w:r>
          </w:p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3078B8">
            <w:pPr>
              <w:spacing w:after="60" w:line="240" w:lineRule="auto"/>
              <w:jc w:val="both"/>
            </w:pPr>
          </w:p>
        </w:tc>
      </w:tr>
    </w:tbl>
    <w:p w:rsidR="003078B8" w:rsidRDefault="003078B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3078B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İrtibat kurulacak kişi ile ilgili bilgiler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5"/>
        <w:gridCol w:w="3968"/>
        <w:gridCol w:w="4431"/>
      </w:tblGrid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9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Bu başvuru için iletişim kişinin adı-soyadı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MEHMET ÇELİK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10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Ba</w:t>
            </w:r>
            <w:r>
              <w:rPr>
                <w:rFonts w:ascii="Arial" w:eastAsia="Arial" w:hAnsi="Arial" w:cs="Arial"/>
                <w:b/>
                <w:color w:val="000000"/>
                <w:sz w:val="24"/>
              </w:rPr>
              <w:t>şvuran kuruluştaki görevi (YK, Üye, Gönüllü, vb.)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Güneydoğu Gazeteciler Federasyonu Genel Başkanı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11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İletişim kişisinin adresi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13 Mart Mahallesi Ortadoğu Sitesi E Blok Kat:1 No:4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Artuklu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-Mardin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12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İletişim kişisinin cep telefonu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0532 377 12 18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13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İletişim kişisinin e-posta adresi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mimce47@hotmail.com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14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İletişim kişisinin doğum tarihi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01.04.1954</w:t>
            </w:r>
          </w:p>
        </w:tc>
      </w:tr>
    </w:tbl>
    <w:p w:rsidR="003078B8" w:rsidRDefault="003078B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3078B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3078B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numPr>
          <w:ilvl w:val="0"/>
          <w:numId w:val="2"/>
        </w:numPr>
        <w:spacing w:after="0" w:line="240" w:lineRule="auto"/>
        <w:ind w:left="1080" w:hanging="72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Bölüm: Başvuru bilgileri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6"/>
        <w:gridCol w:w="4030"/>
        <w:gridCol w:w="4388"/>
      </w:tblGrid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Soru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Yanıt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lastRenderedPageBreak/>
              <w:t>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Çalışma adı: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Güneydo</w:t>
            </w:r>
            <w:r>
              <w:rPr>
                <w:rFonts w:ascii="Arial" w:eastAsia="Arial" w:hAnsi="Arial" w:cs="Arial"/>
                <w:color w:val="000000"/>
              </w:rPr>
              <w:t>ğu Gazeteciler Federasyonu Genel Başkanlığının bulunduğu Mardin'de Basın Destek Evi desteğinin sağlanması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Çalışmanın özeti: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Güneydoğu Gazeteciler Federasyonu'na Genel Başkanlığın bulunduğu Mardin'de Basın Destek Evi desteğinin sağlanması</w:t>
            </w:r>
          </w:p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Gazetecilere, olağan kongre ve yönetim kurulu toplantılarını yapabilecekleri basın destek evi ihtiyacının karşılanması</w:t>
            </w:r>
          </w:p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Bölgenin zor koşullarında görev yapan Güneydoğu Gazetecilerini basın evi yolu ile desteklemek, giderlerini azaltarak ekonomik-sosyal koş</w:t>
            </w:r>
            <w:r>
              <w:rPr>
                <w:rFonts w:ascii="Arial" w:eastAsia="Arial" w:hAnsi="Arial" w:cs="Arial"/>
                <w:color w:val="000000"/>
              </w:rPr>
              <w:t xml:space="preserve">ullarını iyileştirmek, mesleki dayanışmayı güçlendirmek, basın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evinde  yerel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ve yaygın gazetelerde çalışan gazeteciler için haber merkezi oluşturmak </w:t>
            </w:r>
          </w:p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Çalışmanın gerçekleşeceği yer/yerler (Ülke/İl/):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Mardin, Batman, Şırnak, Siirt, Şanlıurfa, Kilis, Adı</w:t>
            </w:r>
            <w:r>
              <w:rPr>
                <w:rFonts w:ascii="Arial" w:eastAsia="Arial" w:hAnsi="Arial" w:cs="Arial"/>
                <w:sz w:val="24"/>
              </w:rPr>
              <w:t xml:space="preserve">yaman ve Gaziantep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İlleri'nden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Gazeteci Cemiyetlerinin bağlı olduğu </w:t>
            </w:r>
            <w:r>
              <w:rPr>
                <w:rFonts w:ascii="Arial" w:eastAsia="Arial" w:hAnsi="Arial" w:cs="Arial"/>
                <w:color w:val="000000"/>
                <w:sz w:val="24"/>
              </w:rPr>
              <w:t>Güneydoğu Gazeteciler Federasyonu'nun Mardin'de kurulacak Basın Destek Evi</w:t>
            </w: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4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Çalışmanın başlangıç tarihi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5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Çalışmanın bitiş tarihi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3078B8" w:rsidRDefault="003078B8">
            <w:pPr>
              <w:spacing w:after="60" w:line="240" w:lineRule="auto"/>
              <w:jc w:val="both"/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6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Çalışmanın toplam süresi: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Calibri" w:eastAsia="Calibri" w:hAnsi="Calibri" w:cs="Calibri"/>
              </w:rPr>
              <w:t>Bir yıl</w:t>
            </w:r>
          </w:p>
        </w:tc>
      </w:tr>
    </w:tbl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7. Bu çal</w:t>
      </w:r>
      <w:r>
        <w:rPr>
          <w:rFonts w:ascii="Arial" w:eastAsia="Arial" w:hAnsi="Arial" w:cs="Arial"/>
          <w:b/>
          <w:color w:val="000000"/>
          <w:sz w:val="24"/>
        </w:rPr>
        <w:t xml:space="preserve">ışmanın amaçlarını ve bu destek programın amaçları ile ilişkisini açıklayınız. </w:t>
      </w: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Güneydoğu Gazeteciler Federasyonu'na Genel Başkanlığın bulunduğu Mardin'de Basın Destek Evi desteğinin sağlanması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color w:val="000000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Gazetecilere, olağan kongre ve yönetim kurulu toplantılarını </w:t>
      </w:r>
      <w:r>
        <w:rPr>
          <w:rFonts w:ascii="Arial" w:eastAsia="Arial" w:hAnsi="Arial" w:cs="Arial"/>
          <w:color w:val="000000"/>
        </w:rPr>
        <w:t>yapabilecekleri basın destek evi ihtiyacının karşılanması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color w:val="000000"/>
        </w:rPr>
      </w:pPr>
    </w:p>
    <w:p w:rsidR="003078B8" w:rsidRDefault="00281921">
      <w:pPr>
        <w:spacing w:after="20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Bölgenin zor koşullarında görev yapan Güneydoğu Gazetecilerini basın evi yolu ile desteklemek, giderlerini azaltarak ekonomik-sosyal koşullarını iyileştirmek, mesleki bilgi ve </w:t>
      </w:r>
      <w:r>
        <w:rPr>
          <w:rFonts w:ascii="Arial" w:eastAsia="Arial" w:hAnsi="Arial" w:cs="Arial"/>
          <w:color w:val="000000"/>
        </w:rPr>
        <w:lastRenderedPageBreak/>
        <w:t>becerileri geliştirme</w:t>
      </w:r>
      <w:r>
        <w:rPr>
          <w:rFonts w:ascii="Arial" w:eastAsia="Arial" w:hAnsi="Arial" w:cs="Arial"/>
          <w:color w:val="000000"/>
        </w:rPr>
        <w:t>k, oluşturulacak haber merkezinde gazetecilerin haberlerini yazabilecekleri bir ortam sağlamak.</w:t>
      </w:r>
    </w:p>
    <w:p w:rsidR="003078B8" w:rsidRDefault="00281921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</w:rPr>
        <w:t>Basın Evi'nde gazetecilere haber fotoğrafçılığı eğitimleri vermek (deneyimli ga</w:t>
      </w:r>
      <w:r>
        <w:rPr>
          <w:rFonts w:ascii="Arial" w:eastAsia="Arial" w:hAnsi="Arial" w:cs="Arial"/>
          <w:color w:val="000000"/>
        </w:rPr>
        <w:t xml:space="preserve">zeteciler, fotoğraf </w:t>
      </w:r>
      <w:r>
        <w:rPr>
          <w:rFonts w:ascii="Arial" w:eastAsia="Arial" w:hAnsi="Arial" w:cs="Arial"/>
          <w:color w:val="000000"/>
        </w:rPr>
        <w:t xml:space="preserve">eğitimi veren isimler projemize </w:t>
      </w:r>
      <w:proofErr w:type="gramStart"/>
      <w:r>
        <w:rPr>
          <w:rFonts w:ascii="Arial" w:eastAsia="Arial" w:hAnsi="Arial" w:cs="Arial"/>
          <w:color w:val="000000"/>
        </w:rPr>
        <w:t>dahil</w:t>
      </w:r>
      <w:proofErr w:type="gramEnd"/>
      <w:r>
        <w:rPr>
          <w:rFonts w:ascii="Arial" w:eastAsia="Arial" w:hAnsi="Arial" w:cs="Arial"/>
          <w:color w:val="000000"/>
        </w:rPr>
        <w:t xml:space="preserve"> edilecek)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8. Çalışman</w:t>
      </w:r>
      <w:r>
        <w:rPr>
          <w:rFonts w:ascii="Arial" w:eastAsia="Arial" w:hAnsi="Arial" w:cs="Arial"/>
          <w:b/>
          <w:color w:val="000000"/>
          <w:sz w:val="24"/>
        </w:rPr>
        <w:t>ın hedef kitlesi (bu çalışma kimlere uygulanacak ve çalışmadan kimler fayda sağlayacak)</w:t>
      </w: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3078B8" w:rsidRDefault="00281921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Mardin, Batman, Şırnak, Siirt, Şanlıurfa, Kilis, Adıyaman ve Gaziantep </w:t>
      </w:r>
      <w:proofErr w:type="spellStart"/>
      <w:r>
        <w:rPr>
          <w:rFonts w:ascii="Arial" w:eastAsia="Arial" w:hAnsi="Arial" w:cs="Arial"/>
          <w:sz w:val="24"/>
        </w:rPr>
        <w:t>İlleri'nden</w:t>
      </w:r>
      <w:proofErr w:type="spellEnd"/>
      <w:r>
        <w:rPr>
          <w:rFonts w:ascii="Arial" w:eastAsia="Arial" w:hAnsi="Arial" w:cs="Arial"/>
          <w:sz w:val="24"/>
        </w:rPr>
        <w:t xml:space="preserve"> Gazeteci Cemiyetleri, </w:t>
      </w:r>
    </w:p>
    <w:p w:rsidR="003078B8" w:rsidRDefault="00281921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 illerde faaliyet yürüten gazeteciler cemiyetlerine bağlı f</w:t>
      </w:r>
      <w:r>
        <w:rPr>
          <w:rFonts w:ascii="Arial" w:eastAsia="Arial" w:hAnsi="Arial" w:cs="Arial"/>
          <w:sz w:val="24"/>
        </w:rPr>
        <w:t>aaliyet yürüten gazeteciler.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9. Bu çalışma kapsamında planlanan faaliyetleri aşağıdaki tabloyu kullanarak açıklayınız. </w:t>
      </w:r>
      <w:r>
        <w:rPr>
          <w:rFonts w:ascii="Calibri" w:eastAsia="Calibri" w:hAnsi="Calibri" w:cs="Calibri"/>
          <w:b/>
          <w:sz w:val="24"/>
        </w:rPr>
        <w:t>(</w:t>
      </w:r>
      <w:r>
        <w:rPr>
          <w:rFonts w:ascii="Arial" w:eastAsia="Arial" w:hAnsi="Arial" w:cs="Arial"/>
          <w:b/>
          <w:color w:val="000000"/>
          <w:sz w:val="24"/>
        </w:rPr>
        <w:t xml:space="preserve">Boş tablodan faaliyet sayısı kadar kopyalayarak çoğaltınız) </w:t>
      </w: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Bu bölümde her faaliyetin ad</w:t>
      </w:r>
      <w:r>
        <w:rPr>
          <w:rFonts w:ascii="Arial" w:eastAsia="Arial" w:hAnsi="Arial" w:cs="Arial"/>
          <w:b/>
          <w:color w:val="000000"/>
          <w:sz w:val="24"/>
        </w:rPr>
        <w:t xml:space="preserve">ı, içeriği, süresi, yeri, hedef kitlesi, yöntemi ve faaliyeti gerçekleştirmek için gerekli ihtiyaçlar konusunda bilgi veriniz. 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tabs>
          <w:tab w:val="left" w:pos="284"/>
        </w:tabs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Faaliyet 1: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6"/>
        <w:gridCol w:w="6358"/>
      </w:tblGrid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Faaliyetin Adı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Basın Destek Evi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İçerik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Bölgede çal</w:t>
            </w:r>
            <w:r>
              <w:rPr>
                <w:rFonts w:ascii="Calibri" w:eastAsia="Calibri" w:hAnsi="Calibri" w:cs="Calibri"/>
              </w:rPr>
              <w:t>ışan gazetecilere, haber fotoğrafı, yazımı ve haber dilinin doğru kullanılması konusunda eğitim.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Süresi/Yeri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 gün Mardin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Hedef Kitle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Güneydoğu Gazetecileri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Yöntem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Üniversite’den ö</w:t>
            </w:r>
            <w:r>
              <w:rPr>
                <w:rFonts w:ascii="Calibri" w:eastAsia="Calibri" w:hAnsi="Calibri" w:cs="Calibri"/>
              </w:rPr>
              <w:t>ğretim görevlileri, Federasyon ve Konfederasyon başkanları dernek binasında verecekleri eğitim.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Gerekli ihtiyaçlar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Basın Destek Evi için kiralanacak bina, bilgisayar ve iç mobilya</w:t>
            </w:r>
          </w:p>
        </w:tc>
      </w:tr>
    </w:tbl>
    <w:p w:rsidR="003078B8" w:rsidRDefault="003078B8">
      <w:pPr>
        <w:tabs>
          <w:tab w:val="left" w:pos="284"/>
        </w:tabs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10. Bu çalışma ile elde edilmesi planlanan sonuçları ve çıktıları, çoğu</w:t>
      </w:r>
      <w:r>
        <w:rPr>
          <w:rFonts w:ascii="Arial" w:eastAsia="Arial" w:hAnsi="Arial" w:cs="Arial"/>
          <w:b/>
          <w:color w:val="000000"/>
          <w:sz w:val="24"/>
        </w:rPr>
        <w:t>lcu medyanın oluşmasına, ya da gazetecilere/gazetecilik faaliyetlerine sunacağı katkıları da göz önünde belirtiniz.</w:t>
      </w: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Haber Fotoğrafı çekimi ve haber dilinin yerinde </w:t>
      </w:r>
      <w:proofErr w:type="spellStart"/>
      <w:r>
        <w:rPr>
          <w:rFonts w:ascii="Arial" w:eastAsia="Arial" w:hAnsi="Arial" w:cs="Arial"/>
          <w:color w:val="000000"/>
          <w:sz w:val="24"/>
        </w:rPr>
        <w:t>ayrıştırıcılıktan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uzak olmasını sağlamak, bölgede bulunan sığınmacı-göçmen ve kadına dönük y</w:t>
      </w:r>
      <w:r>
        <w:rPr>
          <w:rFonts w:ascii="Arial" w:eastAsia="Arial" w:hAnsi="Arial" w:cs="Arial"/>
          <w:color w:val="000000"/>
          <w:sz w:val="24"/>
        </w:rPr>
        <w:t xml:space="preserve">apılan haberlerde, ayrımcılık ve ötekileştirmeden uzak durulmasını sağlamak (Örnek: Suriyeli genç </w:t>
      </w:r>
      <w:r>
        <w:rPr>
          <w:rFonts w:ascii="Arial" w:eastAsia="Arial" w:hAnsi="Arial" w:cs="Arial"/>
          <w:color w:val="000000"/>
          <w:sz w:val="24"/>
        </w:rPr>
        <w:lastRenderedPageBreak/>
        <w:t xml:space="preserve">okulda kavga çıkardı, Suriyeli bir grup olay çıkardı. Namus cinayeti. </w:t>
      </w:r>
      <w:proofErr w:type="gramStart"/>
      <w:r>
        <w:rPr>
          <w:rFonts w:ascii="Arial" w:eastAsia="Arial" w:hAnsi="Arial" w:cs="Arial"/>
          <w:color w:val="000000"/>
          <w:sz w:val="24"/>
        </w:rPr>
        <w:t>gibi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başlık ve haberlerin toplumda sosyal yaşamı olumsuz etkilenmesine sebebiyet veriyor</w:t>
      </w:r>
      <w:r>
        <w:rPr>
          <w:rFonts w:ascii="Arial" w:eastAsia="Arial" w:hAnsi="Arial" w:cs="Arial"/>
          <w:color w:val="000000"/>
          <w:sz w:val="24"/>
        </w:rPr>
        <w:t>)</w:t>
      </w: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</w:rPr>
      </w:pP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</w:rPr>
      </w:pP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11. Destek sonrasında, bu çalışmayı nasıl sürdürmeyi planlıyorsunuz, açıklayınız. </w:t>
      </w: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Federasyona ba</w:t>
      </w:r>
      <w:r>
        <w:rPr>
          <w:rFonts w:ascii="Arial" w:eastAsia="Arial" w:hAnsi="Arial" w:cs="Arial"/>
          <w:color w:val="000000"/>
          <w:sz w:val="24"/>
        </w:rPr>
        <w:t>ğlı Gazeteci Cemiyet ve Dernekleri, 2 veya 3 ayda bir toplanarak, kendi iç dinamizminde, üyelerine konunun hassasiyetini sözlü eğitimsel bir anlayışla anlatması, toplantılarda alınacak kararların bölge gazetelerinde ve yaygın basında yer almasının sağlanma</w:t>
      </w:r>
      <w:r>
        <w:rPr>
          <w:rFonts w:ascii="Arial" w:eastAsia="Arial" w:hAnsi="Arial" w:cs="Arial"/>
          <w:color w:val="000000"/>
          <w:sz w:val="24"/>
        </w:rPr>
        <w:t>sı</w:t>
      </w: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12. Bu çalışmaya ilişkin daha önceki deneyimlerinizi kısaca anlatınız. </w:t>
      </w: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Türkiye Gazeteciler Konfederasyonuna bağlı olan Federasyonumuz, başkanlar kurulu toplantılarında, haber dilinin ayrıştırıcı ve </w:t>
      </w:r>
      <w:proofErr w:type="spellStart"/>
      <w:r>
        <w:rPr>
          <w:rFonts w:ascii="Arial" w:eastAsia="Arial" w:hAnsi="Arial" w:cs="Arial"/>
          <w:color w:val="000000"/>
          <w:sz w:val="24"/>
        </w:rPr>
        <w:t>ötekileştirici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söylemlerden uzak tutulması yönünde </w:t>
      </w:r>
      <w:r>
        <w:rPr>
          <w:rFonts w:ascii="Arial" w:eastAsia="Arial" w:hAnsi="Arial" w:cs="Arial"/>
          <w:color w:val="000000"/>
          <w:sz w:val="24"/>
        </w:rPr>
        <w:t>alınan kararlar sonuç bildirgesi ile üyelere ve kamuoyuna duyurulmuş, sonuç bildirgesi bölgemizdeki yerel gazetelerde de yayımlanmıştır.</w:t>
      </w: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</w:rPr>
      </w:pP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13. Daha önce herhangi bir kurumdan destek aldınız mı?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Evet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ise, daha önce aldığınız destek hakkında bilgi veriniz.</w:t>
      </w:r>
    </w:p>
    <w:p w:rsidR="003078B8" w:rsidRDefault="00281921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ALMADIK</w:t>
      </w: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</w:rPr>
      </w:pP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14. Herhangi bir program fonundan (Avrupa Birliği, Büyükelçilik vb.) devam eden finansman desteği alıyor musunuz? Evet, ise aldığınız destek hakkında bilgi veriniz.</w:t>
      </w:r>
    </w:p>
    <w:p w:rsidR="003078B8" w:rsidRDefault="00281921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ALMIYORUZ</w:t>
      </w:r>
    </w:p>
    <w:p w:rsidR="003078B8" w:rsidRDefault="003078B8">
      <w:pPr>
        <w:spacing w:after="200" w:line="276" w:lineRule="auto"/>
        <w:jc w:val="both"/>
        <w:rPr>
          <w:rFonts w:ascii="Arial" w:eastAsia="Arial" w:hAnsi="Arial" w:cs="Arial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15. Destek istediğiniz çalışma için aşağıda yer alan bütçe tablosunu </w:t>
      </w:r>
      <w:r>
        <w:rPr>
          <w:rFonts w:ascii="Arial" w:eastAsia="Arial" w:hAnsi="Arial" w:cs="Arial"/>
          <w:b/>
          <w:color w:val="000000"/>
          <w:sz w:val="24"/>
        </w:rPr>
        <w:t>başvuru rehberindeki uygun giderlere dikkat ederek her faaliyetiniz için ayrı ayrı doldurunuz. Bütçe hesaplaması yaparken her harcamanın birim fiyatını ve adedini açıklamayı unutmayın.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i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FF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"/>
        <w:gridCol w:w="2880"/>
        <w:gridCol w:w="1757"/>
        <w:gridCol w:w="1665"/>
        <w:gridCol w:w="1646"/>
      </w:tblGrid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ind w:left="72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Dijital Medya eğitimi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Gider Kalemi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Birim / Miktar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Birim Maliyet (TL)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Toplam (TL)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İzmir-Ankara-Mardin</w:t>
            </w:r>
          </w:p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</w:rPr>
              <w:t>Gidiş dönüş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kişi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</w:rPr>
              <w:t xml:space="preserve">    750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</w:rPr>
              <w:t>2.250 TL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Mardin’de </w:t>
            </w:r>
            <w:proofErr w:type="gramStart"/>
            <w:r>
              <w:rPr>
                <w:rFonts w:ascii="Calibri" w:eastAsia="Calibri" w:hAnsi="Calibri" w:cs="Calibri"/>
              </w:rPr>
              <w:t>Konaklama  2</w:t>
            </w:r>
            <w:proofErr w:type="gramEnd"/>
            <w:r>
              <w:rPr>
                <w:rFonts w:ascii="Calibri" w:eastAsia="Calibri" w:hAnsi="Calibri" w:cs="Calibri"/>
              </w:rPr>
              <w:t xml:space="preserve"> Gece</w:t>
            </w:r>
          </w:p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(9 İl’den 4 der kişi)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39 </w:t>
            </w:r>
            <w:proofErr w:type="gramStart"/>
            <w:r>
              <w:rPr>
                <w:rFonts w:ascii="Calibri" w:eastAsia="Calibri" w:hAnsi="Calibri" w:cs="Calibri"/>
              </w:rPr>
              <w:t>kişi  2</w:t>
            </w:r>
            <w:proofErr w:type="gramEnd"/>
            <w:r>
              <w:rPr>
                <w:rFonts w:ascii="Calibri" w:eastAsia="Calibri" w:hAnsi="Calibri" w:cs="Calibri"/>
              </w:rPr>
              <w:t xml:space="preserve"> gece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180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14.400 </w:t>
            </w:r>
            <w:proofErr w:type="spellStart"/>
            <w:r>
              <w:rPr>
                <w:rFonts w:ascii="Calibri" w:eastAsia="Calibri" w:hAnsi="Calibri" w:cs="Calibri"/>
              </w:rPr>
              <w:t>Tl</w:t>
            </w:r>
            <w:proofErr w:type="spellEnd"/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Öğlen Yemeği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39 Kişi 2 öğlen yemeği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3.120 </w:t>
            </w:r>
            <w:proofErr w:type="spellStart"/>
            <w:r>
              <w:rPr>
                <w:rFonts w:ascii="Calibri" w:eastAsia="Calibri" w:hAnsi="Calibri" w:cs="Calibri"/>
              </w:rPr>
              <w:t>Tl</w:t>
            </w:r>
            <w:proofErr w:type="spellEnd"/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Akşam yemeği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39 </w:t>
            </w:r>
            <w:proofErr w:type="gramStart"/>
            <w:r>
              <w:rPr>
                <w:rFonts w:ascii="Calibri" w:eastAsia="Calibri" w:hAnsi="Calibri" w:cs="Calibri"/>
              </w:rPr>
              <w:t>Kişi  2</w:t>
            </w:r>
            <w:proofErr w:type="gramEnd"/>
            <w:r>
              <w:rPr>
                <w:rFonts w:ascii="Calibri" w:eastAsia="Calibri" w:hAnsi="Calibri" w:cs="Calibri"/>
              </w:rPr>
              <w:t xml:space="preserve"> akşam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 w:rsidP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3.120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Tl</w:t>
            </w:r>
            <w:proofErr w:type="spellEnd"/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Kırtasiye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250 </w:t>
            </w:r>
            <w:proofErr w:type="spellStart"/>
            <w:r>
              <w:rPr>
                <w:rFonts w:ascii="Calibri" w:eastAsia="Calibri" w:hAnsi="Calibri" w:cs="Calibri"/>
              </w:rPr>
              <w:t>Tl</w:t>
            </w:r>
            <w:proofErr w:type="spellEnd"/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Toplam talep edilen tutar (TL)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</w:pPr>
            <w:r>
              <w:rPr>
                <w:rFonts w:ascii="Arial" w:eastAsia="Arial" w:hAnsi="Arial" w:cs="Arial"/>
                <w:sz w:val="24"/>
              </w:rPr>
              <w:t>23.140</w:t>
            </w:r>
            <w:r>
              <w:rPr>
                <w:rFonts w:ascii="Arial" w:eastAsia="Arial" w:hAnsi="Arial" w:cs="Arial"/>
                <w:sz w:val="24"/>
              </w:rPr>
              <w:t>TL</w:t>
            </w:r>
          </w:p>
        </w:tc>
      </w:tr>
    </w:tbl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"/>
        <w:gridCol w:w="2878"/>
        <w:gridCol w:w="1761"/>
        <w:gridCol w:w="1666"/>
        <w:gridCol w:w="1643"/>
      </w:tblGrid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numPr>
                <w:ilvl w:val="0"/>
                <w:numId w:val="3"/>
              </w:num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Faaliyet: Gazetecilere, olağan kongre ve yönetim kurulu toplantılarını yapabilecekleri basın destek evi ihtiyacının karşılanması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Gider Kalemi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Birim / Miktar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Birim Maliyet (TL)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Toplam (TL)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1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Basın Destek Evi Kira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 TL (aylık)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9.000 TL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2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adet bilgisayar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ind w:firstLine="720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5.</w:t>
            </w:r>
            <w:proofErr w:type="gramStart"/>
            <w:r>
              <w:rPr>
                <w:rFonts w:ascii="Calibri" w:eastAsia="Calibri" w:hAnsi="Calibri" w:cs="Calibri"/>
              </w:rPr>
              <w:t>000  TL</w:t>
            </w:r>
            <w:proofErr w:type="gramEnd"/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</w:t>
            </w:r>
            <w:proofErr w:type="gramStart"/>
            <w:r>
              <w:rPr>
                <w:rFonts w:ascii="Calibri" w:eastAsia="Calibri" w:hAnsi="Calibri" w:cs="Calibri"/>
              </w:rPr>
              <w:t>000  TL</w:t>
            </w:r>
            <w:proofErr w:type="gramEnd"/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3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İç mobilya-toplantı salonu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ind w:firstLine="720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12.000 TL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12.000 </w:t>
            </w:r>
            <w:proofErr w:type="spellStart"/>
            <w:r>
              <w:rPr>
                <w:rFonts w:ascii="Calibri" w:eastAsia="Calibri" w:hAnsi="Calibri" w:cs="Calibri"/>
              </w:rPr>
              <w:t>Tl</w:t>
            </w:r>
            <w:proofErr w:type="spellEnd"/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4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adet fotoğraf makinesi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ind w:firstLine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7.500 </w:t>
            </w:r>
            <w:proofErr w:type="spellStart"/>
            <w:r>
              <w:rPr>
                <w:rFonts w:ascii="Calibri" w:eastAsia="Calibri" w:hAnsi="Calibri" w:cs="Calibri"/>
              </w:rPr>
              <w:t>tl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15.000 </w:t>
            </w:r>
            <w:proofErr w:type="spellStart"/>
            <w:r>
              <w:rPr>
                <w:rFonts w:ascii="Calibri" w:eastAsia="Calibri" w:hAnsi="Calibri" w:cs="Calibri"/>
              </w:rPr>
              <w:t>tl</w:t>
            </w:r>
            <w:proofErr w:type="spellEnd"/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İnternet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ind w:firstLine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yıllık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 aylık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1.200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6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Su-elektrik gideri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3078B8">
            <w:pPr>
              <w:spacing w:after="60" w:line="240" w:lineRule="auto"/>
              <w:ind w:firstLine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2.760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Bu faaliyet için toplam talep edilen tutar (TL)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54.960 </w:t>
            </w:r>
            <w:proofErr w:type="spellStart"/>
            <w:r>
              <w:rPr>
                <w:rFonts w:ascii="Calibri" w:eastAsia="Calibri" w:hAnsi="Calibri" w:cs="Calibri"/>
              </w:rPr>
              <w:t>Tl</w:t>
            </w:r>
            <w:proofErr w:type="spellEnd"/>
          </w:p>
        </w:tc>
      </w:tr>
    </w:tbl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i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i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i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Tüm faaliyetler için talep edilen toplam bütçe:  78.100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</w:rPr>
        <w:t>……….. (TL)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i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i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16. Beyan Bildirimi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ba</w:t>
      </w:r>
      <w:r>
        <w:rPr>
          <w:rFonts w:ascii="Arial" w:eastAsia="Arial" w:hAnsi="Arial" w:cs="Arial"/>
          <w:color w:val="000000"/>
          <w:sz w:val="24"/>
        </w:rPr>
        <w:t>şvuru formunda verdiğim bilgilerin tam, doğru ve eksiksiz olduğunu, gerekli görülmesi halinde belgeleyebileceğimi beyan ederim.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078B8" w:rsidRDefault="00281921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destek kapsamında uygulamayı planladığım tüm faaliyetler süresince Avrupa Basın Özgürlüğü Bildirgesi hükümleri ve Ulusal Ko</w:t>
      </w:r>
      <w:r>
        <w:rPr>
          <w:rFonts w:ascii="Arial" w:eastAsia="Arial" w:hAnsi="Arial" w:cs="Arial"/>
          <w:color w:val="000000"/>
          <w:sz w:val="24"/>
        </w:rPr>
        <w:t xml:space="preserve">mite’nin kabul ettiği yayın ilkelerine uyacağımı taahhüt ediyorum. </w:t>
      </w: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4"/>
        <w:gridCol w:w="5754"/>
      </w:tblGrid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Başvuran kişi tarafından doldurulacak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Başvuran kişinin;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Adı-Soyadı</w:t>
            </w:r>
          </w:p>
        </w:tc>
        <w:tc>
          <w:tcPr>
            <w:tcW w:w="5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MEHMET ÇELİK</w:t>
            </w:r>
          </w:p>
        </w:tc>
      </w:tr>
      <w:tr w:rsidR="003078B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Tarih</w:t>
            </w:r>
          </w:p>
        </w:tc>
        <w:tc>
          <w:tcPr>
            <w:tcW w:w="5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8B8" w:rsidRDefault="00281921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15.05.2019</w:t>
            </w:r>
          </w:p>
        </w:tc>
      </w:tr>
    </w:tbl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078B8" w:rsidRDefault="003078B8">
      <w:pPr>
        <w:spacing w:after="6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sectPr w:rsidR="0030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450C"/>
    <w:multiLevelType w:val="multilevel"/>
    <w:tmpl w:val="6172A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AC6DBD"/>
    <w:multiLevelType w:val="multilevel"/>
    <w:tmpl w:val="825A5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AC716E"/>
    <w:multiLevelType w:val="multilevel"/>
    <w:tmpl w:val="8C147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B8"/>
    <w:rsid w:val="00281921"/>
    <w:rsid w:val="003078B8"/>
    <w:rsid w:val="004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8608"/>
  <w15:docId w15:val="{87E33047-600C-4DDA-B4F8-6C33936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dia4democrac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Kullanıcısı</cp:lastModifiedBy>
  <cp:revision>3</cp:revision>
  <dcterms:created xsi:type="dcterms:W3CDTF">2019-05-14T10:02:00Z</dcterms:created>
  <dcterms:modified xsi:type="dcterms:W3CDTF">2019-05-14T10:18:00Z</dcterms:modified>
</cp:coreProperties>
</file>