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262"/>
        <w:gridCol w:w="555"/>
        <w:gridCol w:w="4021"/>
      </w:tblGrid>
      <w:tr w:rsidR="0091490D" w:rsidRPr="007E27E5" w14:paraId="3AEABD90" w14:textId="77777777" w:rsidTr="00652651">
        <w:tc>
          <w:tcPr>
            <w:tcW w:w="9054" w:type="dxa"/>
            <w:gridSpan w:val="3"/>
            <w:shd w:val="clear" w:color="auto" w:fill="auto"/>
          </w:tcPr>
          <w:p w14:paraId="3E43679D" w14:textId="77777777" w:rsidR="0091490D" w:rsidRPr="000632EC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Acta administrativa</w:t>
            </w:r>
          </w:p>
        </w:tc>
      </w:tr>
      <w:tr w:rsidR="0091490D" w:rsidRPr="007E27E5" w14:paraId="2649FEA2" w14:textId="77777777" w:rsidTr="00652651">
        <w:tc>
          <w:tcPr>
            <w:tcW w:w="9054" w:type="dxa"/>
            <w:gridSpan w:val="3"/>
            <w:shd w:val="clear" w:color="auto" w:fill="auto"/>
          </w:tcPr>
          <w:p w14:paraId="5A771ABF" w14:textId="77777777" w:rsidR="0091490D" w:rsidRPr="00DE6AD9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</w:p>
        </w:tc>
      </w:tr>
      <w:tr w:rsidR="0091490D" w:rsidRPr="007E27E5" w14:paraId="2C0B3119" w14:textId="77777777" w:rsidTr="00652651">
        <w:tc>
          <w:tcPr>
            <w:tcW w:w="9054" w:type="dxa"/>
            <w:gridSpan w:val="3"/>
            <w:shd w:val="clear" w:color="auto" w:fill="auto"/>
          </w:tcPr>
          <w:p w14:paraId="7FBA603E" w14:textId="77777777" w:rsidR="0091490D" w:rsidRPr="007E27E5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 la ciudad de Chihuahua, Chih., siendo las </w:t>
            </w:r>
            <w:r w:rsidRPr="00D35124">
              <w:rPr>
                <w:rFonts w:ascii="Calibri" w:hAnsi="Calibri"/>
                <w:highlight w:val="lightGray"/>
              </w:rPr>
              <w:t>Hora</w:t>
            </w:r>
            <w:r>
              <w:rPr>
                <w:rFonts w:ascii="Calibri" w:hAnsi="Calibri"/>
              </w:rPr>
              <w:t xml:space="preserve"> horas del día </w:t>
            </w:r>
            <w:r w:rsidRPr="00D35124">
              <w:rPr>
                <w:rFonts w:ascii="Calibri" w:hAnsi="Calibri"/>
                <w:highlight w:val="lightGray"/>
              </w:rPr>
              <w:t>Número de día de firma de acta administrativa</w:t>
            </w:r>
            <w:r>
              <w:rPr>
                <w:rFonts w:ascii="Calibri" w:hAnsi="Calibri"/>
              </w:rPr>
              <w:t xml:space="preserve"> del mes de </w:t>
            </w:r>
            <w:r w:rsidRPr="00D35124">
              <w:rPr>
                <w:rFonts w:ascii="Calibri" w:hAnsi="Calibri"/>
                <w:highlight w:val="lightGray"/>
              </w:rPr>
              <w:t>Mes de firma de acta administrativa</w:t>
            </w:r>
            <w:r>
              <w:rPr>
                <w:rFonts w:ascii="Calibri" w:hAnsi="Calibri"/>
              </w:rPr>
              <w:t xml:space="preserve"> del año </w:t>
            </w:r>
            <w:proofErr w:type="spellStart"/>
            <w:r w:rsidRPr="00D35124">
              <w:rPr>
                <w:rFonts w:ascii="Calibri" w:hAnsi="Calibri"/>
                <w:highlight w:val="lightGray"/>
              </w:rPr>
              <w:t>Año</w:t>
            </w:r>
            <w:proofErr w:type="spellEnd"/>
            <w:r w:rsidRPr="00D35124">
              <w:rPr>
                <w:rFonts w:ascii="Calibri" w:hAnsi="Calibri"/>
                <w:highlight w:val="lightGray"/>
              </w:rPr>
              <w:t xml:space="preserve"> de firma de acta administrativa</w:t>
            </w:r>
            <w:r>
              <w:rPr>
                <w:rFonts w:ascii="Calibri" w:hAnsi="Calibri"/>
              </w:rPr>
              <w:t xml:space="preserve">, se reunieron en las instalaciones de la Unidad de Investigación en Salud de Chihuahua, S.C.,  </w:t>
            </w:r>
            <w:r w:rsidRPr="00D35124">
              <w:rPr>
                <w:rFonts w:ascii="Calibri" w:hAnsi="Calibri"/>
                <w:highlight w:val="lightGray"/>
              </w:rPr>
              <w:t>Nombre del representante legal de la empresa</w:t>
            </w:r>
            <w:r>
              <w:rPr>
                <w:rFonts w:ascii="Calibri" w:hAnsi="Calibri"/>
              </w:rPr>
              <w:t xml:space="preserve">, en su carácter de representante de la empresa, y </w:t>
            </w:r>
            <w:r w:rsidRPr="00D35124">
              <w:rPr>
                <w:rFonts w:ascii="Calibri" w:hAnsi="Calibri"/>
                <w:highlight w:val="lightGray"/>
              </w:rPr>
              <w:t>Nombre del empleado</w:t>
            </w:r>
            <w:r>
              <w:rPr>
                <w:rFonts w:ascii="Calibri" w:hAnsi="Calibri"/>
              </w:rPr>
              <w:t xml:space="preserve">, quien ocupa el puesto de </w:t>
            </w:r>
            <w:r w:rsidRPr="00D35124">
              <w:rPr>
                <w:rFonts w:ascii="Calibri" w:hAnsi="Calibri"/>
                <w:highlight w:val="lightGray"/>
              </w:rPr>
              <w:t>Puesto</w:t>
            </w:r>
            <w:r>
              <w:rPr>
                <w:rFonts w:ascii="Calibri" w:hAnsi="Calibri"/>
              </w:rPr>
              <w:t>.</w:t>
            </w:r>
          </w:p>
        </w:tc>
      </w:tr>
      <w:tr w:rsidR="0091490D" w:rsidRPr="007E27E5" w14:paraId="494B939E" w14:textId="77777777" w:rsidTr="00652651">
        <w:tc>
          <w:tcPr>
            <w:tcW w:w="9054" w:type="dxa"/>
            <w:gridSpan w:val="3"/>
            <w:shd w:val="clear" w:color="auto" w:fill="auto"/>
          </w:tcPr>
          <w:p w14:paraId="44674840" w14:textId="77777777" w:rsidR="0091490D" w:rsidRPr="007E27E5" w:rsidRDefault="0091490D" w:rsidP="00652651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91490D" w:rsidRPr="007E27E5" w14:paraId="6B4A88E9" w14:textId="77777777" w:rsidTr="00652651">
        <w:tc>
          <w:tcPr>
            <w:tcW w:w="9054" w:type="dxa"/>
            <w:gridSpan w:val="3"/>
            <w:shd w:val="clear" w:color="auto" w:fill="auto"/>
          </w:tcPr>
          <w:p w14:paraId="736B0277" w14:textId="77777777" w:rsidR="0091490D" w:rsidRPr="007E27E5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Declara el representante de la empresa, las siguientes observaciones: </w:t>
            </w:r>
          </w:p>
        </w:tc>
      </w:tr>
      <w:tr w:rsidR="0091490D" w:rsidRPr="007E27E5" w14:paraId="5427219D" w14:textId="77777777" w:rsidTr="00652651">
        <w:tc>
          <w:tcPr>
            <w:tcW w:w="9054" w:type="dxa"/>
            <w:gridSpan w:val="3"/>
            <w:shd w:val="clear" w:color="auto" w:fill="auto"/>
          </w:tcPr>
          <w:p w14:paraId="25735240" w14:textId="77777777" w:rsidR="0091490D" w:rsidRPr="007E27E5" w:rsidRDefault="0091490D" w:rsidP="0091490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 w:rsidRPr="00D35124">
              <w:rPr>
                <w:rFonts w:ascii="Calibri" w:hAnsi="Calibri"/>
                <w:highlight w:val="lightGray"/>
              </w:rPr>
              <w:t>Declaraciones del acta administrativa</w:t>
            </w:r>
          </w:p>
        </w:tc>
      </w:tr>
      <w:tr w:rsidR="0091490D" w:rsidRPr="007E27E5" w14:paraId="72E64A1B" w14:textId="77777777" w:rsidTr="00652651">
        <w:tc>
          <w:tcPr>
            <w:tcW w:w="9054" w:type="dxa"/>
            <w:gridSpan w:val="3"/>
            <w:shd w:val="clear" w:color="auto" w:fill="auto"/>
          </w:tcPr>
          <w:p w14:paraId="7C415EFF" w14:textId="77777777" w:rsidR="0091490D" w:rsidRPr="007E27E5" w:rsidRDefault="0091490D" w:rsidP="00652651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91490D" w:rsidRPr="007E27E5" w14:paraId="65E6A3F6" w14:textId="77777777" w:rsidTr="00652651">
        <w:tc>
          <w:tcPr>
            <w:tcW w:w="9054" w:type="dxa"/>
            <w:gridSpan w:val="3"/>
            <w:shd w:val="clear" w:color="auto" w:fill="auto"/>
          </w:tcPr>
          <w:p w14:paraId="07B5D630" w14:textId="77777777" w:rsidR="0091490D" w:rsidRPr="007E27E5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  <w:r w:rsidRPr="00D35124">
              <w:rPr>
                <w:rFonts w:ascii="Calibri" w:hAnsi="Calibri"/>
                <w:highlight w:val="lightGray"/>
              </w:rPr>
              <w:t>Nombre del empleado</w:t>
            </w:r>
            <w:r>
              <w:rPr>
                <w:rFonts w:ascii="Calibri" w:hAnsi="Calibri"/>
              </w:rPr>
              <w:t xml:space="preserve"> responde en su defensa:</w:t>
            </w:r>
          </w:p>
        </w:tc>
      </w:tr>
      <w:tr w:rsidR="0091490D" w:rsidRPr="007E27E5" w14:paraId="44A10312" w14:textId="77777777" w:rsidTr="00652651">
        <w:tc>
          <w:tcPr>
            <w:tcW w:w="9054" w:type="dxa"/>
            <w:gridSpan w:val="3"/>
            <w:shd w:val="clear" w:color="auto" w:fill="auto"/>
          </w:tcPr>
          <w:p w14:paraId="5C2CFADE" w14:textId="77777777" w:rsidR="0091490D" w:rsidRPr="007E27E5" w:rsidRDefault="0091490D" w:rsidP="0091490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  <w:r w:rsidRPr="00D35124">
              <w:rPr>
                <w:rFonts w:ascii="Calibri" w:hAnsi="Calibri"/>
                <w:highlight w:val="lightGray"/>
              </w:rPr>
              <w:t>Declaraciones del acta administrativa</w:t>
            </w:r>
          </w:p>
        </w:tc>
      </w:tr>
      <w:tr w:rsidR="0091490D" w:rsidRPr="007E27E5" w14:paraId="3C373CE7" w14:textId="77777777" w:rsidTr="00652651">
        <w:tc>
          <w:tcPr>
            <w:tcW w:w="9054" w:type="dxa"/>
            <w:gridSpan w:val="3"/>
            <w:shd w:val="clear" w:color="auto" w:fill="auto"/>
          </w:tcPr>
          <w:p w14:paraId="6FFF9D02" w14:textId="77777777" w:rsidR="0091490D" w:rsidRPr="005C0E58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yellow"/>
              </w:rPr>
            </w:pPr>
          </w:p>
        </w:tc>
      </w:tr>
      <w:tr w:rsidR="0091490D" w:rsidRPr="007E27E5" w14:paraId="5A6E7321" w14:textId="77777777" w:rsidTr="00652651">
        <w:tc>
          <w:tcPr>
            <w:tcW w:w="9054" w:type="dxa"/>
            <w:gridSpan w:val="3"/>
            <w:shd w:val="clear" w:color="auto" w:fill="auto"/>
          </w:tcPr>
          <w:p w14:paraId="2E284867" w14:textId="77777777" w:rsidR="0091490D" w:rsidRPr="007E27E5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 terminar dichas declaraciones, </w:t>
            </w:r>
            <w:r w:rsidRPr="00D35124">
              <w:rPr>
                <w:rFonts w:ascii="Calibri" w:hAnsi="Calibri"/>
                <w:highlight w:val="lightGray"/>
              </w:rPr>
              <w:t>Nombre del representante legal de la empresa</w:t>
            </w:r>
            <w:r>
              <w:rPr>
                <w:rFonts w:ascii="Calibri" w:hAnsi="Calibri"/>
              </w:rPr>
              <w:t>, representante de la empresa, destaca las siguientes conclusiones:</w:t>
            </w:r>
          </w:p>
        </w:tc>
      </w:tr>
      <w:tr w:rsidR="0091490D" w:rsidRPr="007E27E5" w14:paraId="6F478AF5" w14:textId="77777777" w:rsidTr="00652651">
        <w:tc>
          <w:tcPr>
            <w:tcW w:w="9054" w:type="dxa"/>
            <w:gridSpan w:val="3"/>
            <w:shd w:val="clear" w:color="auto" w:fill="auto"/>
          </w:tcPr>
          <w:p w14:paraId="5A439F6A" w14:textId="77777777" w:rsidR="0091490D" w:rsidRPr="00136B5E" w:rsidRDefault="0091490D" w:rsidP="0091490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1490D" w:rsidRPr="007E27E5" w14:paraId="03055BE2" w14:textId="77777777" w:rsidTr="00652651">
        <w:tc>
          <w:tcPr>
            <w:tcW w:w="9054" w:type="dxa"/>
            <w:gridSpan w:val="3"/>
            <w:shd w:val="clear" w:color="auto" w:fill="auto"/>
          </w:tcPr>
          <w:p w14:paraId="26AAD6F6" w14:textId="77777777" w:rsidR="0091490D" w:rsidRPr="005C0E58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yellow"/>
              </w:rPr>
            </w:pPr>
          </w:p>
        </w:tc>
      </w:tr>
      <w:tr w:rsidR="0091490D" w:rsidRPr="007E27E5" w14:paraId="1F38E573" w14:textId="77777777" w:rsidTr="00652651">
        <w:tc>
          <w:tcPr>
            <w:tcW w:w="9054" w:type="dxa"/>
            <w:gridSpan w:val="3"/>
            <w:shd w:val="clear" w:color="auto" w:fill="auto"/>
          </w:tcPr>
          <w:p w14:paraId="7FA2AFA2" w14:textId="77777777" w:rsidR="0091490D" w:rsidRPr="005C0E58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yellow"/>
              </w:rPr>
            </w:pPr>
            <w:r>
              <w:rPr>
                <w:rFonts w:ascii="Calibri" w:hAnsi="Calibri"/>
              </w:rPr>
              <w:t>Finalmente, informa al trabajador que, de acuerdo al Reglamento Interior de Trabajo de la empresa, se hace acreedor a las siguientes sanciones:</w:t>
            </w:r>
          </w:p>
        </w:tc>
      </w:tr>
      <w:tr w:rsidR="0091490D" w:rsidRPr="007E27E5" w14:paraId="23AADA03" w14:textId="77777777" w:rsidTr="00652651">
        <w:tc>
          <w:tcPr>
            <w:tcW w:w="9054" w:type="dxa"/>
            <w:gridSpan w:val="3"/>
            <w:shd w:val="clear" w:color="auto" w:fill="auto"/>
          </w:tcPr>
          <w:p w14:paraId="64C7201A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Artículo 57. Los retardos, el abandono del trabajo sin causa justificada y sin que haya una autorización del jefe inmediato, la intoxicación durante la jornada laboral y las faltas o inasistencias se sancionarán de la siguiente manera:</w:t>
            </w:r>
          </w:p>
          <w:p w14:paraId="46276F8B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Un retardo injustificado será sancionado con una amonestación verbal.</w:t>
            </w:r>
          </w:p>
          <w:p w14:paraId="71EF0920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Dos retardos injustificados en un lapso de 30 días, serán sancionados con una amonestación escrita.</w:t>
            </w:r>
          </w:p>
          <w:p w14:paraId="7A3E0476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lastRenderedPageBreak/>
              <w:t>Tres o más retardos injustificados en un lapso de 30 días, serán sancionados con la suspensión por 1 a 2 días sin goce de sueldo, consignando la sanción en el acta correspondiente.</w:t>
            </w:r>
          </w:p>
          <w:p w14:paraId="383E1C2D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El abandono del trabajo sin justificación y autorización, serán sancionados con una amonestación verbal o la suspensión de 1 a 2 días sin goce de sueldo, consignando la sanción en el acta correspondiente.</w:t>
            </w:r>
          </w:p>
          <w:p w14:paraId="41CBC72F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El trabajador que durante su jornada labore bajo la influencia del alcohol o alguna sustancia tóxica, será sancionado con la suspensión de 1 a 3 días sin goce de sueldo, consignando la sanción en el acta correspondiente.</w:t>
            </w:r>
          </w:p>
          <w:p w14:paraId="41A531F0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Una falta injustificada en un lapso de 30 días, será sancionada con una amonestación verbal o la suspensión por 1 a 2 días sin goce de sueldo, consignando la sanción en el acta correspondiente.</w:t>
            </w:r>
          </w:p>
          <w:p w14:paraId="7979922F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Dos faltas injustificadas  en un lapso de 30 días, serán sancionadas con la suspensión por 3 a 5 días sin goce de sueldo, consignando la sanción en el acta correspondiente.</w:t>
            </w:r>
          </w:p>
          <w:p w14:paraId="47EA18A6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 xml:space="preserve">Tres faltas injustificadas en un lapso de 30 días, serán sancionadas con la suspensión por 8 días sin goce de sueldo, consignando la sanción en el acta correspondiente. </w:t>
            </w:r>
          </w:p>
          <w:p w14:paraId="7AC070A4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La reincidencia de cualquiera de las anteriores, se sancionará con la suspensión durante 4 a 8 días sin goce de sueldo, levantándose siempre el acta correspondiente.</w:t>
            </w:r>
          </w:p>
          <w:p w14:paraId="43AE49B3" w14:textId="77777777" w:rsidR="0091490D" w:rsidRPr="005320A4" w:rsidRDefault="0091490D" w:rsidP="00652651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5320A4">
              <w:rPr>
                <w:rFonts w:ascii="Calibri" w:hAnsi="Calibri"/>
                <w:highlight w:val="lightGray"/>
              </w:rPr>
              <w:t>Cuando se suspenda al trabajador</w:t>
            </w:r>
            <w:r w:rsidRPr="00640C0F">
              <w:rPr>
                <w:rFonts w:ascii="Calibri" w:hAnsi="Calibri"/>
                <w:highlight w:val="lightGray"/>
              </w:rPr>
              <w:t xml:space="preserve">, </w:t>
            </w:r>
            <w:r w:rsidRPr="005320A4">
              <w:rPr>
                <w:rFonts w:ascii="Calibri" w:hAnsi="Calibri"/>
                <w:highlight w:val="lightGray"/>
              </w:rPr>
              <w:t xml:space="preserve">este </w:t>
            </w:r>
            <w:r w:rsidRPr="00640C0F">
              <w:rPr>
                <w:rFonts w:ascii="Calibri" w:hAnsi="Calibri"/>
                <w:highlight w:val="lightGray"/>
              </w:rPr>
              <w:t xml:space="preserve">perderá su derecho a percibir </w:t>
            </w:r>
            <w:r w:rsidRPr="005320A4">
              <w:rPr>
                <w:rFonts w:ascii="Calibri" w:hAnsi="Calibri"/>
                <w:highlight w:val="lightGray"/>
              </w:rPr>
              <w:t xml:space="preserve">los </w:t>
            </w:r>
            <w:r w:rsidRPr="00640C0F">
              <w:rPr>
                <w:rFonts w:ascii="Calibri" w:hAnsi="Calibri"/>
                <w:highlight w:val="lightGray"/>
              </w:rPr>
              <w:t>bonos</w:t>
            </w:r>
            <w:r w:rsidRPr="005320A4">
              <w:rPr>
                <w:rFonts w:ascii="Calibri" w:hAnsi="Calibri"/>
                <w:highlight w:val="lightGray"/>
              </w:rPr>
              <w:t xml:space="preserve"> de puntualidad y asistencia</w:t>
            </w:r>
            <w:r w:rsidRPr="00640C0F">
              <w:rPr>
                <w:rFonts w:ascii="Calibri" w:hAnsi="Calibri"/>
                <w:highlight w:val="lightGray"/>
              </w:rPr>
              <w:t>, que están condicionados a que se cumplan las especificaciones del contrato individual de trabajo</w:t>
            </w:r>
            <w:r w:rsidRPr="005320A4">
              <w:rPr>
                <w:rFonts w:ascii="Calibri" w:hAnsi="Calibri"/>
                <w:highlight w:val="lightGray"/>
              </w:rPr>
              <w:t xml:space="preserve">. </w:t>
            </w:r>
          </w:p>
          <w:p w14:paraId="104E3744" w14:textId="77777777" w:rsidR="0091490D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  <w:r w:rsidRPr="005320A4">
              <w:rPr>
                <w:rFonts w:ascii="Calibri" w:hAnsi="Calibri"/>
                <w:highlight w:val="lightGray"/>
              </w:rPr>
              <w:t>Artículo 58. Serán consideradas faltas graves aquellas que constituyan un delito o causen perjuicios al patrón, ya sea con la alteración de la disciplina en el desempeño del trabajo, daño a las personas o al patrimonio de la empresa. Éstas serán sancionadas a criterio del patrón y en atención a la magnitud de la falta cometida, con la suspensión hasta por 8 días sin goce de sueldo, la re</w:t>
            </w:r>
            <w:r>
              <w:rPr>
                <w:rFonts w:ascii="Calibri" w:hAnsi="Calibri"/>
                <w:highlight w:val="lightGray"/>
              </w:rPr>
              <w:t>s</w:t>
            </w:r>
            <w:r w:rsidRPr="005320A4">
              <w:rPr>
                <w:rFonts w:ascii="Calibri" w:hAnsi="Calibri"/>
                <w:highlight w:val="lightGray"/>
              </w:rPr>
              <w:t>cisión de contrato y hasta la denuncia penal ante las autoridades competentes.</w:t>
            </w:r>
          </w:p>
        </w:tc>
      </w:tr>
      <w:tr w:rsidR="0091490D" w:rsidRPr="007E27E5" w14:paraId="2E1A3389" w14:textId="77777777" w:rsidTr="00652651">
        <w:tc>
          <w:tcPr>
            <w:tcW w:w="9054" w:type="dxa"/>
            <w:gridSpan w:val="3"/>
            <w:shd w:val="clear" w:color="auto" w:fill="auto"/>
          </w:tcPr>
          <w:p w14:paraId="6C7A624E" w14:textId="77777777" w:rsidR="0091490D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1490D" w:rsidRPr="007E27E5" w14:paraId="0205F8CC" w14:textId="77777777" w:rsidTr="00652651">
        <w:tc>
          <w:tcPr>
            <w:tcW w:w="9054" w:type="dxa"/>
            <w:gridSpan w:val="3"/>
            <w:shd w:val="clear" w:color="auto" w:fill="auto"/>
          </w:tcPr>
          <w:p w14:paraId="3E37E982" w14:textId="77777777" w:rsidR="0091490D" w:rsidRPr="007E27E5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La presente Acta fue levantada en presencia de dos testigos y permite dejar constancia de los hechos descritos.</w:t>
            </w:r>
          </w:p>
        </w:tc>
      </w:tr>
      <w:tr w:rsidR="0091490D" w:rsidRPr="007E27E5" w14:paraId="6B266915" w14:textId="77777777" w:rsidTr="00652651">
        <w:tc>
          <w:tcPr>
            <w:tcW w:w="9054" w:type="dxa"/>
            <w:gridSpan w:val="3"/>
            <w:shd w:val="clear" w:color="auto" w:fill="auto"/>
          </w:tcPr>
          <w:p w14:paraId="3A26520C" w14:textId="77777777" w:rsidR="0091490D" w:rsidRPr="007E27E5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1490D" w:rsidRPr="000632EC" w14:paraId="551B834F" w14:textId="77777777" w:rsidTr="0065265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9A297D" w14:textId="77777777" w:rsidR="0091490D" w:rsidRPr="000632EC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 xml:space="preserve">Datos del </w:t>
            </w:r>
            <w:r>
              <w:rPr>
                <w:rFonts w:ascii="Calibri" w:hAnsi="Calibri"/>
                <w:b/>
              </w:rPr>
              <w:t>representante de la empresa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3678C1" w14:textId="77777777" w:rsidR="0091490D" w:rsidRPr="000632EC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C33D82" w14:textId="77777777" w:rsidR="0091490D" w:rsidRPr="000632EC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Empleado</w:t>
            </w:r>
          </w:p>
        </w:tc>
      </w:tr>
      <w:tr w:rsidR="0091490D" w:rsidRPr="00E862D2" w14:paraId="5E19F58E" w14:textId="77777777" w:rsidTr="0065265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5ACC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  <w:highlight w:val="lightGray"/>
              </w:rPr>
              <w:t>Nombre del representante legal de la empresa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6D0990" w14:textId="77777777" w:rsidR="0091490D" w:rsidRPr="00E862D2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4E821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  <w:highlight w:val="lightGray"/>
              </w:rPr>
              <w:t>Nombre del empleado</w:t>
            </w:r>
          </w:p>
        </w:tc>
      </w:tr>
      <w:tr w:rsidR="0091490D" w:rsidRPr="00E862D2" w14:paraId="2EC66A12" w14:textId="77777777" w:rsidTr="0065265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E31F0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  <w:p w14:paraId="60FE867F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7AACD3" w14:textId="77777777" w:rsidR="0091490D" w:rsidRPr="00E862D2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4E9B4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</w:tc>
      </w:tr>
      <w:tr w:rsidR="0091490D" w:rsidRPr="007E27E5" w14:paraId="077554DE" w14:textId="77777777" w:rsidTr="00652651">
        <w:tc>
          <w:tcPr>
            <w:tcW w:w="9054" w:type="dxa"/>
            <w:gridSpan w:val="3"/>
            <w:shd w:val="clear" w:color="auto" w:fill="auto"/>
          </w:tcPr>
          <w:p w14:paraId="0CDFF98D" w14:textId="77777777" w:rsidR="0091490D" w:rsidRPr="007E27E5" w:rsidRDefault="0091490D" w:rsidP="00652651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91490D" w:rsidRPr="000632EC" w14:paraId="1B39D8E4" w14:textId="77777777" w:rsidTr="0065265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45766E" w14:textId="77777777" w:rsidR="0091490D" w:rsidRPr="000632EC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Testigo 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DD331F" w14:textId="77777777" w:rsidR="0091490D" w:rsidRPr="000632EC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FF324F" w14:textId="77777777" w:rsidR="0091490D" w:rsidRPr="000632EC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Testigo 2</w:t>
            </w:r>
          </w:p>
        </w:tc>
      </w:tr>
      <w:tr w:rsidR="0091490D" w:rsidRPr="00E862D2" w14:paraId="15EABD3F" w14:textId="77777777" w:rsidTr="0065265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274A7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  <w:highlight w:val="lightGray"/>
              </w:rPr>
              <w:t>Nombre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1EBA2" w14:textId="77777777" w:rsidR="0091490D" w:rsidRPr="00E862D2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96BD5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  <w:highlight w:val="lightGray"/>
              </w:rPr>
              <w:t>Nombre</w:t>
            </w:r>
          </w:p>
        </w:tc>
      </w:tr>
      <w:tr w:rsidR="0091490D" w:rsidRPr="00E862D2" w14:paraId="75CFE5A8" w14:textId="77777777" w:rsidTr="0065265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ADED2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  <w:highlight w:val="lightGray"/>
              </w:rPr>
              <w:t>Puesto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F2FC53" w14:textId="77777777" w:rsidR="0091490D" w:rsidRPr="00E862D2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6D46B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  <w:highlight w:val="lightGray"/>
              </w:rPr>
              <w:t>Puesto</w:t>
            </w:r>
          </w:p>
        </w:tc>
      </w:tr>
      <w:tr w:rsidR="0091490D" w:rsidRPr="00E862D2" w14:paraId="2C644A8D" w14:textId="77777777" w:rsidTr="00652651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A679A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  <w:p w14:paraId="7B55454D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08A52" w14:textId="77777777" w:rsidR="0091490D" w:rsidRPr="00E862D2" w:rsidRDefault="0091490D" w:rsidP="00652651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71C44" w14:textId="77777777" w:rsidR="0091490D" w:rsidRPr="00E862D2" w:rsidRDefault="0091490D" w:rsidP="00652651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E862D2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</w:tc>
      </w:tr>
    </w:tbl>
    <w:p w14:paraId="1E8CC1A4" w14:textId="77777777" w:rsidR="0091490D" w:rsidRDefault="0091490D" w:rsidP="0091490D">
      <w:pPr>
        <w:jc w:val="center"/>
      </w:pPr>
    </w:p>
    <w:p w14:paraId="18ED6FD2" w14:textId="77777777" w:rsidR="00D52DD1" w:rsidRDefault="00D52DD1"/>
    <w:sectPr w:rsidR="00D52DD1" w:rsidSect="00AC2B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A378" w14:textId="77777777" w:rsidR="00FE3027" w:rsidRDefault="00FE3027">
      <w:r>
        <w:separator/>
      </w:r>
    </w:p>
  </w:endnote>
  <w:endnote w:type="continuationSeparator" w:id="0">
    <w:p w14:paraId="4DB2EDF1" w14:textId="77777777" w:rsidR="00FE3027" w:rsidRDefault="00FE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1C9F" w14:textId="77777777" w:rsidR="006C46BA" w:rsidRDefault="006C46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EB22C" w14:textId="1F576545" w:rsidR="00565D90" w:rsidRPr="00331AB5" w:rsidRDefault="0091490D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471DD3">
      <w:rPr>
        <w:rFonts w:ascii="Calibri" w:hAnsi="Calibri"/>
        <w:sz w:val="20"/>
        <w:szCs w:val="20"/>
      </w:rPr>
      <w:t>FC-AD-</w:t>
    </w:r>
    <w:r w:rsidR="00E24FCE">
      <w:rPr>
        <w:rFonts w:ascii="Calibri" w:hAnsi="Calibri"/>
        <w:sz w:val="20"/>
        <w:szCs w:val="20"/>
        <w:lang w:val="es-MX"/>
      </w:rPr>
      <w:t>350</w:t>
    </w:r>
    <w:r w:rsidRPr="00471DD3">
      <w:rPr>
        <w:rFonts w:ascii="Calibri" w:hAnsi="Calibri"/>
        <w:sz w:val="20"/>
        <w:szCs w:val="20"/>
      </w:rPr>
      <w:t xml:space="preserve">2 Acta administrativa, </w:t>
    </w:r>
    <w:r w:rsidR="00A15808">
      <w:rPr>
        <w:rFonts w:ascii="Calibri" w:hAnsi="Calibri"/>
        <w:sz w:val="20"/>
        <w:szCs w:val="20"/>
        <w:lang w:val="es-MX"/>
      </w:rPr>
      <w:t>v</w:t>
    </w:r>
    <w:r w:rsidRPr="00471DD3">
      <w:rPr>
        <w:rFonts w:ascii="Calibri" w:hAnsi="Calibri"/>
        <w:sz w:val="20"/>
        <w:szCs w:val="20"/>
      </w:rPr>
      <w:t>01-</w:t>
    </w:r>
    <w:r w:rsidR="005178A8">
      <w:rPr>
        <w:rFonts w:ascii="Calibri" w:hAnsi="Calibri"/>
        <w:sz w:val="20"/>
        <w:szCs w:val="20"/>
        <w:lang w:val="es-MX"/>
      </w:rPr>
      <w:t>feb</w:t>
    </w:r>
    <w:r w:rsidRPr="00471DD3">
      <w:rPr>
        <w:rFonts w:ascii="Calibri" w:hAnsi="Calibri"/>
        <w:sz w:val="20"/>
        <w:szCs w:val="20"/>
      </w:rPr>
      <w:t>-20</w:t>
    </w:r>
    <w:r w:rsidR="00E24FCE">
      <w:rPr>
        <w:rFonts w:ascii="Calibri" w:hAnsi="Calibri"/>
        <w:sz w:val="20"/>
        <w:szCs w:val="20"/>
        <w:lang w:val="es-MX"/>
      </w:rPr>
      <w:t>2</w:t>
    </w:r>
    <w:r w:rsidR="005178A8">
      <w:rPr>
        <w:rFonts w:ascii="Calibri" w:hAnsi="Calibri"/>
        <w:sz w:val="20"/>
        <w:szCs w:val="20"/>
        <w:lang w:val="es-MX"/>
      </w:rPr>
      <w:t>2</w:t>
    </w:r>
    <w:r w:rsidRPr="00471DD3">
      <w:rPr>
        <w:rFonts w:ascii="Calibri" w:hAnsi="Calibri"/>
        <w:sz w:val="20"/>
        <w:szCs w:val="20"/>
      </w:rPr>
      <w:t xml:space="preserve">            </w:t>
    </w:r>
    <w:r w:rsidR="00740573">
      <w:rPr>
        <w:rFonts w:ascii="Calibri" w:hAnsi="Calibri"/>
        <w:sz w:val="20"/>
        <w:szCs w:val="20"/>
        <w:lang w:val="es-MX"/>
      </w:rPr>
      <w:t xml:space="preserve">                </w:t>
    </w:r>
    <w:r w:rsidRPr="00471DD3">
      <w:rPr>
        <w:rFonts w:ascii="Calibri" w:hAnsi="Calibri"/>
        <w:sz w:val="20"/>
        <w:szCs w:val="20"/>
      </w:rPr>
      <w:t xml:space="preserve">                                           </w:t>
    </w:r>
    <w:r>
      <w:rPr>
        <w:rFonts w:ascii="Calibri" w:hAnsi="Calibri"/>
        <w:sz w:val="20"/>
        <w:szCs w:val="20"/>
        <w:lang w:val="es-MX"/>
      </w:rPr>
      <w:t xml:space="preserve">     </w:t>
    </w:r>
    <w:r w:rsidRPr="00471DD3">
      <w:rPr>
        <w:rFonts w:ascii="Calibri" w:hAnsi="Calibri"/>
        <w:sz w:val="20"/>
        <w:szCs w:val="20"/>
      </w:rPr>
      <w:t xml:space="preserve">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24FCE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24FCE">
      <w:rPr>
        <w:rStyle w:val="Nmerodepgina"/>
        <w:rFonts w:ascii="Calibri" w:hAnsi="Calibri"/>
        <w:noProof/>
        <w:sz w:val="20"/>
        <w:szCs w:val="20"/>
      </w:rPr>
      <w:t>3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E11F" w14:textId="77777777" w:rsidR="006C46BA" w:rsidRDefault="006C46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A717" w14:textId="77777777" w:rsidR="00FE3027" w:rsidRDefault="00FE3027">
      <w:r>
        <w:separator/>
      </w:r>
    </w:p>
  </w:footnote>
  <w:footnote w:type="continuationSeparator" w:id="0">
    <w:p w14:paraId="5A09C433" w14:textId="77777777" w:rsidR="00FE3027" w:rsidRDefault="00FE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E627" w14:textId="77777777" w:rsidR="006C46BA" w:rsidRDefault="006C46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922F" w14:textId="77777777" w:rsidR="00B9079F" w:rsidRDefault="0091490D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5ED0994C" wp14:editId="0395F3F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9236" w14:textId="77777777" w:rsidR="006C46BA" w:rsidRDefault="006C46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3187"/>
    <w:multiLevelType w:val="hybridMultilevel"/>
    <w:tmpl w:val="85823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90D"/>
    <w:rsid w:val="001D5D65"/>
    <w:rsid w:val="005178A8"/>
    <w:rsid w:val="00612FD1"/>
    <w:rsid w:val="006B79F9"/>
    <w:rsid w:val="006C46BA"/>
    <w:rsid w:val="00740573"/>
    <w:rsid w:val="00812432"/>
    <w:rsid w:val="0091490D"/>
    <w:rsid w:val="00A15808"/>
    <w:rsid w:val="00BA635A"/>
    <w:rsid w:val="00BF7BF3"/>
    <w:rsid w:val="00D26AF7"/>
    <w:rsid w:val="00D52DD1"/>
    <w:rsid w:val="00E24FCE"/>
    <w:rsid w:val="00F633CA"/>
    <w:rsid w:val="00F728BE"/>
    <w:rsid w:val="00FE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54C"/>
  <w15:chartTrackingRefBased/>
  <w15:docId w15:val="{9174DC62-A6E2-4832-9435-44E8A5BA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0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1490D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91490D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91490D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1490D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91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5</cp:revision>
  <dcterms:created xsi:type="dcterms:W3CDTF">2022-01-04T04:29:00Z</dcterms:created>
  <dcterms:modified xsi:type="dcterms:W3CDTF">2022-01-20T01:04:00Z</dcterms:modified>
</cp:coreProperties>
</file>