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E2" w:rsidRPr="00690F74" w:rsidRDefault="00564D04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</w:p>
    <w:p w:rsidR="00690F74" w:rsidRPr="00690F74" w:rsidRDefault="00690F74" w:rsidP="00C66F40">
      <w:pPr>
        <w:spacing w:line="360" w:lineRule="auto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ED7A1B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33BF2B" wp14:editId="4F3997AE">
                <wp:simplePos x="0" y="0"/>
                <wp:positionH relativeFrom="column">
                  <wp:posOffset>2757805</wp:posOffset>
                </wp:positionH>
                <wp:positionV relativeFrom="paragraph">
                  <wp:posOffset>213043</wp:posOffset>
                </wp:positionV>
                <wp:extent cx="2718435" cy="196024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96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A1B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:rsidR="00581C5A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:rsidR="00581C5A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0A0E5E" w:rsidRDefault="003E2108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</w:t>
                            </w:r>
                            <w:r w:rsidR="000A0E5E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nstructivo de trabajo</w:t>
                            </w:r>
                          </w:p>
                          <w:p w:rsidR="00ED7A1B" w:rsidRDefault="00ED7A1B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ED7A1B" w:rsidRDefault="000A0E5E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</w:t>
                            </w:r>
                            <w:r w:rsidR="003E2108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T</w:t>
                            </w:r>
                            <w:r w:rsidR="00581C5A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-</w:t>
                            </w:r>
                            <w:r w:rsidR="00CE3B46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SC-</w:t>
                            </w:r>
                            <w:r w:rsidR="00AC44C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4</w:t>
                            </w:r>
                            <w:r w:rsidR="00FE1A30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.1</w:t>
                            </w:r>
                            <w:r w:rsidR="00581C5A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ED7A1B" w:rsidRDefault="00ED7A1B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581C5A" w:rsidRDefault="003E2108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Reclutamiento</w:t>
                            </w:r>
                          </w:p>
                          <w:p w:rsidR="00581C5A" w:rsidRPr="00BA5ACC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581C5A" w:rsidRPr="005E5E43" w:rsidRDefault="005A0AB3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0A2185">
                              <w:rPr>
                                <w:rFonts w:ascii="Century Gothic" w:hAnsi="Century Gothic"/>
                              </w:rPr>
                              <w:t>3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de </w:t>
                            </w:r>
                            <w:r w:rsidR="00B82AD9">
                              <w:rPr>
                                <w:rFonts w:ascii="Century Gothic" w:hAnsi="Century Gothic"/>
                              </w:rPr>
                              <w:t>octubre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de 20</w:t>
                            </w:r>
                            <w:r w:rsidR="00AC44C5">
                              <w:rPr>
                                <w:rFonts w:ascii="Century Gothic" w:hAnsi="Century Gothic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3BF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16.8pt;width:214.05pt;height:154.3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" stroked="f">
                <v:textbox style="mso-fit-shape-to-text:t">
                  <w:txbxContent>
                    <w:p w:rsidR="00ED7A1B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:rsidR="00581C5A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:rsidR="00581C5A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0A0E5E" w:rsidRDefault="003E2108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</w:t>
                      </w:r>
                      <w:r w:rsidR="000A0E5E">
                        <w:rPr>
                          <w:rFonts w:ascii="Century Gothic" w:hAnsi="Century Gothic"/>
                          <w:sz w:val="36"/>
                          <w:szCs w:val="36"/>
                        </w:rPr>
                        <w:t>nstructivo de trabajo</w:t>
                      </w:r>
                    </w:p>
                    <w:p w:rsidR="00ED7A1B" w:rsidRDefault="00ED7A1B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ED7A1B" w:rsidRDefault="000A0E5E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</w:t>
                      </w:r>
                      <w:r w:rsidR="003E2108">
                        <w:rPr>
                          <w:rFonts w:ascii="Century Gothic" w:hAnsi="Century Gothic"/>
                          <w:sz w:val="36"/>
                          <w:szCs w:val="36"/>
                        </w:rPr>
                        <w:t>T</w:t>
                      </w:r>
                      <w:r w:rsidR="00581C5A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-</w:t>
                      </w:r>
                      <w:r w:rsidR="00CE3B46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SC-</w:t>
                      </w:r>
                      <w:r w:rsidR="00AC44C5">
                        <w:rPr>
                          <w:rFonts w:ascii="Century Gothic" w:hAnsi="Century Gothic"/>
                          <w:sz w:val="36"/>
                          <w:szCs w:val="36"/>
                        </w:rPr>
                        <w:t>4</w:t>
                      </w:r>
                      <w:r w:rsidR="00FE1A30">
                        <w:rPr>
                          <w:rFonts w:ascii="Century Gothic" w:hAnsi="Century Gothic"/>
                          <w:sz w:val="36"/>
                          <w:szCs w:val="36"/>
                        </w:rPr>
                        <w:t>.1</w:t>
                      </w:r>
                      <w:r w:rsidR="00581C5A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:rsidR="00ED7A1B" w:rsidRDefault="00ED7A1B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581C5A" w:rsidRDefault="003E2108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Reclutamiento</w:t>
                      </w:r>
                    </w:p>
                    <w:p w:rsidR="00581C5A" w:rsidRPr="00BA5ACC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581C5A" w:rsidRPr="005E5E43" w:rsidRDefault="005A0AB3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1</w:t>
                      </w:r>
                      <w:r w:rsidR="000A2185">
                        <w:rPr>
                          <w:rFonts w:ascii="Century Gothic" w:hAnsi="Century Gothic"/>
                        </w:rPr>
                        <w:t>3</w:t>
                      </w:r>
                      <w:r>
                        <w:rPr>
                          <w:rFonts w:ascii="Century Gothic" w:hAnsi="Century Gothic"/>
                        </w:rPr>
                        <w:t xml:space="preserve"> de </w:t>
                      </w:r>
                      <w:r w:rsidR="00B82AD9">
                        <w:rPr>
                          <w:rFonts w:ascii="Century Gothic" w:hAnsi="Century Gothic"/>
                        </w:rPr>
                        <w:t>octubre</w:t>
                      </w:r>
                      <w:r>
                        <w:rPr>
                          <w:rFonts w:ascii="Century Gothic" w:hAnsi="Century Gothic"/>
                        </w:rPr>
                        <w:t xml:space="preserve"> de 20</w:t>
                      </w:r>
                      <w:r w:rsidR="00AC44C5">
                        <w:rPr>
                          <w:rFonts w:ascii="Century Gothic" w:hAnsi="Century Gothic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EB2B40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2"/>
        <w:gridCol w:w="2941"/>
        <w:gridCol w:w="2945"/>
      </w:tblGrid>
      <w:tr w:rsidR="00725353" w:rsidRPr="009F0063" w:rsidTr="009F0063">
        <w:tc>
          <w:tcPr>
            <w:tcW w:w="2992" w:type="dxa"/>
            <w:vMerge w:val="restart"/>
            <w:vAlign w:val="center"/>
          </w:tcPr>
          <w:p w:rsidR="00BC61AE" w:rsidRDefault="00BC61AE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:rsidR="00725353" w:rsidRDefault="00476D56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 xml:space="preserve">Sitio </w:t>
            </w:r>
            <w:r w:rsidR="00913670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línico</w:t>
            </w:r>
          </w:p>
          <w:p w:rsidR="00476D56" w:rsidRPr="009F0063" w:rsidRDefault="00BC61AE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S</w:t>
            </w:r>
            <w:r w:rsidR="00476D56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:rsidR="00725353" w:rsidRPr="009F0063" w:rsidRDefault="00B82AD9" w:rsidP="00AC44C5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1</w:t>
            </w:r>
            <w:r w:rsidR="000A2185">
              <w:rPr>
                <w:lang w:eastAsia="en-US"/>
              </w:rPr>
              <w:t>3</w:t>
            </w:r>
            <w:r>
              <w:rPr>
                <w:lang w:eastAsia="en-US"/>
              </w:rPr>
              <w:t>-oct-2020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:rsidR="00725353" w:rsidRPr="009F0063" w:rsidRDefault="007E235F" w:rsidP="00AC44C5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3</w:t>
            </w:r>
            <w:r w:rsidR="007E4FD4">
              <w:rPr>
                <w:rFonts w:eastAsia="Calibri"/>
                <w:b/>
                <w:szCs w:val="22"/>
                <w:lang w:eastAsia="en-US"/>
              </w:rPr>
              <w:t>.</w:t>
            </w:r>
            <w:r w:rsidR="00AC44C5">
              <w:rPr>
                <w:rFonts w:eastAsia="Calibri"/>
                <w:b/>
                <w:szCs w:val="22"/>
                <w:lang w:eastAsia="en-US"/>
              </w:rPr>
              <w:t>3</w:t>
            </w:r>
          </w:p>
        </w:tc>
      </w:tr>
      <w:tr w:rsidR="00725353" w:rsidRPr="009F0063" w:rsidTr="009F0063">
        <w:tc>
          <w:tcPr>
            <w:tcW w:w="2992" w:type="dxa"/>
            <w:vMerge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:rsidR="00725353" w:rsidRPr="009F0063" w:rsidRDefault="003E2108" w:rsidP="00AC44C5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</w:t>
            </w:r>
            <w:r w:rsidR="001B2239">
              <w:rPr>
                <w:rFonts w:eastAsia="Calibri"/>
                <w:szCs w:val="22"/>
                <w:lang w:eastAsia="en-US"/>
              </w:rPr>
              <w:t>-</w:t>
            </w:r>
            <w:r w:rsidR="00CE3B46">
              <w:rPr>
                <w:rFonts w:eastAsia="Calibri"/>
                <w:szCs w:val="22"/>
                <w:lang w:eastAsia="en-US"/>
              </w:rPr>
              <w:t>SC-</w:t>
            </w:r>
            <w:r w:rsidR="00AC44C5">
              <w:rPr>
                <w:rFonts w:eastAsia="Calibri"/>
                <w:szCs w:val="22"/>
                <w:lang w:eastAsia="en-US"/>
              </w:rPr>
              <w:t>4</w:t>
            </w:r>
            <w:r w:rsidR="00FE1A30">
              <w:rPr>
                <w:rFonts w:eastAsia="Calibri"/>
                <w:szCs w:val="22"/>
                <w:lang w:eastAsia="en-US"/>
              </w:rPr>
              <w:t>.1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:rsidR="00725353" w:rsidRPr="009F0063" w:rsidRDefault="005A0AB3" w:rsidP="008D434B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29-e</w:t>
            </w:r>
            <w:r w:rsidR="008D434B">
              <w:rPr>
                <w:rFonts w:eastAsia="Calibri" w:cs="Arial"/>
                <w:szCs w:val="22"/>
                <w:lang w:eastAsia="en-US"/>
              </w:rPr>
              <w:t>ne</w:t>
            </w:r>
            <w:r>
              <w:rPr>
                <w:rFonts w:eastAsia="Calibri" w:cs="Arial"/>
                <w:szCs w:val="22"/>
                <w:lang w:eastAsia="en-US"/>
              </w:rPr>
              <w:t>-202</w:t>
            </w:r>
            <w:r w:rsidR="008D434B">
              <w:rPr>
                <w:rFonts w:eastAsia="Calibri" w:cs="Arial"/>
                <w:szCs w:val="22"/>
                <w:lang w:eastAsia="en-US"/>
              </w:rPr>
              <w:t>2</w:t>
            </w:r>
          </w:p>
        </w:tc>
      </w:tr>
    </w:tbl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C01ABA" w:rsidRDefault="00245A5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 w:rsidR="00987AF6">
        <w:rPr>
          <w:rFonts w:eastAsia="Calibri"/>
          <w:b/>
          <w:sz w:val="28"/>
          <w:szCs w:val="28"/>
          <w:lang w:eastAsia="en-US"/>
        </w:rPr>
        <w:t xml:space="preserve">la 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 w:rsidR="00251285">
        <w:rPr>
          <w:rFonts w:eastAsia="Calibri"/>
          <w:b/>
          <w:sz w:val="28"/>
          <w:szCs w:val="28"/>
          <w:lang w:eastAsia="en-US"/>
        </w:rPr>
        <w:t>Q</w:t>
      </w:r>
      <w:r w:rsidR="00725353" w:rsidRPr="00C01ABA">
        <w:rPr>
          <w:rFonts w:eastAsia="Calibri"/>
          <w:b/>
          <w:sz w:val="28"/>
          <w:szCs w:val="28"/>
          <w:lang w:eastAsia="en-US"/>
        </w:rPr>
        <w:t>UIS</w:t>
      </w:r>
      <w:r w:rsidR="00725353"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:rsidR="00EA2D25" w:rsidRDefault="003E2108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</w:t>
      </w:r>
    </w:p>
    <w:p w:rsidR="00690F74" w:rsidRPr="008B022F" w:rsidRDefault="005546A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SC</w:t>
      </w:r>
      <w:r w:rsidR="00EA2D25">
        <w:rPr>
          <w:rFonts w:eastAsia="Calibri"/>
          <w:b/>
          <w:sz w:val="44"/>
          <w:szCs w:val="44"/>
          <w:lang w:eastAsia="en-US"/>
        </w:rPr>
        <w:t>-</w:t>
      </w:r>
      <w:r w:rsidR="008D434B">
        <w:rPr>
          <w:rFonts w:eastAsia="Calibri"/>
          <w:b/>
          <w:sz w:val="44"/>
          <w:szCs w:val="44"/>
          <w:lang w:eastAsia="en-US"/>
        </w:rPr>
        <w:t>4</w:t>
      </w:r>
      <w:r w:rsidR="00FE1A30">
        <w:rPr>
          <w:rFonts w:eastAsia="Calibri"/>
          <w:b/>
          <w:sz w:val="44"/>
          <w:szCs w:val="44"/>
          <w:lang w:eastAsia="en-US"/>
        </w:rPr>
        <w:t>.1</w:t>
      </w:r>
      <w:r w:rsidR="006C4E8E">
        <w:rPr>
          <w:rFonts w:eastAsia="Calibri"/>
          <w:b/>
          <w:sz w:val="44"/>
          <w:szCs w:val="44"/>
          <w:lang w:eastAsia="en-US"/>
        </w:rPr>
        <w:t xml:space="preserve"> </w:t>
      </w:r>
      <w:r w:rsidR="003E2108">
        <w:rPr>
          <w:rFonts w:eastAsia="Calibri"/>
          <w:b/>
          <w:sz w:val="44"/>
          <w:szCs w:val="44"/>
          <w:lang w:eastAsia="en-US"/>
        </w:rPr>
        <w:t>Reclutamiento</w:t>
      </w:r>
    </w:p>
    <w:p w:rsidR="00725353" w:rsidRDefault="00725353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:rsidR="006C4E8E" w:rsidRPr="00725353" w:rsidRDefault="006C4E8E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79788C" w:rsidRPr="00A8084D" w:rsidTr="00B8448A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725353" w:rsidRPr="00725353" w:rsidTr="00A8084D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:rsidR="00725353" w:rsidRP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913670" w:rsidRPr="00725353" w:rsidTr="00EE3767">
        <w:tc>
          <w:tcPr>
            <w:tcW w:w="2992" w:type="dxa"/>
            <w:shd w:val="clear" w:color="auto" w:fill="auto"/>
          </w:tcPr>
          <w:p w:rsidR="00913670" w:rsidRPr="00725353" w:rsidRDefault="00913670" w:rsidP="00EE3767">
            <w:pPr>
              <w:spacing w:line="360" w:lineRule="auto"/>
              <w:rPr>
                <w:color w:val="D9D9D9"/>
                <w:lang w:eastAsia="en-US"/>
              </w:rPr>
            </w:pPr>
          </w:p>
          <w:p w:rsidR="00913670" w:rsidRPr="00BA1A6D" w:rsidRDefault="00913670" w:rsidP="00EE376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:rsidR="00913670" w:rsidRPr="00BA1A6D" w:rsidRDefault="00913670" w:rsidP="00EE376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:rsidR="00913670" w:rsidRPr="00725353" w:rsidRDefault="00B82AD9" w:rsidP="008D434B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lang w:eastAsia="en-US"/>
              </w:rPr>
              <w:t>1</w:t>
            </w:r>
            <w:r w:rsidR="000A2185">
              <w:rPr>
                <w:lang w:eastAsia="en-US"/>
              </w:rPr>
              <w:t>3</w:t>
            </w:r>
            <w:r>
              <w:rPr>
                <w:lang w:eastAsia="en-US"/>
              </w:rPr>
              <w:t>-oct-2020</w:t>
            </w:r>
          </w:p>
        </w:tc>
        <w:tc>
          <w:tcPr>
            <w:tcW w:w="2993" w:type="dxa"/>
            <w:shd w:val="clear" w:color="auto" w:fill="auto"/>
          </w:tcPr>
          <w:p w:rsidR="00913670" w:rsidRPr="00725353" w:rsidRDefault="00913670" w:rsidP="00EE3767">
            <w:pPr>
              <w:spacing w:line="360" w:lineRule="auto"/>
              <w:rPr>
                <w:color w:val="D9D9D9"/>
                <w:lang w:eastAsia="en-US"/>
              </w:rPr>
            </w:pPr>
          </w:p>
          <w:p w:rsidR="00913670" w:rsidRPr="00BA1A6D" w:rsidRDefault="00913670" w:rsidP="00EE376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:rsidR="00913670" w:rsidRDefault="00913670" w:rsidP="00EE376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:rsidR="00913670" w:rsidRPr="00725353" w:rsidRDefault="00B82AD9" w:rsidP="005A0AB3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lang w:eastAsia="en-US"/>
              </w:rPr>
              <w:t>1</w:t>
            </w:r>
            <w:r w:rsidR="000A2185">
              <w:rPr>
                <w:lang w:eastAsia="en-US"/>
              </w:rPr>
              <w:t>3</w:t>
            </w:r>
            <w:r>
              <w:rPr>
                <w:lang w:eastAsia="en-US"/>
              </w:rPr>
              <w:t>-oct-2020</w:t>
            </w:r>
          </w:p>
        </w:tc>
        <w:tc>
          <w:tcPr>
            <w:tcW w:w="2993" w:type="dxa"/>
            <w:shd w:val="clear" w:color="auto" w:fill="auto"/>
          </w:tcPr>
          <w:p w:rsidR="00913670" w:rsidRPr="00725353" w:rsidRDefault="00913670" w:rsidP="00EE3767">
            <w:pPr>
              <w:spacing w:line="360" w:lineRule="auto"/>
              <w:rPr>
                <w:color w:val="D9D9D9"/>
                <w:lang w:eastAsia="en-US"/>
              </w:rPr>
            </w:pPr>
          </w:p>
          <w:p w:rsidR="00913670" w:rsidRDefault="00913670" w:rsidP="00EE37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:rsidR="00913670" w:rsidRDefault="00913670" w:rsidP="00EE37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:rsidR="00913670" w:rsidRPr="00E7788E" w:rsidRDefault="00B82AD9" w:rsidP="00EE376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0A2185">
              <w:rPr>
                <w:lang w:eastAsia="en-US"/>
              </w:rPr>
              <w:t>3</w:t>
            </w:r>
            <w:bookmarkStart w:id="0" w:name="_GoBack"/>
            <w:bookmarkEnd w:id="0"/>
            <w:r>
              <w:rPr>
                <w:lang w:eastAsia="en-US"/>
              </w:rPr>
              <w:t>-oct-2020</w:t>
            </w:r>
          </w:p>
        </w:tc>
      </w:tr>
    </w:tbl>
    <w:p w:rsidR="0045535B" w:rsidRDefault="0045535B" w:rsidP="0045535B">
      <w:pPr>
        <w:spacing w:line="360" w:lineRule="auto"/>
        <w:rPr>
          <w:lang w:eastAsia="en-US"/>
        </w:rPr>
      </w:pPr>
    </w:p>
    <w:p w:rsidR="00A8084D" w:rsidRDefault="00A8084D" w:rsidP="0045535B">
      <w:pPr>
        <w:spacing w:line="360" w:lineRule="auto"/>
        <w:rPr>
          <w:lang w:eastAsia="en-US"/>
        </w:rPr>
      </w:pPr>
    </w:p>
    <w:p w:rsidR="008D434B" w:rsidRDefault="008D434B" w:rsidP="0045535B">
      <w:pPr>
        <w:spacing w:line="360" w:lineRule="auto"/>
        <w:rPr>
          <w:lang w:eastAsia="en-US"/>
        </w:rPr>
      </w:pPr>
    </w:p>
    <w:p w:rsidR="007E4FD4" w:rsidRDefault="007E4FD4" w:rsidP="0045535B">
      <w:pPr>
        <w:spacing w:line="360" w:lineRule="auto"/>
        <w:rPr>
          <w:lang w:eastAsia="en-US"/>
        </w:rPr>
      </w:pPr>
    </w:p>
    <w:p w:rsidR="007E4FD4" w:rsidRPr="00BB2480" w:rsidRDefault="007E4FD4" w:rsidP="007E4FD4">
      <w:pPr>
        <w:spacing w:line="360" w:lineRule="auto"/>
        <w:jc w:val="center"/>
        <w:rPr>
          <w:sz w:val="16"/>
          <w:szCs w:val="16"/>
        </w:rPr>
      </w:pPr>
      <w:r w:rsidRPr="00BB2480">
        <w:rPr>
          <w:sz w:val="16"/>
          <w:szCs w:val="16"/>
        </w:rPr>
        <w:t xml:space="preserve">Grupo UIS. </w:t>
      </w:r>
      <w:proofErr w:type="spellStart"/>
      <w:r w:rsidRPr="00BB2480">
        <w:rPr>
          <w:sz w:val="16"/>
          <w:szCs w:val="16"/>
        </w:rPr>
        <w:t>Trasviña</w:t>
      </w:r>
      <w:proofErr w:type="spellEnd"/>
      <w:r w:rsidRPr="00BB2480">
        <w:rPr>
          <w:sz w:val="16"/>
          <w:szCs w:val="16"/>
        </w:rPr>
        <w:t xml:space="preserve"> y Retes 1317, Colonia San Felipe, Chihuahua, Chih., 31203, México</w:t>
      </w:r>
      <w:r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:rsidR="00690F74" w:rsidRPr="00690F74" w:rsidRDefault="00EB2B40" w:rsidP="003332DE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587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8201D" id="Conector recto 2" o:spid="_x0000_s1026" style="position:absolute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:rsidR="00690F74" w:rsidRPr="00690F74" w:rsidRDefault="00690F74" w:rsidP="003332DE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:rsidR="00C41A20" w:rsidRDefault="00690F74" w:rsidP="003332DE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 xml:space="preserve">La información contenida en este documento es estrictamente confidencial. Se le muestra a usted como potencial investigador, evaluador, participante en su desarrollo, consultor o patrocinador, pero no deberá ser </w:t>
      </w:r>
      <w:r w:rsidR="00360492" w:rsidRPr="00690F74">
        <w:rPr>
          <w:rFonts w:eastAsia="Calibri"/>
          <w:sz w:val="20"/>
          <w:szCs w:val="20"/>
          <w:lang w:eastAsia="en-US"/>
        </w:rPr>
        <w:t>fotocopiada, divulgada</w:t>
      </w:r>
      <w:r w:rsidRPr="00690F74">
        <w:rPr>
          <w:rFonts w:eastAsia="Calibri"/>
          <w:sz w:val="20"/>
          <w:szCs w:val="20"/>
          <w:lang w:eastAsia="en-US"/>
        </w:rPr>
        <w:t xml:space="preserve"> o transmitida a ninguna otra persona sin firma previa de un acuerdo de confidencialidad aprobado por la empresa.</w:t>
      </w:r>
    </w:p>
    <w:p w:rsidR="00B5044B" w:rsidRPr="00F2093A" w:rsidRDefault="00B5044B" w:rsidP="003D60BA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1" w:name="_Toc372304130"/>
      <w:bookmarkStart w:id="2" w:name="_Toc376172530"/>
      <w:bookmarkStart w:id="3" w:name="_Toc377038232"/>
      <w:bookmarkStart w:id="4" w:name="_Toc377048332"/>
      <w:bookmarkStart w:id="5" w:name="_Toc420525276"/>
      <w:bookmarkStart w:id="6" w:name="_Toc458975547"/>
      <w:bookmarkStart w:id="7" w:name="_Toc512200687"/>
      <w:bookmarkStart w:id="8" w:name="_Toc45142069"/>
      <w:bookmarkStart w:id="9" w:name="_Toc47561015"/>
      <w:bookmarkStart w:id="10" w:name="_Toc48157470"/>
      <w:bookmarkStart w:id="11" w:name="_Toc48160174"/>
      <w:bookmarkStart w:id="12" w:name="_Toc48166080"/>
      <w:bookmarkStart w:id="13" w:name="_Toc48215205"/>
      <w:bookmarkStart w:id="14" w:name="_Toc48421209"/>
      <w:r w:rsidRPr="00F2093A">
        <w:rPr>
          <w:rFonts w:ascii="Arial" w:eastAsia="Calibri" w:hAnsi="Arial" w:cs="Arial"/>
          <w:sz w:val="24"/>
          <w:szCs w:val="24"/>
        </w:rPr>
        <w:lastRenderedPageBreak/>
        <w:t>Contenido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6A3C0D" w:rsidRDefault="004B1C5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6A3C0D" w:rsidRDefault="00EE7D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21210" w:history="1">
        <w:r w:rsidR="006A3C0D" w:rsidRPr="002C1ECD">
          <w:rPr>
            <w:rStyle w:val="Hipervnculo"/>
            <w:rFonts w:eastAsia="Calibri" w:cs="Arial"/>
            <w:noProof/>
          </w:rPr>
          <w:t>Abreviaturas usadas en el QUIS</w:t>
        </w:r>
        <w:r w:rsidR="006A3C0D">
          <w:rPr>
            <w:noProof/>
            <w:webHidden/>
          </w:rPr>
          <w:tab/>
        </w:r>
        <w:r w:rsidR="006A3C0D">
          <w:rPr>
            <w:noProof/>
            <w:webHidden/>
          </w:rPr>
          <w:fldChar w:fldCharType="begin"/>
        </w:r>
        <w:r w:rsidR="006A3C0D">
          <w:rPr>
            <w:noProof/>
            <w:webHidden/>
          </w:rPr>
          <w:instrText xml:space="preserve"> PAGEREF _Toc48421210 \h </w:instrText>
        </w:r>
        <w:r w:rsidR="006A3C0D">
          <w:rPr>
            <w:noProof/>
            <w:webHidden/>
          </w:rPr>
        </w:r>
        <w:r w:rsidR="006A3C0D">
          <w:rPr>
            <w:noProof/>
            <w:webHidden/>
          </w:rPr>
          <w:fldChar w:fldCharType="separate"/>
        </w:r>
        <w:r w:rsidR="006A3C0D">
          <w:rPr>
            <w:noProof/>
            <w:webHidden/>
          </w:rPr>
          <w:t>4</w:t>
        </w:r>
        <w:r w:rsidR="006A3C0D">
          <w:rPr>
            <w:noProof/>
            <w:webHidden/>
          </w:rPr>
          <w:fldChar w:fldCharType="end"/>
        </w:r>
      </w:hyperlink>
    </w:p>
    <w:p w:rsidR="006A3C0D" w:rsidRDefault="00EE7D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21211" w:history="1">
        <w:r w:rsidR="006A3C0D" w:rsidRPr="002C1ECD">
          <w:rPr>
            <w:rStyle w:val="Hipervnculo"/>
            <w:rFonts w:cs="Arial"/>
            <w:noProof/>
          </w:rPr>
          <w:t>IT-SC-4.1 Reclutamiento</w:t>
        </w:r>
        <w:r w:rsidR="006A3C0D">
          <w:rPr>
            <w:noProof/>
            <w:webHidden/>
          </w:rPr>
          <w:tab/>
        </w:r>
        <w:r w:rsidR="006A3C0D">
          <w:rPr>
            <w:noProof/>
            <w:webHidden/>
          </w:rPr>
          <w:fldChar w:fldCharType="begin"/>
        </w:r>
        <w:r w:rsidR="006A3C0D">
          <w:rPr>
            <w:noProof/>
            <w:webHidden/>
          </w:rPr>
          <w:instrText xml:space="preserve"> PAGEREF _Toc48421211 \h </w:instrText>
        </w:r>
        <w:r w:rsidR="006A3C0D">
          <w:rPr>
            <w:noProof/>
            <w:webHidden/>
          </w:rPr>
        </w:r>
        <w:r w:rsidR="006A3C0D">
          <w:rPr>
            <w:noProof/>
            <w:webHidden/>
          </w:rPr>
          <w:fldChar w:fldCharType="separate"/>
        </w:r>
        <w:r w:rsidR="006A3C0D">
          <w:rPr>
            <w:noProof/>
            <w:webHidden/>
          </w:rPr>
          <w:t>6</w:t>
        </w:r>
        <w:r w:rsidR="006A3C0D">
          <w:rPr>
            <w:noProof/>
            <w:webHidden/>
          </w:rPr>
          <w:fldChar w:fldCharType="end"/>
        </w:r>
      </w:hyperlink>
    </w:p>
    <w:p w:rsidR="006A3C0D" w:rsidRDefault="00EE7DD1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21212" w:history="1">
        <w:r w:rsidR="006A3C0D" w:rsidRPr="002C1ECD">
          <w:rPr>
            <w:rStyle w:val="Hipervnculo"/>
            <w:rFonts w:cs="Arial"/>
            <w:noProof/>
          </w:rPr>
          <w:t>I.</w:t>
        </w:r>
        <w:r w:rsidR="006A3C0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3C0D" w:rsidRPr="002C1ECD">
          <w:rPr>
            <w:rStyle w:val="Hipervnculo"/>
            <w:rFonts w:cs="Arial"/>
            <w:noProof/>
          </w:rPr>
          <w:t>Verificación</w:t>
        </w:r>
        <w:r w:rsidR="006A3C0D">
          <w:rPr>
            <w:noProof/>
            <w:webHidden/>
          </w:rPr>
          <w:tab/>
        </w:r>
        <w:r w:rsidR="006A3C0D">
          <w:rPr>
            <w:noProof/>
            <w:webHidden/>
          </w:rPr>
          <w:fldChar w:fldCharType="begin"/>
        </w:r>
        <w:r w:rsidR="006A3C0D">
          <w:rPr>
            <w:noProof/>
            <w:webHidden/>
          </w:rPr>
          <w:instrText xml:space="preserve"> PAGEREF _Toc48421212 \h </w:instrText>
        </w:r>
        <w:r w:rsidR="006A3C0D">
          <w:rPr>
            <w:noProof/>
            <w:webHidden/>
          </w:rPr>
        </w:r>
        <w:r w:rsidR="006A3C0D">
          <w:rPr>
            <w:noProof/>
            <w:webHidden/>
          </w:rPr>
          <w:fldChar w:fldCharType="separate"/>
        </w:r>
        <w:r w:rsidR="006A3C0D">
          <w:rPr>
            <w:noProof/>
            <w:webHidden/>
          </w:rPr>
          <w:t>6</w:t>
        </w:r>
        <w:r w:rsidR="006A3C0D">
          <w:rPr>
            <w:noProof/>
            <w:webHidden/>
          </w:rPr>
          <w:fldChar w:fldCharType="end"/>
        </w:r>
      </w:hyperlink>
    </w:p>
    <w:p w:rsidR="006A3C0D" w:rsidRDefault="00EE7DD1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21213" w:history="1">
        <w:r w:rsidR="006A3C0D" w:rsidRPr="002C1ECD">
          <w:rPr>
            <w:rStyle w:val="Hipervnculo"/>
            <w:rFonts w:cs="Arial"/>
            <w:noProof/>
          </w:rPr>
          <w:t>II.</w:t>
        </w:r>
        <w:r w:rsidR="006A3C0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3C0D" w:rsidRPr="002C1ECD">
          <w:rPr>
            <w:rStyle w:val="Hipervnculo"/>
            <w:rFonts w:cs="Arial"/>
            <w:noProof/>
          </w:rPr>
          <w:t>Cronograma</w:t>
        </w:r>
        <w:r w:rsidR="006A3C0D">
          <w:rPr>
            <w:noProof/>
            <w:webHidden/>
          </w:rPr>
          <w:tab/>
        </w:r>
        <w:r w:rsidR="006A3C0D">
          <w:rPr>
            <w:noProof/>
            <w:webHidden/>
          </w:rPr>
          <w:fldChar w:fldCharType="begin"/>
        </w:r>
        <w:r w:rsidR="006A3C0D">
          <w:rPr>
            <w:noProof/>
            <w:webHidden/>
          </w:rPr>
          <w:instrText xml:space="preserve"> PAGEREF _Toc48421213 \h </w:instrText>
        </w:r>
        <w:r w:rsidR="006A3C0D">
          <w:rPr>
            <w:noProof/>
            <w:webHidden/>
          </w:rPr>
        </w:r>
        <w:r w:rsidR="006A3C0D">
          <w:rPr>
            <w:noProof/>
            <w:webHidden/>
          </w:rPr>
          <w:fldChar w:fldCharType="separate"/>
        </w:r>
        <w:r w:rsidR="006A3C0D">
          <w:rPr>
            <w:noProof/>
            <w:webHidden/>
          </w:rPr>
          <w:t>7</w:t>
        </w:r>
        <w:r w:rsidR="006A3C0D">
          <w:rPr>
            <w:noProof/>
            <w:webHidden/>
          </w:rPr>
          <w:fldChar w:fldCharType="end"/>
        </w:r>
      </w:hyperlink>
    </w:p>
    <w:p w:rsidR="006A3C0D" w:rsidRDefault="00EE7DD1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21214" w:history="1">
        <w:r w:rsidR="006A3C0D" w:rsidRPr="002C1ECD">
          <w:rPr>
            <w:rStyle w:val="Hipervnculo"/>
            <w:rFonts w:cs="Arial"/>
            <w:noProof/>
          </w:rPr>
          <w:t>III.</w:t>
        </w:r>
        <w:r w:rsidR="006A3C0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3C0D" w:rsidRPr="002C1ECD">
          <w:rPr>
            <w:rStyle w:val="Hipervnculo"/>
            <w:rFonts w:cs="Arial"/>
            <w:noProof/>
          </w:rPr>
          <w:t>Visita de inicio</w:t>
        </w:r>
        <w:r w:rsidR="006A3C0D">
          <w:rPr>
            <w:noProof/>
            <w:webHidden/>
          </w:rPr>
          <w:tab/>
        </w:r>
        <w:r w:rsidR="006A3C0D">
          <w:rPr>
            <w:noProof/>
            <w:webHidden/>
          </w:rPr>
          <w:fldChar w:fldCharType="begin"/>
        </w:r>
        <w:r w:rsidR="006A3C0D">
          <w:rPr>
            <w:noProof/>
            <w:webHidden/>
          </w:rPr>
          <w:instrText xml:space="preserve"> PAGEREF _Toc48421214 \h </w:instrText>
        </w:r>
        <w:r w:rsidR="006A3C0D">
          <w:rPr>
            <w:noProof/>
            <w:webHidden/>
          </w:rPr>
        </w:r>
        <w:r w:rsidR="006A3C0D">
          <w:rPr>
            <w:noProof/>
            <w:webHidden/>
          </w:rPr>
          <w:fldChar w:fldCharType="separate"/>
        </w:r>
        <w:r w:rsidR="006A3C0D">
          <w:rPr>
            <w:noProof/>
            <w:webHidden/>
          </w:rPr>
          <w:t>8</w:t>
        </w:r>
        <w:r w:rsidR="006A3C0D">
          <w:rPr>
            <w:noProof/>
            <w:webHidden/>
          </w:rPr>
          <w:fldChar w:fldCharType="end"/>
        </w:r>
      </w:hyperlink>
    </w:p>
    <w:p w:rsidR="006A3C0D" w:rsidRDefault="00EE7DD1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21215" w:history="1">
        <w:r w:rsidR="006A3C0D" w:rsidRPr="002C1ECD">
          <w:rPr>
            <w:rStyle w:val="Hipervnculo"/>
            <w:rFonts w:cs="Arial"/>
            <w:noProof/>
          </w:rPr>
          <w:t>IV.</w:t>
        </w:r>
        <w:r w:rsidR="006A3C0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3C0D" w:rsidRPr="002C1ECD">
          <w:rPr>
            <w:rStyle w:val="Hipervnculo"/>
            <w:rFonts w:cs="Arial"/>
            <w:noProof/>
          </w:rPr>
          <w:t>Publicidad</w:t>
        </w:r>
        <w:r w:rsidR="006A3C0D">
          <w:rPr>
            <w:noProof/>
            <w:webHidden/>
          </w:rPr>
          <w:tab/>
        </w:r>
        <w:r w:rsidR="006A3C0D">
          <w:rPr>
            <w:noProof/>
            <w:webHidden/>
          </w:rPr>
          <w:fldChar w:fldCharType="begin"/>
        </w:r>
        <w:r w:rsidR="006A3C0D">
          <w:rPr>
            <w:noProof/>
            <w:webHidden/>
          </w:rPr>
          <w:instrText xml:space="preserve"> PAGEREF _Toc48421215 \h </w:instrText>
        </w:r>
        <w:r w:rsidR="006A3C0D">
          <w:rPr>
            <w:noProof/>
            <w:webHidden/>
          </w:rPr>
        </w:r>
        <w:r w:rsidR="006A3C0D">
          <w:rPr>
            <w:noProof/>
            <w:webHidden/>
          </w:rPr>
          <w:fldChar w:fldCharType="separate"/>
        </w:r>
        <w:r w:rsidR="006A3C0D">
          <w:rPr>
            <w:noProof/>
            <w:webHidden/>
          </w:rPr>
          <w:t>10</w:t>
        </w:r>
        <w:r w:rsidR="006A3C0D">
          <w:rPr>
            <w:noProof/>
            <w:webHidden/>
          </w:rPr>
          <w:fldChar w:fldCharType="end"/>
        </w:r>
      </w:hyperlink>
    </w:p>
    <w:p w:rsidR="006A3C0D" w:rsidRDefault="00EE7DD1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8421216" w:history="1">
        <w:r w:rsidR="006A3C0D" w:rsidRPr="002C1ECD">
          <w:rPr>
            <w:rStyle w:val="Hipervnculo"/>
            <w:rFonts w:cs="Arial"/>
            <w:noProof/>
          </w:rPr>
          <w:t>V.</w:t>
        </w:r>
        <w:r w:rsidR="006A3C0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A3C0D" w:rsidRPr="002C1ECD">
          <w:rPr>
            <w:rStyle w:val="Hipervnculo"/>
            <w:rFonts w:cs="Arial"/>
            <w:noProof/>
          </w:rPr>
          <w:t>Pre-Selección</w:t>
        </w:r>
        <w:r w:rsidR="006A3C0D">
          <w:rPr>
            <w:noProof/>
            <w:webHidden/>
          </w:rPr>
          <w:tab/>
        </w:r>
        <w:r w:rsidR="006A3C0D">
          <w:rPr>
            <w:noProof/>
            <w:webHidden/>
          </w:rPr>
          <w:fldChar w:fldCharType="begin"/>
        </w:r>
        <w:r w:rsidR="006A3C0D">
          <w:rPr>
            <w:noProof/>
            <w:webHidden/>
          </w:rPr>
          <w:instrText xml:space="preserve"> PAGEREF _Toc48421216 \h </w:instrText>
        </w:r>
        <w:r w:rsidR="006A3C0D">
          <w:rPr>
            <w:noProof/>
            <w:webHidden/>
          </w:rPr>
        </w:r>
        <w:r w:rsidR="006A3C0D">
          <w:rPr>
            <w:noProof/>
            <w:webHidden/>
          </w:rPr>
          <w:fldChar w:fldCharType="separate"/>
        </w:r>
        <w:r w:rsidR="006A3C0D">
          <w:rPr>
            <w:noProof/>
            <w:webHidden/>
          </w:rPr>
          <w:t>12</w:t>
        </w:r>
        <w:r w:rsidR="006A3C0D">
          <w:rPr>
            <w:noProof/>
            <w:webHidden/>
          </w:rPr>
          <w:fldChar w:fldCharType="end"/>
        </w:r>
      </w:hyperlink>
    </w:p>
    <w:p w:rsidR="004B1C5D" w:rsidRDefault="004B1C5D" w:rsidP="003D60BA">
      <w:pPr>
        <w:spacing w:line="360" w:lineRule="auto"/>
      </w:pPr>
      <w:r>
        <w:rPr>
          <w:b/>
          <w:bCs/>
          <w:lang w:val="es-ES"/>
        </w:rPr>
        <w:fldChar w:fldCharType="end"/>
      </w:r>
    </w:p>
    <w:p w:rsidR="00B9061C" w:rsidRDefault="00B9061C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5C5616" w:rsidRDefault="005C5616" w:rsidP="00F70E8A">
      <w:pPr>
        <w:spacing w:line="360" w:lineRule="auto"/>
      </w:pPr>
    </w:p>
    <w:p w:rsidR="004B1C5D" w:rsidRDefault="004B1C5D" w:rsidP="00F70E8A">
      <w:pPr>
        <w:spacing w:line="360" w:lineRule="auto"/>
        <w:rPr>
          <w:b/>
          <w:bCs/>
        </w:rPr>
      </w:pPr>
    </w:p>
    <w:p w:rsidR="005C5616" w:rsidRDefault="005C5616" w:rsidP="00F70E8A">
      <w:pPr>
        <w:spacing w:line="360" w:lineRule="auto"/>
      </w:pPr>
    </w:p>
    <w:p w:rsidR="00EA2D25" w:rsidRDefault="00EA2D25">
      <w:pPr>
        <w:rPr>
          <w:rFonts w:eastAsia="Calibri" w:cs="Arial"/>
          <w:b/>
          <w:bCs/>
          <w:kern w:val="28"/>
        </w:rPr>
      </w:pPr>
      <w:bookmarkStart w:id="15" w:name="_Toc375599652"/>
      <w:bookmarkStart w:id="16" w:name="_Toc420346107"/>
      <w:bookmarkStart w:id="17" w:name="_Toc421097495"/>
      <w:r>
        <w:rPr>
          <w:rFonts w:eastAsia="Calibri" w:cs="Arial"/>
        </w:rPr>
        <w:br w:type="page"/>
      </w:r>
    </w:p>
    <w:p w:rsidR="00E36328" w:rsidRPr="004B4274" w:rsidRDefault="00E36328" w:rsidP="00E36328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18" w:name="_Toc48421210"/>
      <w:r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15"/>
      <w:bookmarkEnd w:id="16"/>
      <w:bookmarkEnd w:id="17"/>
      <w:bookmarkEnd w:id="18"/>
    </w:p>
    <w:p w:rsidR="00E36328" w:rsidRDefault="00E36328" w:rsidP="00E36328">
      <w:pPr>
        <w:spacing w:line="360" w:lineRule="auto"/>
      </w:pP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:rsidR="008D434B" w:rsidRPr="006230FC" w:rsidRDefault="008D434B" w:rsidP="008D434B">
      <w:pPr>
        <w:tabs>
          <w:tab w:val="left" w:pos="708"/>
          <w:tab w:val="left" w:pos="1416"/>
          <w:tab w:val="left" w:pos="2124"/>
          <w:tab w:val="left" w:pos="7518"/>
        </w:tabs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  <w:r>
        <w:rPr>
          <w:rFonts w:cs="Arial"/>
        </w:rPr>
        <w:tab/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:rsidR="008D434B" w:rsidRPr="006230FC" w:rsidRDefault="008D434B" w:rsidP="008D434B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:rsidR="008D434B" w:rsidRPr="006230FC" w:rsidRDefault="008D434B" w:rsidP="008D434B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:rsidR="008D434B" w:rsidRDefault="008D434B" w:rsidP="008D434B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:rsidR="008D434B" w:rsidRPr="006230FC" w:rsidRDefault="008D434B" w:rsidP="008D434B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:rsidR="008D434B" w:rsidRPr="006230FC" w:rsidRDefault="008D434B" w:rsidP="008D434B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:rsidR="008D434B" w:rsidRPr="006230FC" w:rsidRDefault="008D434B" w:rsidP="008D434B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:rsidR="008D434B" w:rsidRPr="006230FC" w:rsidRDefault="008D434B" w:rsidP="008D434B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:rsidR="008D434B" w:rsidRDefault="008D434B" w:rsidP="008D434B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D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Responsabilidad Social</w:t>
      </w:r>
    </w:p>
    <w:p w:rsidR="008D434B" w:rsidRDefault="008D434B" w:rsidP="008D434B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Integridad Empresarial</w:t>
      </w:r>
    </w:p>
    <w:p w:rsidR="008D434B" w:rsidRPr="006230FC" w:rsidRDefault="008D434B" w:rsidP="008D434B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:rsidR="008D434B" w:rsidRPr="006230FC" w:rsidRDefault="008D434B" w:rsidP="008D434B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:rsidR="008D434B" w:rsidRPr="006230FC" w:rsidRDefault="008D434B" w:rsidP="008D434B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:rsidR="008D434B" w:rsidRDefault="008D434B" w:rsidP="008D434B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:rsidR="008D434B" w:rsidRPr="006230FC" w:rsidRDefault="008D434B" w:rsidP="008D434B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:rsidR="008D434B" w:rsidRPr="006230FC" w:rsidRDefault="008D434B" w:rsidP="008D434B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:rsidR="008D434B" w:rsidRPr="006230FC" w:rsidRDefault="008D434B" w:rsidP="008D434B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:rsidR="008D434B" w:rsidRPr="006230FC" w:rsidRDefault="008D434B" w:rsidP="008D434B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:rsidR="008D434B" w:rsidRPr="006230FC" w:rsidRDefault="008D434B" w:rsidP="008D434B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:rsidR="008D434B" w:rsidRPr="006230FC" w:rsidRDefault="008D434B" w:rsidP="008D434B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:rsidR="008D434B" w:rsidRPr="006230FC" w:rsidRDefault="008D434B" w:rsidP="008D434B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:rsidR="008D434B" w:rsidRPr="006230FC" w:rsidRDefault="008D434B" w:rsidP="008D434B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lastRenderedPageBreak/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:rsidR="008D434B" w:rsidRPr="006230FC" w:rsidRDefault="008D434B" w:rsidP="008D434B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:rsidR="008D434B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:rsidR="008D434B" w:rsidRDefault="008D434B" w:rsidP="008D434B">
      <w:pPr>
        <w:spacing w:line="360" w:lineRule="auto"/>
        <w:rPr>
          <w:rFonts w:cs="Arial"/>
        </w:rPr>
      </w:pPr>
      <w:r>
        <w:rPr>
          <w:rFonts w:cs="Arial"/>
        </w:rPr>
        <w:t>PIE</w:t>
      </w:r>
      <w:r>
        <w:rPr>
          <w:rFonts w:cs="Arial"/>
        </w:rPr>
        <w:tab/>
      </w:r>
      <w:r>
        <w:rPr>
          <w:rFonts w:cs="Arial"/>
        </w:rPr>
        <w:tab/>
        <w:t>Programa de Integridad Empresarial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:rsidR="008D434B" w:rsidRDefault="008D434B" w:rsidP="008D434B">
      <w:pPr>
        <w:spacing w:line="360" w:lineRule="auto"/>
        <w:jc w:val="both"/>
        <w:rPr>
          <w:rFonts w:cs="Arial"/>
        </w:rPr>
      </w:pPr>
      <w:r>
        <w:rPr>
          <w:rFonts w:cs="Arial"/>
        </w:rPr>
        <w:t>PRS</w:t>
      </w:r>
      <w:r>
        <w:rPr>
          <w:rFonts w:cs="Arial"/>
        </w:rPr>
        <w:tab/>
      </w:r>
      <w:r>
        <w:rPr>
          <w:rFonts w:cs="Arial"/>
        </w:rPr>
        <w:tab/>
        <w:t>Programa de Responsabilidad Social</w:t>
      </w:r>
    </w:p>
    <w:p w:rsidR="008D434B" w:rsidRDefault="008D434B" w:rsidP="008D434B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:rsidR="008D434B" w:rsidRPr="006230FC" w:rsidRDefault="008D434B" w:rsidP="008D434B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:rsidR="008D434B" w:rsidRPr="006230FC" w:rsidRDefault="008D434B" w:rsidP="008D434B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Sub-investigador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:rsidR="008D434B" w:rsidRDefault="008D434B" w:rsidP="008D434B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:rsidR="008D434B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:rsidR="00D3238A" w:rsidRPr="006230FC" w:rsidRDefault="008D434B" w:rsidP="008D434B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:rsidR="00913670" w:rsidRDefault="00EA2D25" w:rsidP="00F8724D">
      <w:pPr>
        <w:rPr>
          <w:rFonts w:cs="Arial"/>
          <w:b/>
          <w:bCs/>
          <w:kern w:val="28"/>
        </w:rPr>
      </w:pPr>
      <w:r>
        <w:rPr>
          <w:rFonts w:cs="Arial"/>
        </w:rPr>
        <w:t xml:space="preserve"> </w:t>
      </w:r>
      <w:r w:rsidR="00913670">
        <w:rPr>
          <w:rFonts w:cs="Arial"/>
        </w:rPr>
        <w:br w:type="page"/>
      </w:r>
    </w:p>
    <w:p w:rsidR="005C5616" w:rsidRPr="006A3C0D" w:rsidRDefault="005C5616" w:rsidP="006A3C0D">
      <w:pPr>
        <w:pStyle w:val="Ttulo"/>
        <w:spacing w:before="0" w:after="0" w:line="360" w:lineRule="auto"/>
        <w:rPr>
          <w:rFonts w:ascii="Arial" w:hAnsi="Arial" w:cs="Arial"/>
          <w:sz w:val="24"/>
          <w:szCs w:val="24"/>
        </w:rPr>
      </w:pPr>
      <w:bookmarkStart w:id="19" w:name="_Toc48421211"/>
      <w:r w:rsidRPr="006A3C0D">
        <w:rPr>
          <w:rFonts w:ascii="Arial" w:hAnsi="Arial" w:cs="Arial"/>
          <w:sz w:val="24"/>
          <w:szCs w:val="24"/>
        </w:rPr>
        <w:lastRenderedPageBreak/>
        <w:t>IT-SC-</w:t>
      </w:r>
      <w:r w:rsidR="00F75638" w:rsidRPr="006A3C0D">
        <w:rPr>
          <w:rFonts w:ascii="Arial" w:hAnsi="Arial" w:cs="Arial"/>
          <w:sz w:val="24"/>
          <w:szCs w:val="24"/>
          <w:lang w:val="es-MX"/>
        </w:rPr>
        <w:t>4</w:t>
      </w:r>
      <w:r w:rsidR="00C530BE" w:rsidRPr="006A3C0D">
        <w:rPr>
          <w:rFonts w:ascii="Arial" w:hAnsi="Arial" w:cs="Arial"/>
          <w:sz w:val="24"/>
          <w:szCs w:val="24"/>
          <w:lang w:val="es-MX"/>
        </w:rPr>
        <w:t>.1</w:t>
      </w:r>
      <w:r w:rsidRPr="006A3C0D">
        <w:rPr>
          <w:rFonts w:ascii="Arial" w:hAnsi="Arial" w:cs="Arial"/>
          <w:sz w:val="24"/>
          <w:szCs w:val="24"/>
        </w:rPr>
        <w:t xml:space="preserve"> Reclutamiento</w:t>
      </w:r>
      <w:bookmarkEnd w:id="19"/>
    </w:p>
    <w:p w:rsidR="005C5616" w:rsidRPr="006A3C0D" w:rsidRDefault="005C5616" w:rsidP="006A3C0D">
      <w:pPr>
        <w:spacing w:line="360" w:lineRule="auto"/>
        <w:jc w:val="center"/>
        <w:rPr>
          <w:rFonts w:cs="Arial"/>
          <w:b/>
          <w:highlight w:val="yellow"/>
        </w:rPr>
      </w:pPr>
    </w:p>
    <w:p w:rsidR="005F1DB4" w:rsidRPr="006A3C0D" w:rsidRDefault="005C5616" w:rsidP="006A3C0D">
      <w:p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</w:t>
      </w:r>
      <w:r w:rsidR="006367AA" w:rsidRPr="006A3C0D">
        <w:rPr>
          <w:rFonts w:cs="Arial"/>
        </w:rPr>
        <w:t>n investigación clínica, e</w:t>
      </w:r>
      <w:r w:rsidRPr="006A3C0D">
        <w:rPr>
          <w:rFonts w:cs="Arial"/>
        </w:rPr>
        <w:t xml:space="preserve">l reclutamiento </w:t>
      </w:r>
      <w:r w:rsidR="00C36E88" w:rsidRPr="006A3C0D">
        <w:rPr>
          <w:rFonts w:cs="Arial"/>
        </w:rPr>
        <w:t>consiste en</w:t>
      </w:r>
      <w:r w:rsidR="004558E8" w:rsidRPr="006A3C0D">
        <w:rPr>
          <w:rFonts w:cs="Arial"/>
        </w:rPr>
        <w:t xml:space="preserve"> </w:t>
      </w:r>
      <w:r w:rsidR="00F75638" w:rsidRPr="006A3C0D">
        <w:rPr>
          <w:rFonts w:cs="Arial"/>
        </w:rPr>
        <w:t xml:space="preserve">realizar </w:t>
      </w:r>
      <w:r w:rsidR="004558E8" w:rsidRPr="006A3C0D">
        <w:rPr>
          <w:rFonts w:cs="Arial"/>
        </w:rPr>
        <w:t xml:space="preserve">una serie de actividades </w:t>
      </w:r>
      <w:r w:rsidR="00BA048E" w:rsidRPr="006A3C0D">
        <w:rPr>
          <w:rFonts w:cs="Arial"/>
        </w:rPr>
        <w:t xml:space="preserve">orientadas a encontrar </w:t>
      </w:r>
      <w:r w:rsidR="00537CE0" w:rsidRPr="006A3C0D">
        <w:rPr>
          <w:rFonts w:cs="Arial"/>
        </w:rPr>
        <w:t xml:space="preserve">a </w:t>
      </w:r>
      <w:r w:rsidR="00C86B24" w:rsidRPr="006A3C0D">
        <w:rPr>
          <w:rFonts w:cs="Arial"/>
        </w:rPr>
        <w:t xml:space="preserve">las </w:t>
      </w:r>
      <w:r w:rsidR="005F1DB4" w:rsidRPr="006A3C0D">
        <w:rPr>
          <w:rFonts w:cs="Arial"/>
        </w:rPr>
        <w:t>personas necesari</w:t>
      </w:r>
      <w:r w:rsidR="00C86B24" w:rsidRPr="006A3C0D">
        <w:rPr>
          <w:rFonts w:cs="Arial"/>
        </w:rPr>
        <w:t>as</w:t>
      </w:r>
      <w:r w:rsidR="005F1DB4" w:rsidRPr="006A3C0D">
        <w:rPr>
          <w:rFonts w:cs="Arial"/>
        </w:rPr>
        <w:t xml:space="preserve"> para </w:t>
      </w:r>
      <w:r w:rsidR="00F75638" w:rsidRPr="006A3C0D">
        <w:rPr>
          <w:rFonts w:cs="Arial"/>
        </w:rPr>
        <w:t>implementar</w:t>
      </w:r>
      <w:r w:rsidR="005F1DB4" w:rsidRPr="006A3C0D">
        <w:rPr>
          <w:rFonts w:cs="Arial"/>
        </w:rPr>
        <w:t xml:space="preserve"> </w:t>
      </w:r>
      <w:r w:rsidR="00C86B24" w:rsidRPr="006A3C0D">
        <w:rPr>
          <w:rFonts w:cs="Arial"/>
        </w:rPr>
        <w:t>un estudio</w:t>
      </w:r>
      <w:r w:rsidR="00BD7B6F" w:rsidRPr="006A3C0D">
        <w:rPr>
          <w:rFonts w:cs="Arial"/>
        </w:rPr>
        <w:t>, las cu</w:t>
      </w:r>
      <w:r w:rsidR="00BA048E" w:rsidRPr="006A3C0D">
        <w:rPr>
          <w:rFonts w:cs="Arial"/>
        </w:rPr>
        <w:t>a</w:t>
      </w:r>
      <w:r w:rsidR="00BD7B6F" w:rsidRPr="006A3C0D">
        <w:rPr>
          <w:rFonts w:cs="Arial"/>
        </w:rPr>
        <w:t>les deberán cumplir con todos los requisitos establecidos en los criterios de participación</w:t>
      </w:r>
      <w:r w:rsidR="008E42E0" w:rsidRPr="006A3C0D">
        <w:rPr>
          <w:rFonts w:cs="Arial"/>
        </w:rPr>
        <w:t>,</w:t>
      </w:r>
      <w:r w:rsidR="00A34795" w:rsidRPr="006A3C0D">
        <w:rPr>
          <w:rFonts w:cs="Arial"/>
        </w:rPr>
        <w:t xml:space="preserve"> para </w:t>
      </w:r>
      <w:r w:rsidR="00F75638" w:rsidRPr="006A3C0D">
        <w:rPr>
          <w:rFonts w:cs="Arial"/>
        </w:rPr>
        <w:t xml:space="preserve">poder </w:t>
      </w:r>
      <w:r w:rsidR="00A34795" w:rsidRPr="006A3C0D">
        <w:rPr>
          <w:rFonts w:cs="Arial"/>
        </w:rPr>
        <w:t>convertirse en sujetos.</w:t>
      </w:r>
    </w:p>
    <w:p w:rsidR="00BA08F8" w:rsidRPr="006A3C0D" w:rsidRDefault="00BA08F8" w:rsidP="006A3C0D">
      <w:pPr>
        <w:spacing w:line="360" w:lineRule="auto"/>
        <w:jc w:val="both"/>
        <w:rPr>
          <w:rFonts w:cs="Arial"/>
        </w:rPr>
      </w:pPr>
    </w:p>
    <w:p w:rsidR="00BA08F8" w:rsidRPr="006A3C0D" w:rsidRDefault="00BA08F8" w:rsidP="006A3C0D">
      <w:p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Antes de recibir a un candidato en consulta, deberá verificarse el cumplimiento de todas las áreas físicas en que se será atendido.</w:t>
      </w:r>
    </w:p>
    <w:p w:rsidR="004558E8" w:rsidRPr="006A3C0D" w:rsidRDefault="004558E8" w:rsidP="006A3C0D">
      <w:pPr>
        <w:spacing w:line="360" w:lineRule="auto"/>
        <w:ind w:left="360"/>
        <w:jc w:val="both"/>
        <w:rPr>
          <w:rFonts w:cs="Arial"/>
          <w:highlight w:val="yellow"/>
        </w:rPr>
      </w:pPr>
    </w:p>
    <w:p w:rsidR="001F45D7" w:rsidRDefault="001F45D7" w:rsidP="006A3C0D">
      <w:pPr>
        <w:spacing w:line="360" w:lineRule="auto"/>
        <w:ind w:left="360"/>
        <w:jc w:val="both"/>
        <w:rPr>
          <w:rFonts w:cs="Arial"/>
          <w:highlight w:val="yellow"/>
        </w:rPr>
      </w:pPr>
    </w:p>
    <w:p w:rsidR="00537CE0" w:rsidRPr="006A3C0D" w:rsidRDefault="00BA08F8" w:rsidP="006A3C0D">
      <w:pPr>
        <w:pStyle w:val="Ttulo2"/>
        <w:numPr>
          <w:ilvl w:val="0"/>
          <w:numId w:val="7"/>
        </w:numPr>
        <w:spacing w:before="0" w:after="0" w:line="360" w:lineRule="auto"/>
        <w:ind w:left="357" w:hanging="357"/>
        <w:rPr>
          <w:rFonts w:cs="Arial"/>
          <w:i w:val="0"/>
          <w:sz w:val="24"/>
          <w:szCs w:val="24"/>
          <w:lang w:val="es-MX"/>
        </w:rPr>
      </w:pPr>
      <w:bookmarkStart w:id="20" w:name="_Toc48421212"/>
      <w:r w:rsidRPr="006A3C0D">
        <w:rPr>
          <w:rFonts w:cs="Arial"/>
          <w:i w:val="0"/>
          <w:sz w:val="24"/>
          <w:szCs w:val="24"/>
          <w:lang w:val="es-MX"/>
        </w:rPr>
        <w:t>Verificación</w:t>
      </w:r>
      <w:bookmarkEnd w:id="20"/>
    </w:p>
    <w:p w:rsidR="00537CE0" w:rsidRPr="006A3C0D" w:rsidRDefault="00537CE0" w:rsidP="006A3C0D">
      <w:pPr>
        <w:spacing w:line="360" w:lineRule="auto"/>
        <w:rPr>
          <w:rFonts w:cs="Arial"/>
        </w:rPr>
      </w:pPr>
    </w:p>
    <w:p w:rsidR="00CF398B" w:rsidRPr="006A3C0D" w:rsidRDefault="00CF398B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Para verificar las instalaciones, en cada área física deberá existir una </w:t>
      </w:r>
      <w:r w:rsidR="00320EFD">
        <w:rPr>
          <w:rFonts w:cs="Arial"/>
        </w:rPr>
        <w:t>bitácora. La bitácora deberá estar colocada en un acrílico</w:t>
      </w:r>
      <w:r w:rsidR="00D5123D">
        <w:rPr>
          <w:rFonts w:cs="Arial"/>
        </w:rPr>
        <w:t>. Deberá ser</w:t>
      </w:r>
      <w:r w:rsidRPr="006A3C0D">
        <w:rPr>
          <w:rFonts w:cs="Arial"/>
        </w:rPr>
        <w:t xml:space="preserve"> elaborada a partir del FC correspondiente: Consultorio, Laboratorio, Área clínica, </w:t>
      </w:r>
      <w:r w:rsidR="00BA08F8" w:rsidRPr="006A3C0D">
        <w:rPr>
          <w:rFonts w:cs="Arial"/>
        </w:rPr>
        <w:t>Coordinación y</w:t>
      </w:r>
      <w:r w:rsidRPr="006A3C0D">
        <w:rPr>
          <w:rFonts w:cs="Arial"/>
        </w:rPr>
        <w:t xml:space="preserve"> Monitoreo. </w:t>
      </w:r>
    </w:p>
    <w:p w:rsidR="00CF398B" w:rsidRPr="006A3C0D" w:rsidRDefault="00CF398B" w:rsidP="006A3C0D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BA08F8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Cuando exista Licencia de funcionamiento, el FC Responsable Sanitario deberá ser colocado a la entrada del establecimiento o del área correspondiente, como en el caso de la farmacia.</w:t>
      </w:r>
    </w:p>
    <w:p w:rsidR="00BA08F8" w:rsidRPr="006A3C0D" w:rsidRDefault="00BA08F8" w:rsidP="006A3C0D">
      <w:pPr>
        <w:pStyle w:val="Prrafodelista"/>
        <w:spacing w:line="360" w:lineRule="auto"/>
        <w:rPr>
          <w:rFonts w:cs="Arial"/>
        </w:rPr>
      </w:pPr>
    </w:p>
    <w:p w:rsidR="00BA08F8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En cada acceso deberá colocarse el FC Libre de humo.</w:t>
      </w:r>
    </w:p>
    <w:p w:rsidR="00BA08F8" w:rsidRPr="006A3C0D" w:rsidRDefault="00BA08F8" w:rsidP="006A3C0D">
      <w:pPr>
        <w:pStyle w:val="Prrafodelista"/>
        <w:spacing w:line="360" w:lineRule="auto"/>
        <w:rPr>
          <w:rFonts w:cs="Arial"/>
        </w:rPr>
      </w:pPr>
    </w:p>
    <w:p w:rsidR="00BA08F8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Los FC Derechos de los pacientes, Política de Protección y Política de Atención a </w:t>
      </w:r>
      <w:r w:rsidR="00582889">
        <w:rPr>
          <w:rFonts w:cs="Arial"/>
        </w:rPr>
        <w:t>denuncias deberán estar colocado</w:t>
      </w:r>
      <w:r w:rsidRPr="006A3C0D">
        <w:rPr>
          <w:rFonts w:cs="Arial"/>
        </w:rPr>
        <w:t>s en lugares visibles.</w:t>
      </w:r>
    </w:p>
    <w:p w:rsidR="00BA08F8" w:rsidRPr="006A3C0D" w:rsidRDefault="00BA08F8" w:rsidP="006A3C0D">
      <w:pPr>
        <w:pStyle w:val="Prrafodelista"/>
        <w:spacing w:line="360" w:lineRule="auto"/>
        <w:rPr>
          <w:rFonts w:cs="Arial"/>
        </w:rPr>
      </w:pPr>
    </w:p>
    <w:p w:rsidR="00BA08F8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En la recepción deberá colocarse un buzón de acrílico, identificado con el FC Buzón.</w:t>
      </w:r>
    </w:p>
    <w:p w:rsidR="00BA08F8" w:rsidRPr="006A3C0D" w:rsidRDefault="00BA08F8" w:rsidP="006A3C0D">
      <w:pPr>
        <w:pStyle w:val="Prrafodelista"/>
        <w:spacing w:line="360" w:lineRule="auto"/>
        <w:rPr>
          <w:rFonts w:cs="Arial"/>
        </w:rPr>
      </w:pPr>
    </w:p>
    <w:p w:rsidR="00BA08F8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En cada sanitario deberá colocarse el FC Lavado de manos.</w:t>
      </w:r>
    </w:p>
    <w:p w:rsidR="00BA08F8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lastRenderedPageBreak/>
        <w:t xml:space="preserve">En cada área restringida, como laboratorio </w:t>
      </w:r>
      <w:r w:rsidR="00CF5831">
        <w:rPr>
          <w:rFonts w:cs="Arial"/>
        </w:rPr>
        <w:t>y farmacia, d</w:t>
      </w:r>
      <w:r w:rsidRPr="006A3C0D">
        <w:rPr>
          <w:rFonts w:cs="Arial"/>
        </w:rPr>
        <w:t>eberá colocarse el FC Acceso restringido.</w:t>
      </w:r>
    </w:p>
    <w:p w:rsidR="00BA08F8" w:rsidRPr="006A3C0D" w:rsidRDefault="00BA08F8" w:rsidP="006A3C0D">
      <w:pPr>
        <w:pStyle w:val="Prrafodelista"/>
        <w:spacing w:line="360" w:lineRule="auto"/>
        <w:rPr>
          <w:rFonts w:cs="Arial"/>
        </w:rPr>
      </w:pPr>
    </w:p>
    <w:p w:rsidR="00BA08F8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En cada consultorio deberán colocarse los FC Política Atención médica y Política del expediente.</w:t>
      </w:r>
    </w:p>
    <w:p w:rsidR="00BA08F8" w:rsidRPr="006A3C0D" w:rsidRDefault="00BA08F8" w:rsidP="006A3C0D">
      <w:pPr>
        <w:pStyle w:val="Prrafodelista"/>
        <w:spacing w:line="360" w:lineRule="auto"/>
        <w:rPr>
          <w:rFonts w:cs="Arial"/>
        </w:rPr>
      </w:pPr>
    </w:p>
    <w:p w:rsidR="006A3C0D" w:rsidRPr="006A3C0D" w:rsidRDefault="00BA08F8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En cada consultorio deberá colocarse un </w:t>
      </w:r>
      <w:r w:rsidR="00CC2540">
        <w:rPr>
          <w:rFonts w:cs="Arial"/>
        </w:rPr>
        <w:t xml:space="preserve">acrílico que se utilizará para </w:t>
      </w:r>
      <w:r w:rsidRPr="006A3C0D">
        <w:rPr>
          <w:rFonts w:cs="Arial"/>
        </w:rPr>
        <w:t>colocar el FC Identificación del médico</w:t>
      </w:r>
      <w:r w:rsidR="006A3C0D" w:rsidRPr="006A3C0D">
        <w:rPr>
          <w:rFonts w:cs="Arial"/>
        </w:rPr>
        <w:t xml:space="preserve">, </w:t>
      </w:r>
      <w:r w:rsidR="00CF5831">
        <w:rPr>
          <w:rFonts w:cs="Arial"/>
        </w:rPr>
        <w:t>mismo que</w:t>
      </w:r>
      <w:r w:rsidR="006A3C0D" w:rsidRPr="006A3C0D">
        <w:rPr>
          <w:rFonts w:cs="Arial"/>
        </w:rPr>
        <w:t xml:space="preserve"> deberá </w:t>
      </w:r>
      <w:r w:rsidR="00CF5831">
        <w:rPr>
          <w:rFonts w:cs="Arial"/>
        </w:rPr>
        <w:t>ser personalizado</w:t>
      </w:r>
      <w:r w:rsidR="006A3C0D" w:rsidRPr="006A3C0D">
        <w:rPr>
          <w:rFonts w:cs="Arial"/>
        </w:rPr>
        <w:t xml:space="preserve"> en cada consulta.</w:t>
      </w:r>
    </w:p>
    <w:p w:rsidR="006A3C0D" w:rsidRPr="006A3C0D" w:rsidRDefault="006A3C0D" w:rsidP="006A3C0D">
      <w:pPr>
        <w:pStyle w:val="Prrafodelista"/>
        <w:spacing w:line="360" w:lineRule="auto"/>
        <w:rPr>
          <w:rFonts w:cs="Arial"/>
        </w:rPr>
      </w:pPr>
    </w:p>
    <w:p w:rsidR="006A3C0D" w:rsidRPr="006A3C0D" w:rsidRDefault="006A3C0D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En el laboratorio deberá colocarse el FC </w:t>
      </w:r>
      <w:r w:rsidR="007D52CD">
        <w:rPr>
          <w:rFonts w:cs="Arial"/>
        </w:rPr>
        <w:t>Equipo de protección</w:t>
      </w:r>
      <w:r w:rsidRPr="006A3C0D">
        <w:rPr>
          <w:rFonts w:cs="Arial"/>
        </w:rPr>
        <w:t>.</w:t>
      </w:r>
    </w:p>
    <w:p w:rsidR="006A3C0D" w:rsidRPr="006A3C0D" w:rsidRDefault="006A3C0D" w:rsidP="006A3C0D">
      <w:pPr>
        <w:pStyle w:val="Prrafodelista"/>
        <w:spacing w:line="360" w:lineRule="auto"/>
        <w:rPr>
          <w:rFonts w:cs="Arial"/>
        </w:rPr>
      </w:pPr>
    </w:p>
    <w:p w:rsidR="006A3C0D" w:rsidRPr="006A3C0D" w:rsidRDefault="006A3C0D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En las áreas destinadas para la recolección y manejo de muestras, así como en el lugar donde se prepar</w:t>
      </w:r>
      <w:r w:rsidR="00CF5831">
        <w:rPr>
          <w:rFonts w:cs="Arial"/>
        </w:rPr>
        <w:t>en</w:t>
      </w:r>
      <w:r w:rsidRPr="006A3C0D">
        <w:rPr>
          <w:rFonts w:cs="Arial"/>
        </w:rPr>
        <w:t xml:space="preserve"> medicamentos, deberá</w:t>
      </w:r>
      <w:r w:rsidR="00CF5831">
        <w:rPr>
          <w:rFonts w:cs="Arial"/>
        </w:rPr>
        <w:t>n</w:t>
      </w:r>
      <w:r w:rsidRPr="006A3C0D">
        <w:rPr>
          <w:rFonts w:cs="Arial"/>
        </w:rPr>
        <w:t xml:space="preserve"> colocarse los FC Contingencias, Residuos sólidos y Residuos punzo cortantes.</w:t>
      </w:r>
    </w:p>
    <w:p w:rsidR="006A3C0D" w:rsidRPr="006A3C0D" w:rsidRDefault="006A3C0D" w:rsidP="006A3C0D">
      <w:pPr>
        <w:pStyle w:val="Prrafodelista"/>
        <w:spacing w:line="360" w:lineRule="auto"/>
        <w:rPr>
          <w:rFonts w:cs="Arial"/>
        </w:rPr>
      </w:pPr>
    </w:p>
    <w:p w:rsidR="006A3C0D" w:rsidRPr="006A3C0D" w:rsidRDefault="006A3C0D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 En el Área clínica </w:t>
      </w:r>
      <w:r w:rsidR="00CC2540" w:rsidRPr="006A3C0D">
        <w:rPr>
          <w:rFonts w:cs="Arial"/>
        </w:rPr>
        <w:t>deberá existir un señalamiento del FC Emergencias</w:t>
      </w:r>
      <w:r w:rsidR="00CC2540">
        <w:rPr>
          <w:rFonts w:cs="Arial"/>
        </w:rPr>
        <w:t xml:space="preserve">. En el carro rojo, se </w:t>
      </w:r>
      <w:r w:rsidRPr="006A3C0D">
        <w:rPr>
          <w:rFonts w:cs="Arial"/>
        </w:rPr>
        <w:t>verifica el contenido de</w:t>
      </w:r>
      <w:r w:rsidR="00CC2540">
        <w:rPr>
          <w:rFonts w:cs="Arial"/>
        </w:rPr>
        <w:t xml:space="preserve"> cada cajón, identificando cada contenido con el código de color</w:t>
      </w:r>
      <w:r w:rsidR="004F64DB">
        <w:rPr>
          <w:rFonts w:cs="Arial"/>
        </w:rPr>
        <w:t>. D</w:t>
      </w:r>
      <w:r w:rsidR="00CC2540">
        <w:rPr>
          <w:rFonts w:cs="Arial"/>
        </w:rPr>
        <w:t>ocumenta el resultado de la verificación</w:t>
      </w:r>
      <w:r w:rsidRPr="006A3C0D">
        <w:rPr>
          <w:rFonts w:cs="Arial"/>
        </w:rPr>
        <w:t>.</w:t>
      </w:r>
    </w:p>
    <w:p w:rsidR="006A3C0D" w:rsidRPr="006A3C0D" w:rsidRDefault="006A3C0D" w:rsidP="006A3C0D">
      <w:pPr>
        <w:pStyle w:val="Prrafodelista"/>
        <w:spacing w:line="360" w:lineRule="auto"/>
        <w:rPr>
          <w:rFonts w:cs="Arial"/>
        </w:rPr>
      </w:pPr>
    </w:p>
    <w:p w:rsidR="00BA08F8" w:rsidRPr="006A3C0D" w:rsidRDefault="006A3C0D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El FC Política de Comunicación deberá </w:t>
      </w:r>
      <w:r w:rsidR="004F64DB">
        <w:rPr>
          <w:rFonts w:cs="Arial"/>
        </w:rPr>
        <w:t xml:space="preserve">ser </w:t>
      </w:r>
      <w:r w:rsidRPr="006A3C0D">
        <w:rPr>
          <w:rFonts w:cs="Arial"/>
        </w:rPr>
        <w:t>instala</w:t>
      </w:r>
      <w:r w:rsidR="004F64DB">
        <w:rPr>
          <w:rFonts w:cs="Arial"/>
        </w:rPr>
        <w:t>do</w:t>
      </w:r>
      <w:r w:rsidRPr="006A3C0D">
        <w:rPr>
          <w:rFonts w:cs="Arial"/>
        </w:rPr>
        <w:t xml:space="preserve"> en </w:t>
      </w:r>
      <w:r w:rsidR="004F64DB">
        <w:rPr>
          <w:rFonts w:cs="Arial"/>
        </w:rPr>
        <w:t>las Á</w:t>
      </w:r>
      <w:r w:rsidRPr="006A3C0D">
        <w:rPr>
          <w:rFonts w:cs="Arial"/>
        </w:rPr>
        <w:t>reas de Coordinación o Monitoreo.</w:t>
      </w:r>
      <w:r w:rsidR="00BA08F8" w:rsidRPr="006A3C0D">
        <w:rPr>
          <w:rFonts w:cs="Arial"/>
        </w:rPr>
        <w:t xml:space="preserve"> </w:t>
      </w:r>
    </w:p>
    <w:p w:rsidR="006A3C0D" w:rsidRDefault="006A3C0D" w:rsidP="006A3C0D">
      <w:pPr>
        <w:pStyle w:val="Prrafodelista"/>
        <w:spacing w:line="360" w:lineRule="auto"/>
        <w:rPr>
          <w:rFonts w:cs="Arial"/>
        </w:rPr>
      </w:pPr>
    </w:p>
    <w:p w:rsidR="006A3C0D" w:rsidRPr="006A3C0D" w:rsidRDefault="006A3C0D" w:rsidP="006A3C0D">
      <w:pPr>
        <w:pStyle w:val="Prrafodelista"/>
        <w:spacing w:line="360" w:lineRule="auto"/>
        <w:rPr>
          <w:rFonts w:cs="Arial"/>
        </w:rPr>
      </w:pPr>
    </w:p>
    <w:p w:rsidR="006A3C0D" w:rsidRPr="006A3C0D" w:rsidRDefault="006A3C0D" w:rsidP="006A3C0D">
      <w:pPr>
        <w:pStyle w:val="Ttulo2"/>
        <w:numPr>
          <w:ilvl w:val="0"/>
          <w:numId w:val="7"/>
        </w:numPr>
        <w:spacing w:before="0" w:after="0" w:line="360" w:lineRule="auto"/>
        <w:ind w:left="357" w:hanging="357"/>
        <w:rPr>
          <w:rFonts w:cs="Arial"/>
          <w:i w:val="0"/>
          <w:sz w:val="24"/>
          <w:szCs w:val="24"/>
          <w:lang w:val="es-MX"/>
        </w:rPr>
      </w:pPr>
      <w:bookmarkStart w:id="21" w:name="_Toc48421213"/>
      <w:r w:rsidRPr="006A3C0D">
        <w:rPr>
          <w:rFonts w:cs="Arial"/>
          <w:i w:val="0"/>
          <w:sz w:val="24"/>
          <w:szCs w:val="24"/>
          <w:lang w:val="es-MX"/>
        </w:rPr>
        <w:t>Cronograma</w:t>
      </w:r>
      <w:bookmarkEnd w:id="21"/>
    </w:p>
    <w:p w:rsidR="006A3C0D" w:rsidRPr="006A3C0D" w:rsidRDefault="006A3C0D" w:rsidP="006A3C0D">
      <w:pPr>
        <w:spacing w:line="360" w:lineRule="auto"/>
        <w:jc w:val="both"/>
        <w:rPr>
          <w:rFonts w:cs="Arial"/>
        </w:rPr>
      </w:pPr>
    </w:p>
    <w:p w:rsidR="00537CE0" w:rsidRPr="006A3C0D" w:rsidRDefault="001F45D7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El Coordinador de estudio debe</w:t>
      </w:r>
      <w:r w:rsidR="00F75638" w:rsidRPr="006A3C0D">
        <w:rPr>
          <w:rFonts w:cs="Arial"/>
        </w:rPr>
        <w:t>rá</w:t>
      </w:r>
      <w:r w:rsidRPr="006A3C0D">
        <w:rPr>
          <w:rFonts w:cs="Arial"/>
        </w:rPr>
        <w:t xml:space="preserve"> conocer y describir a detalle las actividades del protocolo. Para ello, documenta en QUIS Cronograma</w:t>
      </w:r>
      <w:r w:rsidR="006B1FB7" w:rsidRPr="006A3C0D">
        <w:rPr>
          <w:rFonts w:cs="Arial"/>
        </w:rPr>
        <w:t xml:space="preserve"> todas</w:t>
      </w:r>
      <w:r w:rsidRPr="006A3C0D">
        <w:rPr>
          <w:rFonts w:cs="Arial"/>
        </w:rPr>
        <w:t xml:space="preserve"> las visitas programadas, definiendo la fecha correspondiente y la ventana tolerable para cada una de ellas. </w:t>
      </w:r>
    </w:p>
    <w:p w:rsidR="001F45D7" w:rsidRPr="006A3C0D" w:rsidRDefault="001F45D7" w:rsidP="006A3C0D">
      <w:pPr>
        <w:pStyle w:val="Prrafodelista"/>
        <w:spacing w:line="360" w:lineRule="auto"/>
        <w:ind w:left="360"/>
        <w:rPr>
          <w:rFonts w:cs="Arial"/>
        </w:rPr>
      </w:pPr>
    </w:p>
    <w:p w:rsidR="001F45D7" w:rsidRPr="006A3C0D" w:rsidRDefault="001F45D7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lastRenderedPageBreak/>
        <w:t xml:space="preserve">Luego </w:t>
      </w:r>
      <w:r w:rsidR="00472BFC" w:rsidRPr="006A3C0D">
        <w:rPr>
          <w:rFonts w:cs="Arial"/>
        </w:rPr>
        <w:t>documenta</w:t>
      </w:r>
      <w:r w:rsidRPr="006A3C0D">
        <w:rPr>
          <w:rFonts w:cs="Arial"/>
        </w:rPr>
        <w:t xml:space="preserve"> las actividades que deben cumplirse en la visita, definiendo los pasos necesarios para realizarlas</w:t>
      </w:r>
      <w:r w:rsidR="006B1FB7" w:rsidRPr="006A3C0D">
        <w:rPr>
          <w:rFonts w:cs="Arial"/>
        </w:rPr>
        <w:t xml:space="preserve"> y las personas responsables de hacer cada uno de ellos</w:t>
      </w:r>
      <w:r w:rsidRPr="006A3C0D">
        <w:rPr>
          <w:rFonts w:cs="Arial"/>
        </w:rPr>
        <w:t>.</w:t>
      </w:r>
    </w:p>
    <w:p w:rsidR="001F45D7" w:rsidRPr="006A3C0D" w:rsidRDefault="001F45D7" w:rsidP="006A3C0D">
      <w:pPr>
        <w:pStyle w:val="Prrafodelista"/>
        <w:spacing w:line="360" w:lineRule="auto"/>
        <w:rPr>
          <w:rFonts w:cs="Arial"/>
        </w:rPr>
      </w:pPr>
    </w:p>
    <w:p w:rsidR="001F45D7" w:rsidRPr="006A3C0D" w:rsidRDefault="001F45D7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Enseguida, comunica a los responsables de Calidad y Finanzas para que verifiquen </w:t>
      </w:r>
      <w:r w:rsidR="00F75638" w:rsidRPr="006A3C0D">
        <w:rPr>
          <w:rFonts w:cs="Arial"/>
        </w:rPr>
        <w:t xml:space="preserve">las </w:t>
      </w:r>
      <w:r w:rsidR="00EE3B70" w:rsidRPr="006A3C0D">
        <w:rPr>
          <w:rFonts w:cs="Arial"/>
        </w:rPr>
        <w:t>actividades, responsables y contratos</w:t>
      </w:r>
      <w:r w:rsidR="00CF398B" w:rsidRPr="006A3C0D">
        <w:rPr>
          <w:rFonts w:cs="Arial"/>
        </w:rPr>
        <w:t>. Además, F</w:t>
      </w:r>
      <w:r w:rsidR="00F75638" w:rsidRPr="006A3C0D">
        <w:rPr>
          <w:rFonts w:cs="Arial"/>
        </w:rPr>
        <w:t>inanzas deberá</w:t>
      </w:r>
      <w:r w:rsidR="00EE3B70" w:rsidRPr="006A3C0D">
        <w:rPr>
          <w:rFonts w:cs="Arial"/>
        </w:rPr>
        <w:t xml:space="preserve"> </w:t>
      </w:r>
      <w:r w:rsidRPr="006A3C0D">
        <w:rPr>
          <w:rFonts w:cs="Arial"/>
        </w:rPr>
        <w:t>complement</w:t>
      </w:r>
      <w:r w:rsidR="00F75638" w:rsidRPr="006A3C0D">
        <w:rPr>
          <w:rFonts w:cs="Arial"/>
        </w:rPr>
        <w:t>ar</w:t>
      </w:r>
      <w:r w:rsidRPr="006A3C0D">
        <w:rPr>
          <w:rFonts w:cs="Arial"/>
        </w:rPr>
        <w:t xml:space="preserve"> el cronograma de la investigación. </w:t>
      </w:r>
    </w:p>
    <w:p w:rsidR="001F45D7" w:rsidRPr="006A3C0D" w:rsidRDefault="001F45D7" w:rsidP="006A3C0D">
      <w:pPr>
        <w:pStyle w:val="Prrafodelista"/>
        <w:spacing w:line="360" w:lineRule="auto"/>
        <w:rPr>
          <w:rFonts w:cs="Arial"/>
        </w:rPr>
      </w:pPr>
    </w:p>
    <w:p w:rsidR="00537CE0" w:rsidRPr="006A3C0D" w:rsidRDefault="00537CE0" w:rsidP="006A3C0D">
      <w:pPr>
        <w:spacing w:line="360" w:lineRule="auto"/>
        <w:rPr>
          <w:rFonts w:cs="Arial"/>
        </w:rPr>
      </w:pPr>
    </w:p>
    <w:p w:rsidR="00537CE0" w:rsidRPr="006A3C0D" w:rsidRDefault="00537CE0" w:rsidP="006A3C0D">
      <w:pPr>
        <w:pStyle w:val="Ttulo2"/>
        <w:numPr>
          <w:ilvl w:val="0"/>
          <w:numId w:val="7"/>
        </w:numPr>
        <w:spacing w:before="0" w:after="0" w:line="360" w:lineRule="auto"/>
        <w:ind w:left="357" w:hanging="357"/>
        <w:rPr>
          <w:rFonts w:cs="Arial"/>
          <w:i w:val="0"/>
          <w:sz w:val="24"/>
          <w:szCs w:val="24"/>
          <w:lang w:val="es-MX"/>
        </w:rPr>
      </w:pPr>
      <w:bookmarkStart w:id="22" w:name="_Toc48421214"/>
      <w:r w:rsidRPr="006A3C0D">
        <w:rPr>
          <w:rFonts w:cs="Arial"/>
          <w:i w:val="0"/>
          <w:sz w:val="24"/>
          <w:szCs w:val="24"/>
          <w:lang w:val="es-MX"/>
        </w:rPr>
        <w:t>Visita de inicio</w:t>
      </w:r>
      <w:bookmarkEnd w:id="22"/>
    </w:p>
    <w:p w:rsidR="00537CE0" w:rsidRPr="006A3C0D" w:rsidRDefault="00537CE0" w:rsidP="006A3C0D">
      <w:pPr>
        <w:spacing w:line="360" w:lineRule="auto"/>
        <w:rPr>
          <w:rFonts w:cs="Arial"/>
        </w:rPr>
      </w:pPr>
    </w:p>
    <w:p w:rsidR="00537CE0" w:rsidRPr="006A3C0D" w:rsidRDefault="00CF3E24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El Coordinador de estudio deberá p</w:t>
      </w:r>
      <w:r w:rsidR="008E3ACE" w:rsidRPr="006A3C0D">
        <w:rPr>
          <w:rFonts w:cs="Arial"/>
        </w:rPr>
        <w:t>rograma</w:t>
      </w:r>
      <w:r w:rsidRPr="006A3C0D">
        <w:rPr>
          <w:rFonts w:cs="Arial"/>
        </w:rPr>
        <w:t>r</w:t>
      </w:r>
      <w:r w:rsidR="008E3ACE" w:rsidRPr="006A3C0D">
        <w:rPr>
          <w:rFonts w:cs="Arial"/>
        </w:rPr>
        <w:t xml:space="preserve"> la visita de inicio, en acuerdo con el representante del Patrocinador y el Investigador </w:t>
      </w:r>
      <w:r w:rsidR="00472BFC" w:rsidRPr="006A3C0D">
        <w:rPr>
          <w:rFonts w:cs="Arial"/>
        </w:rPr>
        <w:t>P</w:t>
      </w:r>
      <w:r w:rsidR="008E3ACE" w:rsidRPr="006A3C0D">
        <w:rPr>
          <w:rFonts w:cs="Arial"/>
        </w:rPr>
        <w:t>rincipal (PI), a quien env</w:t>
      </w:r>
      <w:r w:rsidRPr="006A3C0D">
        <w:rPr>
          <w:rFonts w:cs="Arial"/>
        </w:rPr>
        <w:t>iará</w:t>
      </w:r>
      <w:r w:rsidR="008E3ACE" w:rsidRPr="006A3C0D">
        <w:rPr>
          <w:rFonts w:cs="Arial"/>
        </w:rPr>
        <w:t xml:space="preserve"> un recordatorio telefónico 24 horas previas a la reunión.</w:t>
      </w:r>
    </w:p>
    <w:p w:rsidR="00846136" w:rsidRPr="006A3C0D" w:rsidRDefault="00846136" w:rsidP="006A3C0D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8E3ACE" w:rsidRPr="006A3C0D" w:rsidRDefault="008E3ACE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Durante la </w:t>
      </w:r>
      <w:r w:rsidR="00846136" w:rsidRPr="006A3C0D">
        <w:rPr>
          <w:rFonts w:cs="Arial"/>
        </w:rPr>
        <w:t>visita</w:t>
      </w:r>
      <w:r w:rsidRPr="006A3C0D">
        <w:rPr>
          <w:rFonts w:cs="Arial"/>
        </w:rPr>
        <w:t xml:space="preserve">, atiende los requerimientos del </w:t>
      </w:r>
      <w:r w:rsidR="00846136" w:rsidRPr="006A3C0D">
        <w:rPr>
          <w:rFonts w:cs="Arial"/>
        </w:rPr>
        <w:t>representante del Patrocinador</w:t>
      </w:r>
      <w:r w:rsidR="00CF3E24" w:rsidRPr="006A3C0D">
        <w:rPr>
          <w:rFonts w:cs="Arial"/>
        </w:rPr>
        <w:t xml:space="preserve"> y conduce la visita a las instalaciones, al sitio de atención de urgencias y al de realización de estudios</w:t>
      </w:r>
      <w:r w:rsidR="00472BFC" w:rsidRPr="006A3C0D">
        <w:rPr>
          <w:rFonts w:cs="Arial"/>
        </w:rPr>
        <w:t xml:space="preserve"> paraclínicos</w:t>
      </w:r>
      <w:r w:rsidR="00A34795" w:rsidRPr="006A3C0D">
        <w:rPr>
          <w:rFonts w:cs="Arial"/>
        </w:rPr>
        <w:t>,</w:t>
      </w:r>
      <w:r w:rsidR="00846136" w:rsidRPr="006A3C0D">
        <w:rPr>
          <w:rFonts w:cs="Arial"/>
        </w:rPr>
        <w:t xml:space="preserve"> de forma que </w:t>
      </w:r>
      <w:r w:rsidRPr="006A3C0D">
        <w:rPr>
          <w:rFonts w:cs="Arial"/>
        </w:rPr>
        <w:t>el PI</w:t>
      </w:r>
      <w:r w:rsidR="006B1FB7" w:rsidRPr="006A3C0D">
        <w:rPr>
          <w:rFonts w:cs="Arial"/>
        </w:rPr>
        <w:t xml:space="preserve"> resuelva los pendientes en el menor tiempo posible. </w:t>
      </w:r>
    </w:p>
    <w:p w:rsidR="006B1FB7" w:rsidRPr="006A3C0D" w:rsidRDefault="006B1FB7" w:rsidP="006A3C0D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6B1FB7" w:rsidRPr="006A3C0D" w:rsidRDefault="006B1FB7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Además de revisar nuev</w:t>
      </w:r>
      <w:r w:rsidR="00A34795" w:rsidRPr="006A3C0D">
        <w:rPr>
          <w:rFonts w:cs="Arial"/>
        </w:rPr>
        <w:t xml:space="preserve">amente </w:t>
      </w:r>
      <w:r w:rsidRPr="006A3C0D">
        <w:rPr>
          <w:rFonts w:cs="Arial"/>
        </w:rPr>
        <w:t xml:space="preserve">el protocolo y aclarar las dudas, el PI deberá </w:t>
      </w:r>
      <w:r w:rsidR="00022461" w:rsidRPr="006A3C0D">
        <w:rPr>
          <w:rFonts w:cs="Arial"/>
        </w:rPr>
        <w:t>llenar</w:t>
      </w:r>
      <w:r w:rsidRPr="006A3C0D">
        <w:rPr>
          <w:rFonts w:cs="Arial"/>
        </w:rPr>
        <w:t xml:space="preserve"> la Declaración de conflictos, la Forma 1572, el formato de Delegación de responsabilidades y el log de Visitas al sitio.</w:t>
      </w:r>
    </w:p>
    <w:p w:rsidR="006B1FB7" w:rsidRPr="006A3C0D" w:rsidRDefault="006B1FB7" w:rsidP="006A3C0D">
      <w:pPr>
        <w:pStyle w:val="Prrafodelista"/>
        <w:spacing w:line="360" w:lineRule="auto"/>
        <w:rPr>
          <w:rFonts w:cs="Arial"/>
        </w:rPr>
      </w:pPr>
    </w:p>
    <w:p w:rsidR="00A34795" w:rsidRPr="006A3C0D" w:rsidRDefault="006B1FB7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Calibri" w:cs="Arial"/>
        </w:rPr>
      </w:pPr>
      <w:r w:rsidRPr="006A3C0D">
        <w:rPr>
          <w:rFonts w:cs="Arial"/>
        </w:rPr>
        <w:t>El</w:t>
      </w:r>
      <w:r w:rsidR="00846136" w:rsidRPr="006A3C0D">
        <w:rPr>
          <w:rFonts w:cs="Arial"/>
        </w:rPr>
        <w:t xml:space="preserve"> Coordinador de estudio archivará todos esos documentos en la Carpeta Regulatoria</w:t>
      </w:r>
      <w:r w:rsidR="00A34795" w:rsidRPr="006A3C0D">
        <w:rPr>
          <w:rFonts w:cs="Arial"/>
        </w:rPr>
        <w:t xml:space="preserve">, </w:t>
      </w:r>
      <w:r w:rsidR="00022461" w:rsidRPr="006A3C0D">
        <w:rPr>
          <w:rFonts w:cs="Arial"/>
        </w:rPr>
        <w:t>el</w:t>
      </w:r>
      <w:r w:rsidR="00A34795" w:rsidRPr="006A3C0D">
        <w:rPr>
          <w:rFonts w:eastAsia="Calibri" w:cs="Arial"/>
        </w:rPr>
        <w:t xml:space="preserve"> expediente de la investigación</w:t>
      </w:r>
      <w:r w:rsidR="00022461" w:rsidRPr="006A3C0D">
        <w:rPr>
          <w:rFonts w:eastAsia="Calibri" w:cs="Arial"/>
        </w:rPr>
        <w:t>,</w:t>
      </w:r>
      <w:r w:rsidR="00A34795" w:rsidRPr="006A3C0D">
        <w:rPr>
          <w:rFonts w:eastAsia="Calibri" w:cs="Arial"/>
        </w:rPr>
        <w:t xml:space="preserve"> </w:t>
      </w:r>
      <w:r w:rsidR="00CF3E24" w:rsidRPr="006A3C0D">
        <w:rPr>
          <w:rFonts w:eastAsia="Calibri" w:cs="Arial"/>
        </w:rPr>
        <w:t xml:space="preserve">en el cual </w:t>
      </w:r>
      <w:r w:rsidR="00A34795" w:rsidRPr="006A3C0D">
        <w:rPr>
          <w:rFonts w:eastAsia="Calibri" w:cs="Arial"/>
        </w:rPr>
        <w:t>debe</w:t>
      </w:r>
      <w:r w:rsidR="00472BFC" w:rsidRPr="006A3C0D">
        <w:rPr>
          <w:rFonts w:eastAsia="Calibri" w:cs="Arial"/>
        </w:rPr>
        <w:t>rá</w:t>
      </w:r>
      <w:r w:rsidR="00A34795" w:rsidRPr="006A3C0D">
        <w:rPr>
          <w:rFonts w:eastAsia="Calibri" w:cs="Arial"/>
        </w:rPr>
        <w:t>n archivarse todos los documentos</w:t>
      </w:r>
      <w:r w:rsidR="00472BFC" w:rsidRPr="006A3C0D">
        <w:rPr>
          <w:rFonts w:eastAsia="Calibri" w:cs="Arial"/>
        </w:rPr>
        <w:t xml:space="preserve">, para </w:t>
      </w:r>
      <w:r w:rsidR="00A34795" w:rsidRPr="006A3C0D">
        <w:rPr>
          <w:rFonts w:eastAsia="Calibri" w:cs="Arial"/>
        </w:rPr>
        <w:t>compr</w:t>
      </w:r>
      <w:r w:rsidR="00472BFC" w:rsidRPr="006A3C0D">
        <w:rPr>
          <w:rFonts w:eastAsia="Calibri" w:cs="Arial"/>
        </w:rPr>
        <w:t>o</w:t>
      </w:r>
      <w:r w:rsidR="00A34795" w:rsidRPr="006A3C0D">
        <w:rPr>
          <w:rFonts w:eastAsia="Calibri" w:cs="Arial"/>
        </w:rPr>
        <w:t>ba</w:t>
      </w:r>
      <w:r w:rsidR="00472BFC" w:rsidRPr="006A3C0D">
        <w:rPr>
          <w:rFonts w:eastAsia="Calibri" w:cs="Arial"/>
        </w:rPr>
        <w:t>r</w:t>
      </w:r>
      <w:r w:rsidR="00A34795" w:rsidRPr="006A3C0D">
        <w:rPr>
          <w:rFonts w:eastAsia="Calibri" w:cs="Arial"/>
        </w:rPr>
        <w:t xml:space="preserve"> que la conducción del estudio se realizó en apego a las GCP.</w:t>
      </w:r>
    </w:p>
    <w:p w:rsidR="00A34795" w:rsidRPr="006A3C0D" w:rsidRDefault="00A34795" w:rsidP="006A3C0D">
      <w:pPr>
        <w:pStyle w:val="Prrafodelista"/>
        <w:spacing w:line="360" w:lineRule="auto"/>
        <w:ind w:left="360"/>
        <w:jc w:val="both"/>
        <w:rPr>
          <w:rFonts w:eastAsia="Calibri" w:cs="Arial"/>
        </w:rPr>
      </w:pPr>
    </w:p>
    <w:p w:rsidR="00A34795" w:rsidRPr="006A3C0D" w:rsidRDefault="00A34795" w:rsidP="006A3C0D">
      <w:pPr>
        <w:pStyle w:val="Prrafodelista"/>
        <w:numPr>
          <w:ilvl w:val="1"/>
          <w:numId w:val="6"/>
        </w:numPr>
        <w:spacing w:line="360" w:lineRule="auto"/>
        <w:jc w:val="both"/>
        <w:rPr>
          <w:rFonts w:eastAsia="Calibri" w:cs="Arial"/>
        </w:rPr>
      </w:pPr>
      <w:r w:rsidRPr="006A3C0D">
        <w:rPr>
          <w:rFonts w:eastAsia="Calibri" w:cs="Arial"/>
        </w:rPr>
        <w:t xml:space="preserve">La Carpeta Regulatoria se integra utilizando carpetas de 3 argollas, las cuales deberán estar identificadas en la parte frontal y en el lomo. Cada </w:t>
      </w:r>
      <w:r w:rsidRPr="006A3C0D">
        <w:rPr>
          <w:rFonts w:eastAsia="Calibri" w:cs="Arial"/>
        </w:rPr>
        <w:lastRenderedPageBreak/>
        <w:t xml:space="preserve">tomo deberá mostrar el índice general, identificando las secciones que contiene, las cuales deberán destacarse con separadores que faciliten su </w:t>
      </w:r>
      <w:r w:rsidR="008E42E0" w:rsidRPr="006A3C0D">
        <w:rPr>
          <w:rFonts w:eastAsia="Calibri" w:cs="Arial"/>
        </w:rPr>
        <w:t>manejo</w:t>
      </w:r>
      <w:r w:rsidRPr="006A3C0D">
        <w:rPr>
          <w:rFonts w:eastAsia="Calibri" w:cs="Arial"/>
        </w:rPr>
        <w:t xml:space="preserve">. </w:t>
      </w:r>
    </w:p>
    <w:p w:rsidR="00A34795" w:rsidRPr="006A3C0D" w:rsidRDefault="00A34795" w:rsidP="006A3C0D">
      <w:pPr>
        <w:pStyle w:val="Prrafodelista"/>
        <w:spacing w:line="360" w:lineRule="auto"/>
        <w:ind w:left="360"/>
        <w:jc w:val="both"/>
        <w:rPr>
          <w:rFonts w:eastAsia="Calibri" w:cs="Arial"/>
        </w:rPr>
      </w:pPr>
    </w:p>
    <w:p w:rsidR="00A34795" w:rsidRPr="006A3C0D" w:rsidRDefault="00A34795" w:rsidP="006A3C0D">
      <w:pPr>
        <w:pStyle w:val="Prrafodelista"/>
        <w:numPr>
          <w:ilvl w:val="1"/>
          <w:numId w:val="6"/>
        </w:numPr>
        <w:spacing w:line="360" w:lineRule="auto"/>
        <w:jc w:val="both"/>
        <w:rPr>
          <w:rFonts w:eastAsia="Calibri" w:cs="Arial"/>
        </w:rPr>
      </w:pPr>
      <w:r w:rsidRPr="006A3C0D">
        <w:rPr>
          <w:rFonts w:eastAsia="Calibri" w:cs="Arial"/>
        </w:rPr>
        <w:t xml:space="preserve">Los documentos de la Carpeta regulatoria </w:t>
      </w:r>
      <w:r w:rsidR="00CF3E24" w:rsidRPr="006A3C0D">
        <w:rPr>
          <w:rFonts w:eastAsia="Calibri" w:cs="Arial"/>
        </w:rPr>
        <w:t xml:space="preserve">que </w:t>
      </w:r>
      <w:r w:rsidRPr="006A3C0D">
        <w:rPr>
          <w:rFonts w:eastAsia="Calibri" w:cs="Arial"/>
        </w:rPr>
        <w:t>cont</w:t>
      </w:r>
      <w:r w:rsidR="00CF3E24" w:rsidRPr="006A3C0D">
        <w:rPr>
          <w:rFonts w:eastAsia="Calibri" w:cs="Arial"/>
        </w:rPr>
        <w:t>i</w:t>
      </w:r>
      <w:r w:rsidRPr="006A3C0D">
        <w:rPr>
          <w:rFonts w:eastAsia="Calibri" w:cs="Arial"/>
        </w:rPr>
        <w:t>ene</w:t>
      </w:r>
      <w:r w:rsidR="00CF3E24" w:rsidRPr="006A3C0D">
        <w:rPr>
          <w:rFonts w:eastAsia="Calibri" w:cs="Arial"/>
        </w:rPr>
        <w:t>n</w:t>
      </w:r>
      <w:r w:rsidRPr="006A3C0D">
        <w:rPr>
          <w:rFonts w:eastAsia="Calibri" w:cs="Arial"/>
        </w:rPr>
        <w:t xml:space="preserve"> registros, firmas o sellos originales</w:t>
      </w:r>
      <w:r w:rsidR="00CF3E24" w:rsidRPr="006A3C0D">
        <w:rPr>
          <w:rFonts w:eastAsia="Calibri" w:cs="Arial"/>
        </w:rPr>
        <w:t xml:space="preserve">, </w:t>
      </w:r>
      <w:r w:rsidRPr="006A3C0D">
        <w:rPr>
          <w:rFonts w:eastAsia="Calibri" w:cs="Arial"/>
        </w:rPr>
        <w:t xml:space="preserve">deberán </w:t>
      </w:r>
      <w:r w:rsidR="00CF3E24" w:rsidRPr="006A3C0D">
        <w:rPr>
          <w:rFonts w:eastAsia="Calibri" w:cs="Arial"/>
        </w:rPr>
        <w:t xml:space="preserve">colocarse </w:t>
      </w:r>
      <w:r w:rsidRPr="006A3C0D">
        <w:rPr>
          <w:rFonts w:eastAsia="Calibri" w:cs="Arial"/>
        </w:rPr>
        <w:t xml:space="preserve">en porta documentos de plástico, cuidando que no sean perforados o rayados. </w:t>
      </w:r>
    </w:p>
    <w:p w:rsidR="00CF3E24" w:rsidRPr="006A3C0D" w:rsidRDefault="00CF3E24" w:rsidP="006A3C0D">
      <w:pPr>
        <w:pStyle w:val="Prrafodelista"/>
        <w:spacing w:line="360" w:lineRule="auto"/>
        <w:rPr>
          <w:rFonts w:eastAsia="Calibri" w:cs="Arial"/>
        </w:rPr>
      </w:pPr>
    </w:p>
    <w:p w:rsidR="00846136" w:rsidRPr="006A3C0D" w:rsidRDefault="00846136" w:rsidP="006A3C0D">
      <w:pPr>
        <w:pStyle w:val="Prrafodelista"/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eastAsia="Calibri" w:cs="Arial"/>
        </w:rPr>
        <w:t>Cualquier aclaración que deba realizarse en torno a</w:t>
      </w:r>
      <w:r w:rsidR="00CF3E24" w:rsidRPr="006A3C0D">
        <w:rPr>
          <w:rFonts w:eastAsia="Calibri" w:cs="Arial"/>
        </w:rPr>
        <w:t>l contenido de</w:t>
      </w:r>
      <w:r w:rsidRPr="006A3C0D">
        <w:rPr>
          <w:rFonts w:eastAsia="Calibri" w:cs="Arial"/>
        </w:rPr>
        <w:t xml:space="preserve"> la Carpeta Regulatoria, se hará mediante </w:t>
      </w:r>
      <w:r w:rsidR="00CF398B" w:rsidRPr="006A3C0D">
        <w:rPr>
          <w:rFonts w:eastAsia="Calibri" w:cs="Arial"/>
        </w:rPr>
        <w:t>el FC</w:t>
      </w:r>
      <w:r w:rsidRPr="006A3C0D">
        <w:rPr>
          <w:rFonts w:cs="Arial"/>
        </w:rPr>
        <w:t xml:space="preserve"> Nota al archivo.</w:t>
      </w:r>
    </w:p>
    <w:p w:rsidR="00846136" w:rsidRPr="006A3C0D" w:rsidRDefault="00846136" w:rsidP="006A3C0D">
      <w:pPr>
        <w:pStyle w:val="Prrafodelista"/>
        <w:spacing w:line="360" w:lineRule="auto"/>
        <w:rPr>
          <w:rFonts w:cs="Arial"/>
        </w:rPr>
      </w:pPr>
    </w:p>
    <w:p w:rsidR="00846136" w:rsidRPr="006A3C0D" w:rsidRDefault="00846136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Calibri" w:cs="Arial"/>
        </w:rPr>
      </w:pPr>
      <w:r w:rsidRPr="006A3C0D">
        <w:rPr>
          <w:rFonts w:eastAsia="Calibri" w:cs="Arial"/>
        </w:rPr>
        <w:t>El Coordinador de estudio deberá aclarar</w:t>
      </w:r>
      <w:r w:rsidR="00A34795" w:rsidRPr="006A3C0D">
        <w:rPr>
          <w:rFonts w:eastAsia="Calibri" w:cs="Arial"/>
        </w:rPr>
        <w:t xml:space="preserve"> también</w:t>
      </w:r>
      <w:r w:rsidRPr="006A3C0D">
        <w:rPr>
          <w:rFonts w:eastAsia="Calibri" w:cs="Arial"/>
        </w:rPr>
        <w:t xml:space="preserve"> todos lo</w:t>
      </w:r>
      <w:r w:rsidR="00CF3E24" w:rsidRPr="006A3C0D">
        <w:rPr>
          <w:rFonts w:eastAsia="Calibri" w:cs="Arial"/>
        </w:rPr>
        <w:t>s procedimientos de la investigación</w:t>
      </w:r>
      <w:r w:rsidRPr="006A3C0D">
        <w:rPr>
          <w:rFonts w:eastAsia="Calibri" w:cs="Arial"/>
        </w:rPr>
        <w:t>.</w:t>
      </w:r>
    </w:p>
    <w:p w:rsidR="00CF3E24" w:rsidRPr="006A3C0D" w:rsidRDefault="00CF3E24" w:rsidP="006A3C0D">
      <w:pPr>
        <w:pStyle w:val="Prrafodelista"/>
        <w:spacing w:line="360" w:lineRule="auto"/>
        <w:ind w:left="360"/>
        <w:jc w:val="both"/>
        <w:rPr>
          <w:rFonts w:eastAsia="Calibri" w:cs="Arial"/>
        </w:rPr>
      </w:pPr>
    </w:p>
    <w:p w:rsidR="00CF3E24" w:rsidRPr="006A3C0D" w:rsidRDefault="00CF3E24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Durante la visita de inicio deberá </w:t>
      </w:r>
      <w:r w:rsidR="00B70189" w:rsidRPr="006A3C0D">
        <w:rPr>
          <w:rFonts w:cs="Arial"/>
        </w:rPr>
        <w:t>confirmar</w:t>
      </w:r>
      <w:r w:rsidRPr="006A3C0D">
        <w:rPr>
          <w:rFonts w:cs="Arial"/>
        </w:rPr>
        <w:t>se la meta de reclutamiento, en acuerdo con el Investigador Principal y el Patrocinador. Esto permitirá medir la eficacia de las estrategias que se utilicen y el avance en su cumplimiento.</w:t>
      </w:r>
    </w:p>
    <w:p w:rsidR="001D0B4C" w:rsidRPr="006A3C0D" w:rsidRDefault="001D0B4C" w:rsidP="006A3C0D">
      <w:pPr>
        <w:pStyle w:val="Prrafodelista"/>
        <w:spacing w:line="360" w:lineRule="auto"/>
        <w:rPr>
          <w:rFonts w:cs="Arial"/>
        </w:rPr>
      </w:pPr>
    </w:p>
    <w:p w:rsidR="001D0B4C" w:rsidRPr="006A3C0D" w:rsidRDefault="001D0B4C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También deben definirse las fuentes de reclutamiento. Una fuente es un grupo de población </w:t>
      </w:r>
      <w:r w:rsidR="00022461" w:rsidRPr="006A3C0D">
        <w:rPr>
          <w:rFonts w:cs="Arial"/>
        </w:rPr>
        <w:t xml:space="preserve">previamente </w:t>
      </w:r>
      <w:r w:rsidRPr="006A3C0D">
        <w:rPr>
          <w:rFonts w:cs="Arial"/>
        </w:rPr>
        <w:t xml:space="preserve">integrado, como la consulta de un médico, la de un hospital, la de una ciudad, etc. </w:t>
      </w:r>
    </w:p>
    <w:p w:rsidR="001D0B4C" w:rsidRPr="006A3C0D" w:rsidRDefault="001D0B4C" w:rsidP="006A3C0D">
      <w:pPr>
        <w:pStyle w:val="Prrafodelista"/>
        <w:spacing w:line="360" w:lineRule="auto"/>
        <w:rPr>
          <w:rFonts w:cs="Arial"/>
          <w:highlight w:val="yellow"/>
        </w:rPr>
      </w:pPr>
    </w:p>
    <w:p w:rsidR="001D0B4C" w:rsidRPr="006A3C0D" w:rsidRDefault="001D0B4C" w:rsidP="006A3C0D">
      <w:pPr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En UIS, las principales fuentes de sujetos son la consulta del IP, la consulta de otros médicos o profesionales con la especialidad de interés (referencias), las organizaciones sociales como hospitales públicos y privados, asociaciones civiles, etc., y la población abierta.</w:t>
      </w:r>
    </w:p>
    <w:p w:rsidR="00846136" w:rsidRPr="006A3C0D" w:rsidRDefault="00846136" w:rsidP="006A3C0D">
      <w:pPr>
        <w:pStyle w:val="Prrafodelista"/>
        <w:spacing w:line="360" w:lineRule="auto"/>
        <w:ind w:left="360"/>
        <w:jc w:val="both"/>
        <w:rPr>
          <w:rFonts w:eastAsia="Calibri" w:cs="Arial"/>
        </w:rPr>
      </w:pPr>
    </w:p>
    <w:p w:rsidR="00A34795" w:rsidRDefault="00A34795" w:rsidP="006A3C0D">
      <w:pPr>
        <w:pStyle w:val="Prrafodelista"/>
        <w:spacing w:line="360" w:lineRule="auto"/>
        <w:ind w:left="360"/>
        <w:jc w:val="both"/>
        <w:rPr>
          <w:rFonts w:eastAsia="Calibri" w:cs="Arial"/>
        </w:rPr>
      </w:pPr>
    </w:p>
    <w:p w:rsidR="006A3C0D" w:rsidRDefault="006A3C0D" w:rsidP="006A3C0D">
      <w:pPr>
        <w:pStyle w:val="Prrafodelista"/>
        <w:spacing w:line="360" w:lineRule="auto"/>
        <w:ind w:left="360"/>
        <w:jc w:val="both"/>
        <w:rPr>
          <w:rFonts w:eastAsia="Calibri" w:cs="Arial"/>
        </w:rPr>
      </w:pPr>
    </w:p>
    <w:p w:rsidR="006A3C0D" w:rsidRPr="006A3C0D" w:rsidRDefault="006A3C0D" w:rsidP="006A3C0D">
      <w:pPr>
        <w:pStyle w:val="Prrafodelista"/>
        <w:spacing w:line="360" w:lineRule="auto"/>
        <w:ind w:left="360"/>
        <w:jc w:val="both"/>
        <w:rPr>
          <w:rFonts w:eastAsia="Calibri" w:cs="Arial"/>
        </w:rPr>
      </w:pPr>
    </w:p>
    <w:p w:rsidR="00537CE0" w:rsidRPr="006A3C0D" w:rsidRDefault="00537CE0" w:rsidP="006A3C0D">
      <w:pPr>
        <w:pStyle w:val="Ttulo2"/>
        <w:numPr>
          <w:ilvl w:val="0"/>
          <w:numId w:val="7"/>
        </w:numPr>
        <w:spacing w:before="0" w:after="0" w:line="360" w:lineRule="auto"/>
        <w:ind w:left="357" w:hanging="357"/>
        <w:rPr>
          <w:rFonts w:cs="Arial"/>
          <w:i w:val="0"/>
          <w:sz w:val="24"/>
          <w:szCs w:val="24"/>
          <w:lang w:val="es-MX"/>
        </w:rPr>
      </w:pPr>
      <w:bookmarkStart w:id="23" w:name="_Toc48421215"/>
      <w:r w:rsidRPr="006A3C0D">
        <w:rPr>
          <w:rFonts w:cs="Arial"/>
          <w:i w:val="0"/>
          <w:sz w:val="24"/>
          <w:szCs w:val="24"/>
          <w:lang w:val="es-MX"/>
        </w:rPr>
        <w:lastRenderedPageBreak/>
        <w:t>Publicidad</w:t>
      </w:r>
      <w:bookmarkEnd w:id="23"/>
    </w:p>
    <w:p w:rsidR="00537CE0" w:rsidRPr="006A3C0D" w:rsidRDefault="00537CE0" w:rsidP="006A3C0D">
      <w:pPr>
        <w:spacing w:line="360" w:lineRule="auto"/>
        <w:rPr>
          <w:rFonts w:cs="Arial"/>
        </w:rPr>
      </w:pPr>
    </w:p>
    <w:p w:rsidR="00537CE0" w:rsidRPr="006A3C0D" w:rsidRDefault="00846136" w:rsidP="006A3C0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Antes de realizar cualquier actividad publicitaria, </w:t>
      </w:r>
      <w:r w:rsidR="00022461" w:rsidRPr="006A3C0D">
        <w:rPr>
          <w:rFonts w:cs="Arial"/>
        </w:rPr>
        <w:t xml:space="preserve">el Coordinado de estudios </w:t>
      </w:r>
      <w:r w:rsidRPr="006A3C0D">
        <w:rPr>
          <w:rFonts w:cs="Arial"/>
        </w:rPr>
        <w:t>deberá</w:t>
      </w:r>
      <w:r w:rsidR="00CF3E24" w:rsidRPr="006A3C0D">
        <w:rPr>
          <w:rFonts w:cs="Arial"/>
        </w:rPr>
        <w:t xml:space="preserve"> verificar que </w:t>
      </w:r>
      <w:r w:rsidRPr="006A3C0D">
        <w:rPr>
          <w:rFonts w:cs="Arial"/>
        </w:rPr>
        <w:t>c</w:t>
      </w:r>
      <w:r w:rsidR="00CF3E24" w:rsidRPr="006A3C0D">
        <w:rPr>
          <w:rFonts w:cs="Arial"/>
        </w:rPr>
        <w:t>uenta</w:t>
      </w:r>
      <w:r w:rsidRPr="006A3C0D">
        <w:rPr>
          <w:rFonts w:cs="Arial"/>
        </w:rPr>
        <w:t xml:space="preserve"> con autorización del Comité de Ética y del Patrocinador.</w:t>
      </w:r>
    </w:p>
    <w:p w:rsidR="00846136" w:rsidRPr="006A3C0D" w:rsidRDefault="00846136" w:rsidP="006A3C0D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1D0B4C" w:rsidRPr="006A3C0D" w:rsidRDefault="001D0B4C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Las estrategias de reclutamiento son específicas para cada estudio y se eligen de acuerdo a la fuente de población establecida (Tabla 1). Las estrategias utilizadas pueden ser tarjeta de bolsillo, póster, prensa y web. La publicidad en radio fue probada pero tuvo menor efectividad. La TV no ha sido utilizada.</w:t>
      </w:r>
    </w:p>
    <w:p w:rsidR="001D0B4C" w:rsidRPr="006A3C0D" w:rsidRDefault="001D0B4C" w:rsidP="006A3C0D">
      <w:pPr>
        <w:pStyle w:val="Prrafodelista"/>
        <w:spacing w:line="360" w:lineRule="auto"/>
        <w:rPr>
          <w:rFonts w:cs="Arial"/>
        </w:rPr>
      </w:pPr>
    </w:p>
    <w:p w:rsidR="001D0B4C" w:rsidRPr="006A3C0D" w:rsidRDefault="001D0B4C" w:rsidP="006A3C0D">
      <w:pPr>
        <w:pStyle w:val="Descripcin"/>
        <w:spacing w:line="360" w:lineRule="auto"/>
        <w:jc w:val="center"/>
        <w:rPr>
          <w:rFonts w:cs="Arial"/>
          <w:sz w:val="24"/>
          <w:szCs w:val="24"/>
        </w:rPr>
      </w:pPr>
      <w:r w:rsidRPr="006A3C0D">
        <w:rPr>
          <w:rFonts w:cs="Arial"/>
          <w:i/>
          <w:sz w:val="24"/>
          <w:szCs w:val="24"/>
        </w:rPr>
        <w:t xml:space="preserve">Tabla </w:t>
      </w:r>
      <w:r w:rsidRPr="006A3C0D">
        <w:rPr>
          <w:rFonts w:cs="Arial"/>
          <w:i/>
          <w:noProof/>
          <w:sz w:val="24"/>
          <w:szCs w:val="24"/>
        </w:rPr>
        <w:fldChar w:fldCharType="begin"/>
      </w:r>
      <w:r w:rsidRPr="006A3C0D">
        <w:rPr>
          <w:rFonts w:cs="Arial"/>
          <w:i/>
          <w:noProof/>
          <w:sz w:val="24"/>
          <w:szCs w:val="24"/>
        </w:rPr>
        <w:instrText xml:space="preserve"> SEQ Tabla \* ARABIC </w:instrText>
      </w:r>
      <w:r w:rsidRPr="006A3C0D">
        <w:rPr>
          <w:rFonts w:cs="Arial"/>
          <w:i/>
          <w:noProof/>
          <w:sz w:val="24"/>
          <w:szCs w:val="24"/>
        </w:rPr>
        <w:fldChar w:fldCharType="separate"/>
      </w:r>
      <w:r w:rsidRPr="006A3C0D">
        <w:rPr>
          <w:rFonts w:cs="Arial"/>
          <w:i/>
          <w:noProof/>
          <w:sz w:val="24"/>
          <w:szCs w:val="24"/>
        </w:rPr>
        <w:t>1</w:t>
      </w:r>
      <w:r w:rsidRPr="006A3C0D">
        <w:rPr>
          <w:rFonts w:cs="Arial"/>
          <w:i/>
          <w:noProof/>
          <w:sz w:val="24"/>
          <w:szCs w:val="24"/>
        </w:rPr>
        <w:fldChar w:fldCharType="end"/>
      </w:r>
      <w:r w:rsidRPr="006A3C0D">
        <w:rPr>
          <w:rFonts w:cs="Arial"/>
          <w:sz w:val="24"/>
          <w:szCs w:val="24"/>
        </w:rPr>
        <w:t>. Estrategia para cada fuente de candidatos</w:t>
      </w:r>
    </w:p>
    <w:p w:rsidR="001D0B4C" w:rsidRPr="006A3C0D" w:rsidRDefault="001D0B4C" w:rsidP="006A3C0D">
      <w:pPr>
        <w:spacing w:line="360" w:lineRule="auto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467"/>
        <w:gridCol w:w="1510"/>
      </w:tblGrid>
      <w:tr w:rsidR="001D0B4C" w:rsidRPr="006A3C0D" w:rsidTr="005E71F4">
        <w:trPr>
          <w:jc w:val="center"/>
        </w:trPr>
        <w:tc>
          <w:tcPr>
            <w:tcW w:w="2235" w:type="dxa"/>
            <w:tcBorders>
              <w:top w:val="nil"/>
              <w:left w:val="nil"/>
            </w:tcBorders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701" w:type="dxa"/>
            <w:shd w:val="clear" w:color="auto" w:fill="F2F2F2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6A3C0D">
              <w:rPr>
                <w:rFonts w:cs="Arial"/>
                <w:sz w:val="18"/>
                <w:szCs w:val="18"/>
              </w:rPr>
              <w:t>Investigador Principal</w:t>
            </w:r>
          </w:p>
        </w:tc>
        <w:tc>
          <w:tcPr>
            <w:tcW w:w="1559" w:type="dxa"/>
            <w:shd w:val="clear" w:color="auto" w:fill="F2F2F2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6A3C0D">
              <w:rPr>
                <w:rFonts w:cs="Arial"/>
                <w:sz w:val="18"/>
                <w:szCs w:val="18"/>
              </w:rPr>
              <w:t>Médicos y otros profesionales</w:t>
            </w:r>
          </w:p>
        </w:tc>
        <w:tc>
          <w:tcPr>
            <w:tcW w:w="1467" w:type="dxa"/>
            <w:shd w:val="clear" w:color="auto" w:fill="F2F2F2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6A3C0D">
              <w:rPr>
                <w:rFonts w:cs="Arial"/>
                <w:sz w:val="18"/>
                <w:szCs w:val="18"/>
              </w:rPr>
              <w:t>Organizaciones sociales</w:t>
            </w:r>
          </w:p>
        </w:tc>
        <w:tc>
          <w:tcPr>
            <w:tcW w:w="1510" w:type="dxa"/>
            <w:shd w:val="clear" w:color="auto" w:fill="F2F2F2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  <w:sz w:val="18"/>
                <w:szCs w:val="18"/>
              </w:rPr>
            </w:pPr>
            <w:r w:rsidRPr="006A3C0D">
              <w:rPr>
                <w:rFonts w:cs="Arial"/>
                <w:sz w:val="18"/>
                <w:szCs w:val="18"/>
              </w:rPr>
              <w:t>Población abierta</w:t>
            </w:r>
          </w:p>
        </w:tc>
      </w:tr>
      <w:tr w:rsidR="001D0B4C" w:rsidRPr="006A3C0D" w:rsidTr="005E71F4">
        <w:trPr>
          <w:jc w:val="center"/>
        </w:trPr>
        <w:tc>
          <w:tcPr>
            <w:tcW w:w="2235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right"/>
              <w:rPr>
                <w:rFonts w:cs="Arial"/>
              </w:rPr>
            </w:pPr>
            <w:r w:rsidRPr="006A3C0D">
              <w:rPr>
                <w:rFonts w:cs="Arial"/>
              </w:rPr>
              <w:t>Tarjeta de bolsillo</w:t>
            </w:r>
          </w:p>
        </w:tc>
        <w:tc>
          <w:tcPr>
            <w:tcW w:w="1701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  <w:r w:rsidRPr="006A3C0D">
              <w:rPr>
                <w:rFonts w:cs="Arial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  <w:r w:rsidRPr="006A3C0D">
              <w:rPr>
                <w:rFonts w:cs="Arial"/>
              </w:rPr>
              <w:t>X</w:t>
            </w:r>
          </w:p>
        </w:tc>
        <w:tc>
          <w:tcPr>
            <w:tcW w:w="1467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510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D0B4C" w:rsidRPr="006A3C0D" w:rsidTr="005E71F4">
        <w:trPr>
          <w:jc w:val="center"/>
        </w:trPr>
        <w:tc>
          <w:tcPr>
            <w:tcW w:w="2235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right"/>
              <w:rPr>
                <w:rFonts w:cs="Arial"/>
              </w:rPr>
            </w:pPr>
            <w:r w:rsidRPr="006A3C0D">
              <w:rPr>
                <w:rFonts w:cs="Arial"/>
              </w:rPr>
              <w:t>Póster</w:t>
            </w:r>
          </w:p>
        </w:tc>
        <w:tc>
          <w:tcPr>
            <w:tcW w:w="1701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467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  <w:r w:rsidRPr="006A3C0D">
              <w:rPr>
                <w:rFonts w:cs="Arial"/>
              </w:rPr>
              <w:t>X</w:t>
            </w:r>
          </w:p>
        </w:tc>
        <w:tc>
          <w:tcPr>
            <w:tcW w:w="1510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  <w:r w:rsidRPr="006A3C0D">
              <w:rPr>
                <w:rFonts w:cs="Arial"/>
              </w:rPr>
              <w:t>X</w:t>
            </w:r>
          </w:p>
        </w:tc>
      </w:tr>
      <w:tr w:rsidR="001D0B4C" w:rsidRPr="006A3C0D" w:rsidTr="005E71F4">
        <w:trPr>
          <w:jc w:val="center"/>
        </w:trPr>
        <w:tc>
          <w:tcPr>
            <w:tcW w:w="2235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right"/>
              <w:rPr>
                <w:rFonts w:cs="Arial"/>
              </w:rPr>
            </w:pPr>
            <w:r w:rsidRPr="006A3C0D">
              <w:rPr>
                <w:rFonts w:cs="Arial"/>
              </w:rPr>
              <w:t>Prensa</w:t>
            </w:r>
          </w:p>
        </w:tc>
        <w:tc>
          <w:tcPr>
            <w:tcW w:w="1701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467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510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  <w:r w:rsidRPr="006A3C0D">
              <w:rPr>
                <w:rFonts w:cs="Arial"/>
              </w:rPr>
              <w:t>X</w:t>
            </w:r>
          </w:p>
        </w:tc>
      </w:tr>
      <w:tr w:rsidR="001D0B4C" w:rsidRPr="006A3C0D" w:rsidTr="005E71F4">
        <w:trPr>
          <w:jc w:val="center"/>
        </w:trPr>
        <w:tc>
          <w:tcPr>
            <w:tcW w:w="2235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right"/>
              <w:rPr>
                <w:rFonts w:cs="Arial"/>
              </w:rPr>
            </w:pPr>
            <w:r w:rsidRPr="006A3C0D">
              <w:rPr>
                <w:rFonts w:cs="Arial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467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1510" w:type="dxa"/>
            <w:shd w:val="clear" w:color="auto" w:fill="auto"/>
          </w:tcPr>
          <w:p w:rsidR="001D0B4C" w:rsidRPr="006A3C0D" w:rsidRDefault="001D0B4C" w:rsidP="006A3C0D">
            <w:pPr>
              <w:spacing w:line="360" w:lineRule="auto"/>
              <w:jc w:val="center"/>
              <w:rPr>
                <w:rFonts w:cs="Arial"/>
              </w:rPr>
            </w:pPr>
            <w:r w:rsidRPr="006A3C0D">
              <w:rPr>
                <w:rFonts w:cs="Arial"/>
              </w:rPr>
              <w:t>X</w:t>
            </w:r>
          </w:p>
        </w:tc>
      </w:tr>
    </w:tbl>
    <w:p w:rsidR="001D0B4C" w:rsidRPr="006A3C0D" w:rsidRDefault="001D0B4C" w:rsidP="006A3C0D">
      <w:pPr>
        <w:spacing w:line="360" w:lineRule="auto"/>
        <w:jc w:val="both"/>
        <w:rPr>
          <w:rFonts w:cs="Arial"/>
          <w:highlight w:val="yellow"/>
        </w:rPr>
      </w:pPr>
    </w:p>
    <w:p w:rsidR="001D0B4C" w:rsidRPr="006A3C0D" w:rsidRDefault="001D0B4C" w:rsidP="006A3C0D">
      <w:pPr>
        <w:spacing w:line="360" w:lineRule="auto"/>
        <w:jc w:val="both"/>
        <w:rPr>
          <w:rFonts w:cs="Arial"/>
          <w:highlight w:val="yellow"/>
        </w:rPr>
      </w:pPr>
    </w:p>
    <w:p w:rsidR="001D0B4C" w:rsidRPr="006A3C0D" w:rsidRDefault="001D0B4C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El mensaje principal de la publicidad para reclutamiento se obtiene a partir de los criterios de inclusión y exclusión del protocolo. Estos deben revisados, transcritos y redactados en la forma más sencilla y clara posible. </w:t>
      </w:r>
    </w:p>
    <w:p w:rsidR="001D0B4C" w:rsidRPr="006A3C0D" w:rsidRDefault="001D0B4C" w:rsidP="006A3C0D">
      <w:pPr>
        <w:spacing w:line="360" w:lineRule="auto"/>
        <w:ind w:left="360"/>
        <w:jc w:val="both"/>
        <w:rPr>
          <w:rFonts w:cs="Arial"/>
        </w:rPr>
      </w:pPr>
    </w:p>
    <w:p w:rsidR="001D0B4C" w:rsidRPr="006A3C0D" w:rsidRDefault="001D0B4C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La Tarjeta de bolsillo es otro material de reclutamiento. </w:t>
      </w:r>
      <w:r w:rsidR="008E42E0" w:rsidRPr="006A3C0D">
        <w:rPr>
          <w:rFonts w:cs="Arial"/>
        </w:rPr>
        <w:t xml:space="preserve">Se elabora con el FC Tarjeta de bolsillo. </w:t>
      </w:r>
      <w:r w:rsidRPr="006A3C0D">
        <w:rPr>
          <w:rFonts w:cs="Arial"/>
        </w:rPr>
        <w:t>Consiste en una lista con los criterios de inclusión impresos en un lado y los criterios de exclusión en el lado opuesto. Una vez impres</w:t>
      </w:r>
      <w:r w:rsidR="00022461" w:rsidRPr="006A3C0D">
        <w:rPr>
          <w:rFonts w:cs="Arial"/>
        </w:rPr>
        <w:t>o</w:t>
      </w:r>
      <w:r w:rsidRPr="006A3C0D">
        <w:rPr>
          <w:rFonts w:cs="Arial"/>
        </w:rPr>
        <w:t xml:space="preserve">, se dobla la página a la mitad, en sentido vertical y se </w:t>
      </w:r>
      <w:proofErr w:type="spellStart"/>
      <w:r w:rsidRPr="006A3C0D">
        <w:rPr>
          <w:rFonts w:cs="Arial"/>
        </w:rPr>
        <w:t>enmica</w:t>
      </w:r>
      <w:proofErr w:type="spellEnd"/>
      <w:r w:rsidRPr="006A3C0D">
        <w:rPr>
          <w:rFonts w:cs="Arial"/>
        </w:rPr>
        <w:t>, para quedar como una tarjeta de aprox</w:t>
      </w:r>
      <w:r w:rsidR="00B70189" w:rsidRPr="006A3C0D">
        <w:rPr>
          <w:rFonts w:cs="Arial"/>
        </w:rPr>
        <w:t>imadamente</w:t>
      </w:r>
      <w:r w:rsidRPr="006A3C0D">
        <w:rPr>
          <w:rFonts w:cs="Arial"/>
        </w:rPr>
        <w:t xml:space="preserve"> 7 cm de ancho. </w:t>
      </w:r>
    </w:p>
    <w:p w:rsidR="001D0B4C" w:rsidRPr="006A3C0D" w:rsidRDefault="001D0B4C" w:rsidP="006A3C0D">
      <w:pPr>
        <w:spacing w:line="360" w:lineRule="auto"/>
        <w:ind w:left="360"/>
        <w:jc w:val="both"/>
        <w:rPr>
          <w:rFonts w:cs="Arial"/>
        </w:rPr>
      </w:pPr>
    </w:p>
    <w:p w:rsidR="001D0B4C" w:rsidRPr="006A3C0D" w:rsidRDefault="001D0B4C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lastRenderedPageBreak/>
        <w:t xml:space="preserve">El Coordinador de estudio deberá entregar la tarjeta de bolsillo al </w:t>
      </w:r>
      <w:r w:rsidR="006554A7" w:rsidRPr="006A3C0D">
        <w:rPr>
          <w:rFonts w:cs="Arial"/>
        </w:rPr>
        <w:t>PI</w:t>
      </w:r>
      <w:r w:rsidRPr="006A3C0D">
        <w:rPr>
          <w:rFonts w:cs="Arial"/>
        </w:rPr>
        <w:t xml:space="preserve"> y a los Sub-Investigadores. </w:t>
      </w:r>
    </w:p>
    <w:p w:rsidR="006554A7" w:rsidRPr="006A3C0D" w:rsidRDefault="006554A7" w:rsidP="006A3C0D">
      <w:pPr>
        <w:pStyle w:val="Prrafodelista"/>
        <w:spacing w:line="360" w:lineRule="auto"/>
        <w:rPr>
          <w:rFonts w:cs="Arial"/>
        </w:rPr>
      </w:pPr>
    </w:p>
    <w:p w:rsidR="006554A7" w:rsidRPr="006A3C0D" w:rsidRDefault="006554A7" w:rsidP="006A3C0D">
      <w:pPr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El Gerente de SC deberá establecer contacto telefónico con el médico, invitarle a participar, ya sea como referente o como Sub-Investigador, y enterarle acerca de los pagos previstos por cada actividad del estudio. La tarjeta de bolsillo se entrega solamente a los médicos o profesionales que aceptaron participar.</w:t>
      </w:r>
    </w:p>
    <w:p w:rsidR="006554A7" w:rsidRPr="006A3C0D" w:rsidRDefault="006554A7" w:rsidP="006A3C0D">
      <w:pPr>
        <w:pStyle w:val="Prrafodelista"/>
        <w:spacing w:line="360" w:lineRule="auto"/>
        <w:rPr>
          <w:rFonts w:cs="Arial"/>
        </w:rPr>
      </w:pPr>
    </w:p>
    <w:p w:rsidR="006554A7" w:rsidRPr="006A3C0D" w:rsidRDefault="006554A7" w:rsidP="006A3C0D">
      <w:pPr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Es importante dar seguimiento continuo a las actividades de reclutamiento de cada médico o profesional que aceptó participar, realizando una llamada telefónica cada 2 semanas durante t</w:t>
      </w:r>
      <w:r w:rsidR="00B70189" w:rsidRPr="006A3C0D">
        <w:rPr>
          <w:rFonts w:cs="Arial"/>
        </w:rPr>
        <w:t>odo el periodo de reclutamiento, documentando además el resultado.</w:t>
      </w:r>
    </w:p>
    <w:p w:rsidR="006554A7" w:rsidRPr="006A3C0D" w:rsidRDefault="006554A7" w:rsidP="006A3C0D">
      <w:pPr>
        <w:spacing w:line="360" w:lineRule="auto"/>
        <w:jc w:val="both"/>
        <w:rPr>
          <w:rFonts w:cs="Arial"/>
        </w:rPr>
      </w:pPr>
    </w:p>
    <w:p w:rsidR="006554A7" w:rsidRPr="006A3C0D" w:rsidRDefault="006554A7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Otro material de apoyo para reclutamiento es el FC Publicidad, cuyo texto debe ser adaptado para incluir la patología que se trate y un resumen de los criterios de inclusión y exclusión. Esa información puede usarse en posters o prensa, mediante campañas que pueden ser realizadas a partir de la visita de inicio.</w:t>
      </w:r>
    </w:p>
    <w:p w:rsidR="006554A7" w:rsidRPr="006A3C0D" w:rsidRDefault="006554A7" w:rsidP="006A3C0D">
      <w:pPr>
        <w:spacing w:line="360" w:lineRule="auto"/>
        <w:ind w:left="360"/>
        <w:jc w:val="both"/>
        <w:rPr>
          <w:rFonts w:cs="Arial"/>
        </w:rPr>
      </w:pPr>
    </w:p>
    <w:p w:rsidR="006554A7" w:rsidRPr="006A3C0D" w:rsidRDefault="006554A7" w:rsidP="006A3C0D">
      <w:pPr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Proporcione al diseñador la información de publicidad para que elabore los materiales.</w:t>
      </w:r>
    </w:p>
    <w:p w:rsidR="006554A7" w:rsidRPr="006A3C0D" w:rsidRDefault="006554A7" w:rsidP="006A3C0D">
      <w:pPr>
        <w:pStyle w:val="Prrafodelista"/>
        <w:spacing w:line="360" w:lineRule="auto"/>
        <w:rPr>
          <w:rFonts w:cs="Arial"/>
        </w:rPr>
      </w:pPr>
    </w:p>
    <w:p w:rsidR="006554A7" w:rsidRPr="006A3C0D" w:rsidRDefault="006554A7" w:rsidP="006A3C0D">
      <w:pPr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Los posters pueden ser distribuidos en hospitales, clubes, asociaciones civiles, etc. Es importante integrar una lista de lugares donde se colocan los posters</w:t>
      </w:r>
      <w:r w:rsidR="00022461" w:rsidRPr="006A3C0D">
        <w:rPr>
          <w:rFonts w:cs="Arial"/>
        </w:rPr>
        <w:t>,</w:t>
      </w:r>
      <w:r w:rsidRPr="006A3C0D">
        <w:rPr>
          <w:rFonts w:cs="Arial"/>
        </w:rPr>
        <w:t xml:space="preserve"> para retirarlos al terminar el reclutamiento.</w:t>
      </w:r>
    </w:p>
    <w:p w:rsidR="006554A7" w:rsidRPr="006A3C0D" w:rsidRDefault="006554A7" w:rsidP="006A3C0D">
      <w:pPr>
        <w:pStyle w:val="Prrafodelista"/>
        <w:spacing w:line="360" w:lineRule="auto"/>
        <w:rPr>
          <w:rFonts w:cs="Arial"/>
        </w:rPr>
      </w:pPr>
    </w:p>
    <w:p w:rsidR="006554A7" w:rsidRPr="006A3C0D" w:rsidRDefault="006554A7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La campaña de prensa se realizará en El Heraldo de Chihuahua, con una imagen en tamaño de al menos 4 columnas x 4 pulgadas. Cuando sea posible, se prefiere la sección estatal, en día domingo. La periodicidad de publicación se establece de acuerdo al resultado de las estrategias y del periodo de reclutamiento.</w:t>
      </w:r>
    </w:p>
    <w:p w:rsidR="006554A7" w:rsidRPr="006A3C0D" w:rsidRDefault="006554A7" w:rsidP="006A3C0D">
      <w:pPr>
        <w:spacing w:line="360" w:lineRule="auto"/>
        <w:ind w:left="360"/>
        <w:jc w:val="both"/>
        <w:rPr>
          <w:rFonts w:cs="Arial"/>
        </w:rPr>
      </w:pPr>
    </w:p>
    <w:p w:rsidR="006554A7" w:rsidRPr="006A3C0D" w:rsidRDefault="006554A7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Cuando la fuente de pacientes sea la población abierta, también se utiliza la publicidad en Web. Esta debe ser </w:t>
      </w:r>
      <w:r w:rsidR="00022461" w:rsidRPr="006A3C0D">
        <w:rPr>
          <w:rFonts w:cs="Arial"/>
        </w:rPr>
        <w:t>solicitad</w:t>
      </w:r>
      <w:r w:rsidRPr="006A3C0D">
        <w:rPr>
          <w:rFonts w:cs="Arial"/>
        </w:rPr>
        <w:t>a por el Gerente del Sitio Clínico. Inicia una vez que se realizó la visita de inicio del estudio y consiste en un anuncio que se publicará en la página social de la empresa (Facebook).</w:t>
      </w:r>
    </w:p>
    <w:p w:rsidR="006554A7" w:rsidRPr="006A3C0D" w:rsidRDefault="006554A7" w:rsidP="006A3C0D">
      <w:pPr>
        <w:pStyle w:val="Prrafodelista"/>
        <w:spacing w:line="360" w:lineRule="auto"/>
        <w:rPr>
          <w:rFonts w:cs="Arial"/>
        </w:rPr>
      </w:pPr>
    </w:p>
    <w:p w:rsidR="006554A7" w:rsidRPr="006A3C0D" w:rsidRDefault="006554A7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 xml:space="preserve">El mensaje para la publicidad en web debe </w:t>
      </w:r>
      <w:r w:rsidR="00B70189" w:rsidRPr="006A3C0D">
        <w:rPr>
          <w:rFonts w:cs="Arial"/>
        </w:rPr>
        <w:t xml:space="preserve">tener una imagen llamativa y un texto </w:t>
      </w:r>
      <w:r w:rsidRPr="006A3C0D">
        <w:rPr>
          <w:rFonts w:cs="Arial"/>
        </w:rPr>
        <w:t>lo más corto posible</w:t>
      </w:r>
      <w:r w:rsidR="00B70189" w:rsidRPr="006A3C0D">
        <w:rPr>
          <w:rFonts w:cs="Arial"/>
        </w:rPr>
        <w:t>, pero proporcionar información completa sobre los requisitos</w:t>
      </w:r>
      <w:r w:rsidRPr="006A3C0D">
        <w:rPr>
          <w:rFonts w:cs="Arial"/>
        </w:rPr>
        <w:t xml:space="preserve">. Ejemplo: INVITACIÓN – Personas con </w:t>
      </w:r>
      <w:r w:rsidRPr="006A3C0D">
        <w:rPr>
          <w:rFonts w:cs="Arial"/>
          <w:u w:val="single"/>
        </w:rPr>
        <w:t>Nombre de la patología.</w:t>
      </w:r>
      <w:r w:rsidRPr="006A3C0D">
        <w:rPr>
          <w:rFonts w:cs="Arial"/>
        </w:rPr>
        <w:t xml:space="preserve"> Prueba de un nuevo medicamento para esta enfermedad.</w:t>
      </w:r>
      <w:r w:rsidR="00B70189" w:rsidRPr="006A3C0D">
        <w:rPr>
          <w:rFonts w:cs="Arial"/>
        </w:rPr>
        <w:t xml:space="preserve"> Los pacientes deben tener XXXX.</w:t>
      </w:r>
      <w:r w:rsidRPr="006A3C0D">
        <w:rPr>
          <w:rFonts w:cs="Arial"/>
        </w:rPr>
        <w:t xml:space="preserve"> Informes a los teléfonos 614 437 2837 y 614 129 4020 o por </w:t>
      </w:r>
      <w:proofErr w:type="spellStart"/>
      <w:r w:rsidRPr="006A3C0D">
        <w:rPr>
          <w:rFonts w:cs="Arial"/>
        </w:rPr>
        <w:t>inbox</w:t>
      </w:r>
      <w:proofErr w:type="spellEnd"/>
      <w:r w:rsidRPr="006A3C0D">
        <w:rPr>
          <w:rFonts w:cs="Arial"/>
        </w:rPr>
        <w:t>. Difunde.</w:t>
      </w:r>
    </w:p>
    <w:p w:rsidR="006A3C0D" w:rsidRPr="006A3C0D" w:rsidRDefault="006A3C0D" w:rsidP="006A3C0D">
      <w:pPr>
        <w:pStyle w:val="Prrafodelista"/>
        <w:spacing w:line="360" w:lineRule="auto"/>
        <w:rPr>
          <w:rFonts w:cs="Arial"/>
        </w:rPr>
      </w:pPr>
    </w:p>
    <w:p w:rsidR="006A3C0D" w:rsidRPr="006A3C0D" w:rsidRDefault="006A3C0D" w:rsidP="006A3C0D">
      <w:pPr>
        <w:spacing w:line="360" w:lineRule="auto"/>
        <w:ind w:left="360"/>
        <w:jc w:val="both"/>
        <w:rPr>
          <w:rFonts w:cs="Arial"/>
        </w:rPr>
      </w:pPr>
    </w:p>
    <w:p w:rsidR="003D60BA" w:rsidRPr="006A3C0D" w:rsidRDefault="003D60BA" w:rsidP="006A3C0D">
      <w:pPr>
        <w:pStyle w:val="Ttulo2"/>
        <w:numPr>
          <w:ilvl w:val="0"/>
          <w:numId w:val="7"/>
        </w:numPr>
        <w:spacing w:before="0" w:after="0" w:line="360" w:lineRule="auto"/>
        <w:ind w:left="357" w:hanging="357"/>
        <w:rPr>
          <w:rFonts w:cs="Arial"/>
          <w:i w:val="0"/>
          <w:sz w:val="24"/>
          <w:szCs w:val="24"/>
          <w:lang w:val="es-MX"/>
        </w:rPr>
      </w:pPr>
      <w:bookmarkStart w:id="24" w:name="_Toc48421216"/>
      <w:r w:rsidRPr="006A3C0D">
        <w:rPr>
          <w:rFonts w:cs="Arial"/>
          <w:i w:val="0"/>
          <w:sz w:val="24"/>
          <w:szCs w:val="24"/>
          <w:lang w:val="es-MX"/>
        </w:rPr>
        <w:t>Pre-Selección</w:t>
      </w:r>
      <w:bookmarkEnd w:id="24"/>
    </w:p>
    <w:p w:rsidR="003D60BA" w:rsidRPr="006A3C0D" w:rsidRDefault="003D60BA" w:rsidP="006A3C0D">
      <w:pPr>
        <w:spacing w:line="360" w:lineRule="auto"/>
        <w:rPr>
          <w:rFonts w:cs="Arial"/>
        </w:rPr>
      </w:pPr>
    </w:p>
    <w:p w:rsidR="003D60BA" w:rsidRPr="006A3C0D" w:rsidRDefault="003D60BA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Antes de iniciar el reclutamiento, los médicos participantes pueden identificar candidatos e integrar su nombre y datos de contacto en el FC Pre-selección.</w:t>
      </w:r>
    </w:p>
    <w:p w:rsidR="003D60BA" w:rsidRPr="006A3C0D" w:rsidRDefault="003D60BA" w:rsidP="006A3C0D">
      <w:pPr>
        <w:spacing w:line="360" w:lineRule="auto"/>
        <w:ind w:left="360"/>
        <w:jc w:val="both"/>
        <w:rPr>
          <w:rFonts w:cs="Arial"/>
        </w:rPr>
      </w:pPr>
    </w:p>
    <w:p w:rsidR="003D60BA" w:rsidRPr="006A3C0D" w:rsidRDefault="003D60BA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No se debe realizar ninguna actividad del estudio hasta que se lleve a cabo la visita de inicio.</w:t>
      </w:r>
    </w:p>
    <w:p w:rsidR="003D60BA" w:rsidRPr="006A3C0D" w:rsidRDefault="003D60BA" w:rsidP="006A3C0D">
      <w:pPr>
        <w:pStyle w:val="Prrafodelista"/>
        <w:spacing w:line="360" w:lineRule="auto"/>
        <w:rPr>
          <w:rFonts w:cs="Arial"/>
        </w:rPr>
      </w:pPr>
    </w:p>
    <w:p w:rsidR="003D60BA" w:rsidRPr="006A3C0D" w:rsidRDefault="003D60BA" w:rsidP="006A3C0D">
      <w:pPr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6A3C0D">
        <w:rPr>
          <w:rFonts w:cs="Arial"/>
        </w:rPr>
        <w:t>Es una violación realizar actividades del estudio antes de tener la firma del ICF.</w:t>
      </w:r>
    </w:p>
    <w:sectPr w:rsidR="003D60BA" w:rsidRPr="006A3C0D" w:rsidSect="00CE3628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DD1" w:rsidRDefault="00EE7DD1">
      <w:r>
        <w:separator/>
      </w:r>
    </w:p>
  </w:endnote>
  <w:endnote w:type="continuationSeparator" w:id="0">
    <w:p w:rsidR="00EE7DD1" w:rsidRDefault="00EE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5A" w:rsidRPr="00D90596" w:rsidRDefault="00581C5A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5A0AB3">
      <w:rPr>
        <w:sz w:val="20"/>
        <w:szCs w:val="20"/>
        <w:lang w:val="es-MX"/>
      </w:rPr>
      <w:t>1</w:t>
    </w:r>
    <w:r w:rsidR="00582889">
      <w:rPr>
        <w:sz w:val="20"/>
        <w:szCs w:val="20"/>
        <w:lang w:val="es-MX"/>
      </w:rPr>
      <w:t>3</w:t>
    </w:r>
    <w:r w:rsidR="005A0AB3">
      <w:rPr>
        <w:sz w:val="20"/>
        <w:szCs w:val="20"/>
        <w:lang w:val="es-MX"/>
      </w:rPr>
      <w:t>-</w:t>
    </w:r>
    <w:r w:rsidR="00B82AD9">
      <w:rPr>
        <w:sz w:val="20"/>
        <w:szCs w:val="20"/>
        <w:lang w:val="es-MX"/>
      </w:rPr>
      <w:t>oct</w:t>
    </w:r>
    <w:r w:rsidR="005A0AB3">
      <w:rPr>
        <w:sz w:val="20"/>
        <w:szCs w:val="20"/>
        <w:lang w:val="es-MX"/>
      </w:rPr>
      <w:t>-20</w:t>
    </w:r>
    <w:r w:rsidR="008D434B">
      <w:rPr>
        <w:sz w:val="20"/>
        <w:szCs w:val="20"/>
        <w:lang w:val="es-MX"/>
      </w:rPr>
      <w:t>20</w:t>
    </w:r>
    <w:r w:rsidRPr="007E235F">
      <w:rPr>
        <w:sz w:val="20"/>
        <w:szCs w:val="20"/>
      </w:rPr>
      <w:t xml:space="preserve">  </w:t>
    </w:r>
    <w:r>
      <w:t xml:space="preserve">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="003E2108">
      <w:rPr>
        <w:b/>
        <w:sz w:val="22"/>
        <w:szCs w:val="22"/>
        <w:lang w:val="es-MX"/>
      </w:rPr>
      <w:t xml:space="preserve">                                         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</w:t>
    </w:r>
    <w:r w:rsidR="00F54E35">
      <w:rPr>
        <w:b/>
        <w:sz w:val="20"/>
        <w:szCs w:val="20"/>
        <w:lang w:val="es-MX"/>
      </w:rPr>
      <w:t xml:space="preserve">  </w:t>
    </w:r>
    <w:r>
      <w:rPr>
        <w:b/>
        <w:sz w:val="20"/>
        <w:szCs w:val="20"/>
      </w:rPr>
      <w:t xml:space="preserve">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0A2185">
      <w:rPr>
        <w:rStyle w:val="Nmerodepgina"/>
        <w:noProof/>
        <w:sz w:val="20"/>
        <w:szCs w:val="20"/>
      </w:rPr>
      <w:t>4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0A2185">
      <w:rPr>
        <w:rStyle w:val="Nmerodepgina"/>
        <w:noProof/>
        <w:sz w:val="20"/>
        <w:szCs w:val="20"/>
      </w:rPr>
      <w:t>12</w:t>
    </w:r>
    <w:r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DD1" w:rsidRDefault="00EE7DD1">
      <w:r>
        <w:separator/>
      </w:r>
    </w:p>
  </w:footnote>
  <w:footnote w:type="continuationSeparator" w:id="0">
    <w:p w:rsidR="00EE7DD1" w:rsidRDefault="00EE7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5A" w:rsidRPr="006C4E8E" w:rsidRDefault="00EB2B40" w:rsidP="00307441">
    <w:pPr>
      <w:pStyle w:val="Encabezado"/>
      <w:jc w:val="right"/>
      <w:rPr>
        <w:lang w:val="es-MX"/>
      </w:rPr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2D581217" wp14:editId="26BAB4B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1C5A">
      <w:rPr>
        <w:sz w:val="20"/>
        <w:szCs w:val="20"/>
      </w:rPr>
      <w:t xml:space="preserve">                                      </w:t>
    </w:r>
    <w:r w:rsidR="003E2108">
      <w:rPr>
        <w:sz w:val="20"/>
        <w:szCs w:val="20"/>
        <w:lang w:val="es-MX"/>
      </w:rPr>
      <w:t>IT</w:t>
    </w:r>
    <w:r w:rsidR="00581C5A">
      <w:rPr>
        <w:sz w:val="20"/>
        <w:szCs w:val="20"/>
        <w:lang w:val="es-MX"/>
      </w:rPr>
      <w:t>-</w:t>
    </w:r>
    <w:r w:rsidR="004B7146">
      <w:rPr>
        <w:sz w:val="20"/>
        <w:szCs w:val="20"/>
        <w:lang w:val="es-MX"/>
      </w:rPr>
      <w:t>S</w:t>
    </w:r>
    <w:r w:rsidR="00581C5A">
      <w:rPr>
        <w:sz w:val="20"/>
        <w:szCs w:val="20"/>
        <w:lang w:val="es-MX"/>
      </w:rPr>
      <w:t>C-</w:t>
    </w:r>
    <w:r w:rsidR="00AC44C5">
      <w:rPr>
        <w:sz w:val="20"/>
        <w:szCs w:val="20"/>
        <w:lang w:val="es-MX"/>
      </w:rPr>
      <w:t>4</w:t>
    </w:r>
    <w:r w:rsidR="00FE1A30">
      <w:rPr>
        <w:sz w:val="20"/>
        <w:szCs w:val="20"/>
        <w:lang w:val="es-MX"/>
      </w:rPr>
      <w:t xml:space="preserve">.1 </w:t>
    </w:r>
    <w:r w:rsidR="003E2108">
      <w:rPr>
        <w:sz w:val="20"/>
        <w:szCs w:val="20"/>
        <w:lang w:val="es-MX"/>
      </w:rPr>
      <w:t>Reclutamiento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546E"/>
    <w:multiLevelType w:val="hybridMultilevel"/>
    <w:tmpl w:val="53486D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6BEE"/>
    <w:multiLevelType w:val="hybridMultilevel"/>
    <w:tmpl w:val="1A0C83B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034EE"/>
    <w:multiLevelType w:val="hybridMultilevel"/>
    <w:tmpl w:val="B43AB9C4"/>
    <w:lvl w:ilvl="0" w:tplc="28664AD6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3733"/>
    <w:multiLevelType w:val="hybridMultilevel"/>
    <w:tmpl w:val="A0F0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5B32"/>
    <w:multiLevelType w:val="hybridMultilevel"/>
    <w:tmpl w:val="CECCE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43FA"/>
    <w:multiLevelType w:val="hybridMultilevel"/>
    <w:tmpl w:val="2DC67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442B9"/>
    <w:multiLevelType w:val="hybridMultilevel"/>
    <w:tmpl w:val="D19A7A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90175B"/>
    <w:multiLevelType w:val="hybridMultilevel"/>
    <w:tmpl w:val="5A1EBA52"/>
    <w:lvl w:ilvl="0" w:tplc="524801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9B3D04"/>
    <w:multiLevelType w:val="hybridMultilevel"/>
    <w:tmpl w:val="075E0C4E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5832BC"/>
    <w:multiLevelType w:val="hybridMultilevel"/>
    <w:tmpl w:val="3EB29BE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3714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2131D"/>
    <w:rsid w:val="00022461"/>
    <w:rsid w:val="0002273F"/>
    <w:rsid w:val="000227BC"/>
    <w:rsid w:val="000247E2"/>
    <w:rsid w:val="000256C4"/>
    <w:rsid w:val="00025EA7"/>
    <w:rsid w:val="00026CDA"/>
    <w:rsid w:val="00027493"/>
    <w:rsid w:val="0003125C"/>
    <w:rsid w:val="000333D0"/>
    <w:rsid w:val="00034CA4"/>
    <w:rsid w:val="00035D28"/>
    <w:rsid w:val="000366CB"/>
    <w:rsid w:val="00036CD6"/>
    <w:rsid w:val="00036DC9"/>
    <w:rsid w:val="00040213"/>
    <w:rsid w:val="00040B0A"/>
    <w:rsid w:val="0004110A"/>
    <w:rsid w:val="000423E0"/>
    <w:rsid w:val="00042B58"/>
    <w:rsid w:val="000433E8"/>
    <w:rsid w:val="00044776"/>
    <w:rsid w:val="0004478C"/>
    <w:rsid w:val="00044BE7"/>
    <w:rsid w:val="00045576"/>
    <w:rsid w:val="000460AF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D9"/>
    <w:rsid w:val="0007319D"/>
    <w:rsid w:val="00075478"/>
    <w:rsid w:val="00075768"/>
    <w:rsid w:val="00075859"/>
    <w:rsid w:val="0007710C"/>
    <w:rsid w:val="00081291"/>
    <w:rsid w:val="0008151A"/>
    <w:rsid w:val="000827F7"/>
    <w:rsid w:val="000835D7"/>
    <w:rsid w:val="00083679"/>
    <w:rsid w:val="000839F9"/>
    <w:rsid w:val="00083C1F"/>
    <w:rsid w:val="0008449D"/>
    <w:rsid w:val="000845B2"/>
    <w:rsid w:val="000851BC"/>
    <w:rsid w:val="00086276"/>
    <w:rsid w:val="00092FED"/>
    <w:rsid w:val="00094AF8"/>
    <w:rsid w:val="00097E35"/>
    <w:rsid w:val="000A0E5E"/>
    <w:rsid w:val="000A19F7"/>
    <w:rsid w:val="000A1D3A"/>
    <w:rsid w:val="000A2185"/>
    <w:rsid w:val="000A2BA1"/>
    <w:rsid w:val="000A3A15"/>
    <w:rsid w:val="000A499B"/>
    <w:rsid w:val="000A69BC"/>
    <w:rsid w:val="000B0F40"/>
    <w:rsid w:val="000B1EF9"/>
    <w:rsid w:val="000B2D30"/>
    <w:rsid w:val="000B4884"/>
    <w:rsid w:val="000B6A25"/>
    <w:rsid w:val="000C0AA4"/>
    <w:rsid w:val="000C15AF"/>
    <w:rsid w:val="000C3A4D"/>
    <w:rsid w:val="000C41EB"/>
    <w:rsid w:val="000C6302"/>
    <w:rsid w:val="000C7BE1"/>
    <w:rsid w:val="000C7F57"/>
    <w:rsid w:val="000D039A"/>
    <w:rsid w:val="000D17B0"/>
    <w:rsid w:val="000D2077"/>
    <w:rsid w:val="000D2865"/>
    <w:rsid w:val="000D403C"/>
    <w:rsid w:val="000D467D"/>
    <w:rsid w:val="000D5681"/>
    <w:rsid w:val="000D7A46"/>
    <w:rsid w:val="000D7F8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03"/>
    <w:rsid w:val="000E5191"/>
    <w:rsid w:val="000E6A08"/>
    <w:rsid w:val="000E77D3"/>
    <w:rsid w:val="000F03C3"/>
    <w:rsid w:val="000F0671"/>
    <w:rsid w:val="000F144D"/>
    <w:rsid w:val="000F197D"/>
    <w:rsid w:val="000F20A6"/>
    <w:rsid w:val="000F2489"/>
    <w:rsid w:val="000F443B"/>
    <w:rsid w:val="000F460D"/>
    <w:rsid w:val="000F4B7C"/>
    <w:rsid w:val="000F56E1"/>
    <w:rsid w:val="000F5FE4"/>
    <w:rsid w:val="000F6EFC"/>
    <w:rsid w:val="0010026B"/>
    <w:rsid w:val="0010321A"/>
    <w:rsid w:val="001036CF"/>
    <w:rsid w:val="001042B6"/>
    <w:rsid w:val="00106593"/>
    <w:rsid w:val="00107E0A"/>
    <w:rsid w:val="00107EF9"/>
    <w:rsid w:val="001101B9"/>
    <w:rsid w:val="00110633"/>
    <w:rsid w:val="00110B87"/>
    <w:rsid w:val="00111226"/>
    <w:rsid w:val="0011188C"/>
    <w:rsid w:val="0011210D"/>
    <w:rsid w:val="001163D5"/>
    <w:rsid w:val="00116982"/>
    <w:rsid w:val="00117F10"/>
    <w:rsid w:val="0012113B"/>
    <w:rsid w:val="00122AA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7C2"/>
    <w:rsid w:val="00142B9E"/>
    <w:rsid w:val="0014343E"/>
    <w:rsid w:val="001439EE"/>
    <w:rsid w:val="001460D7"/>
    <w:rsid w:val="00152441"/>
    <w:rsid w:val="00155ACB"/>
    <w:rsid w:val="001563BE"/>
    <w:rsid w:val="00160459"/>
    <w:rsid w:val="001605DE"/>
    <w:rsid w:val="0016562A"/>
    <w:rsid w:val="001671C6"/>
    <w:rsid w:val="00171FC7"/>
    <w:rsid w:val="00172AE8"/>
    <w:rsid w:val="001737F3"/>
    <w:rsid w:val="0017628C"/>
    <w:rsid w:val="0017674E"/>
    <w:rsid w:val="00176F7E"/>
    <w:rsid w:val="0018421B"/>
    <w:rsid w:val="001846A2"/>
    <w:rsid w:val="0019066D"/>
    <w:rsid w:val="00192774"/>
    <w:rsid w:val="0019310A"/>
    <w:rsid w:val="001931FC"/>
    <w:rsid w:val="00193736"/>
    <w:rsid w:val="00196B52"/>
    <w:rsid w:val="00196DAE"/>
    <w:rsid w:val="00197D5B"/>
    <w:rsid w:val="001A1A5B"/>
    <w:rsid w:val="001A21D1"/>
    <w:rsid w:val="001A2392"/>
    <w:rsid w:val="001A2BB5"/>
    <w:rsid w:val="001A2E52"/>
    <w:rsid w:val="001A67D3"/>
    <w:rsid w:val="001A6F59"/>
    <w:rsid w:val="001B1A58"/>
    <w:rsid w:val="001B1D0E"/>
    <w:rsid w:val="001B2239"/>
    <w:rsid w:val="001B4F78"/>
    <w:rsid w:val="001B56ED"/>
    <w:rsid w:val="001B7C3E"/>
    <w:rsid w:val="001C131A"/>
    <w:rsid w:val="001C14D7"/>
    <w:rsid w:val="001C1831"/>
    <w:rsid w:val="001C2189"/>
    <w:rsid w:val="001C3587"/>
    <w:rsid w:val="001C3709"/>
    <w:rsid w:val="001C37CD"/>
    <w:rsid w:val="001C54F0"/>
    <w:rsid w:val="001C5BA3"/>
    <w:rsid w:val="001D0850"/>
    <w:rsid w:val="001D0B4A"/>
    <w:rsid w:val="001D0B4C"/>
    <w:rsid w:val="001D0DDC"/>
    <w:rsid w:val="001D3FB5"/>
    <w:rsid w:val="001D49BE"/>
    <w:rsid w:val="001D6E2D"/>
    <w:rsid w:val="001E212D"/>
    <w:rsid w:val="001E44FD"/>
    <w:rsid w:val="001E5AC7"/>
    <w:rsid w:val="001E6792"/>
    <w:rsid w:val="001E7881"/>
    <w:rsid w:val="001F0079"/>
    <w:rsid w:val="001F1296"/>
    <w:rsid w:val="001F1827"/>
    <w:rsid w:val="001F1924"/>
    <w:rsid w:val="001F2240"/>
    <w:rsid w:val="001F2B35"/>
    <w:rsid w:val="001F35CE"/>
    <w:rsid w:val="001F35FF"/>
    <w:rsid w:val="001F3E27"/>
    <w:rsid w:val="001F45D7"/>
    <w:rsid w:val="001F638A"/>
    <w:rsid w:val="001F7248"/>
    <w:rsid w:val="002008C7"/>
    <w:rsid w:val="00202F50"/>
    <w:rsid w:val="002050B3"/>
    <w:rsid w:val="002055AB"/>
    <w:rsid w:val="0020628A"/>
    <w:rsid w:val="00207E87"/>
    <w:rsid w:val="00211190"/>
    <w:rsid w:val="00211F38"/>
    <w:rsid w:val="00212A66"/>
    <w:rsid w:val="00212E59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4EB7"/>
    <w:rsid w:val="00235070"/>
    <w:rsid w:val="00235075"/>
    <w:rsid w:val="00241ADB"/>
    <w:rsid w:val="00245A5B"/>
    <w:rsid w:val="002467B6"/>
    <w:rsid w:val="002504F7"/>
    <w:rsid w:val="002505DA"/>
    <w:rsid w:val="00250ACF"/>
    <w:rsid w:val="00250F6E"/>
    <w:rsid w:val="00251285"/>
    <w:rsid w:val="00255855"/>
    <w:rsid w:val="00255FD4"/>
    <w:rsid w:val="0025699B"/>
    <w:rsid w:val="00261F1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62D"/>
    <w:rsid w:val="002847E5"/>
    <w:rsid w:val="0028512D"/>
    <w:rsid w:val="00285654"/>
    <w:rsid w:val="002859BF"/>
    <w:rsid w:val="00286504"/>
    <w:rsid w:val="002865B3"/>
    <w:rsid w:val="00291936"/>
    <w:rsid w:val="0029290A"/>
    <w:rsid w:val="0029303D"/>
    <w:rsid w:val="00294AFF"/>
    <w:rsid w:val="0029597F"/>
    <w:rsid w:val="00295B32"/>
    <w:rsid w:val="00296FC8"/>
    <w:rsid w:val="00297897"/>
    <w:rsid w:val="00297DE1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B79E2"/>
    <w:rsid w:val="002C055C"/>
    <w:rsid w:val="002C3CB4"/>
    <w:rsid w:val="002C4E08"/>
    <w:rsid w:val="002C6ABE"/>
    <w:rsid w:val="002D0BD5"/>
    <w:rsid w:val="002D10BE"/>
    <w:rsid w:val="002D41D9"/>
    <w:rsid w:val="002D65AD"/>
    <w:rsid w:val="002D66DF"/>
    <w:rsid w:val="002E0FA9"/>
    <w:rsid w:val="002E193E"/>
    <w:rsid w:val="002E2A1F"/>
    <w:rsid w:val="002E3314"/>
    <w:rsid w:val="002E5B81"/>
    <w:rsid w:val="002E6AEC"/>
    <w:rsid w:val="002F1EEE"/>
    <w:rsid w:val="002F2A0F"/>
    <w:rsid w:val="002F2C5F"/>
    <w:rsid w:val="002F44B0"/>
    <w:rsid w:val="002F4AA3"/>
    <w:rsid w:val="002F4C9B"/>
    <w:rsid w:val="002F54BE"/>
    <w:rsid w:val="002F7161"/>
    <w:rsid w:val="002F7460"/>
    <w:rsid w:val="0030044C"/>
    <w:rsid w:val="00300E00"/>
    <w:rsid w:val="003015FB"/>
    <w:rsid w:val="003019CE"/>
    <w:rsid w:val="00302942"/>
    <w:rsid w:val="00305EF3"/>
    <w:rsid w:val="00306695"/>
    <w:rsid w:val="00306F1C"/>
    <w:rsid w:val="00307441"/>
    <w:rsid w:val="003119B7"/>
    <w:rsid w:val="003134E5"/>
    <w:rsid w:val="003137AC"/>
    <w:rsid w:val="0031398E"/>
    <w:rsid w:val="0031583F"/>
    <w:rsid w:val="003159CC"/>
    <w:rsid w:val="00316613"/>
    <w:rsid w:val="00320EFD"/>
    <w:rsid w:val="00321470"/>
    <w:rsid w:val="00321B03"/>
    <w:rsid w:val="00322EBF"/>
    <w:rsid w:val="00322FE4"/>
    <w:rsid w:val="003238F8"/>
    <w:rsid w:val="00323EEA"/>
    <w:rsid w:val="00323FE6"/>
    <w:rsid w:val="00324F79"/>
    <w:rsid w:val="00325966"/>
    <w:rsid w:val="00327AE8"/>
    <w:rsid w:val="00332DAD"/>
    <w:rsid w:val="003332DE"/>
    <w:rsid w:val="00337764"/>
    <w:rsid w:val="00343385"/>
    <w:rsid w:val="0034486A"/>
    <w:rsid w:val="00346104"/>
    <w:rsid w:val="0034686F"/>
    <w:rsid w:val="00350B7B"/>
    <w:rsid w:val="003559A4"/>
    <w:rsid w:val="00355F12"/>
    <w:rsid w:val="003575B1"/>
    <w:rsid w:val="0036016F"/>
    <w:rsid w:val="00360492"/>
    <w:rsid w:val="00360AFE"/>
    <w:rsid w:val="00362397"/>
    <w:rsid w:val="003623E6"/>
    <w:rsid w:val="00362DB4"/>
    <w:rsid w:val="00364354"/>
    <w:rsid w:val="003663CF"/>
    <w:rsid w:val="003671E0"/>
    <w:rsid w:val="003708C0"/>
    <w:rsid w:val="00370CF1"/>
    <w:rsid w:val="00370FE3"/>
    <w:rsid w:val="00371B28"/>
    <w:rsid w:val="003740E4"/>
    <w:rsid w:val="003752A8"/>
    <w:rsid w:val="00375C0F"/>
    <w:rsid w:val="003761FF"/>
    <w:rsid w:val="0037726E"/>
    <w:rsid w:val="00381131"/>
    <w:rsid w:val="003811F7"/>
    <w:rsid w:val="00382C3F"/>
    <w:rsid w:val="00382FCF"/>
    <w:rsid w:val="00383169"/>
    <w:rsid w:val="00383DC7"/>
    <w:rsid w:val="00385475"/>
    <w:rsid w:val="003854CD"/>
    <w:rsid w:val="00385DC5"/>
    <w:rsid w:val="0039032E"/>
    <w:rsid w:val="003933DE"/>
    <w:rsid w:val="00396BEB"/>
    <w:rsid w:val="00396F8D"/>
    <w:rsid w:val="003A38DD"/>
    <w:rsid w:val="003A41A7"/>
    <w:rsid w:val="003A5AF1"/>
    <w:rsid w:val="003A5D4E"/>
    <w:rsid w:val="003A66B1"/>
    <w:rsid w:val="003A6BE4"/>
    <w:rsid w:val="003A6C1B"/>
    <w:rsid w:val="003A7733"/>
    <w:rsid w:val="003A7F7E"/>
    <w:rsid w:val="003B06ED"/>
    <w:rsid w:val="003B24C9"/>
    <w:rsid w:val="003B38BC"/>
    <w:rsid w:val="003B3D8C"/>
    <w:rsid w:val="003B4107"/>
    <w:rsid w:val="003B44DF"/>
    <w:rsid w:val="003C0B07"/>
    <w:rsid w:val="003C28B8"/>
    <w:rsid w:val="003C6ED5"/>
    <w:rsid w:val="003D11A4"/>
    <w:rsid w:val="003D1337"/>
    <w:rsid w:val="003D23F5"/>
    <w:rsid w:val="003D2C6F"/>
    <w:rsid w:val="003D311C"/>
    <w:rsid w:val="003D340B"/>
    <w:rsid w:val="003D3C0C"/>
    <w:rsid w:val="003D3E78"/>
    <w:rsid w:val="003D492A"/>
    <w:rsid w:val="003D5268"/>
    <w:rsid w:val="003D60BA"/>
    <w:rsid w:val="003D6D60"/>
    <w:rsid w:val="003D7277"/>
    <w:rsid w:val="003D7EF5"/>
    <w:rsid w:val="003E0A2B"/>
    <w:rsid w:val="003E0EE1"/>
    <w:rsid w:val="003E180C"/>
    <w:rsid w:val="003E2108"/>
    <w:rsid w:val="003E210D"/>
    <w:rsid w:val="003E2A98"/>
    <w:rsid w:val="003E2FEB"/>
    <w:rsid w:val="003E3867"/>
    <w:rsid w:val="003E40BD"/>
    <w:rsid w:val="003E470C"/>
    <w:rsid w:val="003E497F"/>
    <w:rsid w:val="003E4DE2"/>
    <w:rsid w:val="003E4FED"/>
    <w:rsid w:val="003E585E"/>
    <w:rsid w:val="003E5C13"/>
    <w:rsid w:val="003F0AFE"/>
    <w:rsid w:val="003F0D18"/>
    <w:rsid w:val="003F179A"/>
    <w:rsid w:val="003F183E"/>
    <w:rsid w:val="003F390A"/>
    <w:rsid w:val="003F5117"/>
    <w:rsid w:val="003F53CE"/>
    <w:rsid w:val="003F5461"/>
    <w:rsid w:val="003F6591"/>
    <w:rsid w:val="00400418"/>
    <w:rsid w:val="004024A7"/>
    <w:rsid w:val="0040309F"/>
    <w:rsid w:val="00403FE2"/>
    <w:rsid w:val="004048E8"/>
    <w:rsid w:val="004063EC"/>
    <w:rsid w:val="0040664E"/>
    <w:rsid w:val="00407DCC"/>
    <w:rsid w:val="00411B2D"/>
    <w:rsid w:val="00411B90"/>
    <w:rsid w:val="004121E3"/>
    <w:rsid w:val="00414816"/>
    <w:rsid w:val="00415970"/>
    <w:rsid w:val="00416507"/>
    <w:rsid w:val="00416E9E"/>
    <w:rsid w:val="00417D40"/>
    <w:rsid w:val="00421188"/>
    <w:rsid w:val="00423BC7"/>
    <w:rsid w:val="00423F98"/>
    <w:rsid w:val="0042599C"/>
    <w:rsid w:val="00426BA6"/>
    <w:rsid w:val="00427AD0"/>
    <w:rsid w:val="00430601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51"/>
    <w:rsid w:val="00444BBC"/>
    <w:rsid w:val="004454E7"/>
    <w:rsid w:val="0044688D"/>
    <w:rsid w:val="00450E60"/>
    <w:rsid w:val="00451AEA"/>
    <w:rsid w:val="00453326"/>
    <w:rsid w:val="00454448"/>
    <w:rsid w:val="00454743"/>
    <w:rsid w:val="00454D91"/>
    <w:rsid w:val="0045535B"/>
    <w:rsid w:val="004558E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2BFC"/>
    <w:rsid w:val="00475718"/>
    <w:rsid w:val="00475CE1"/>
    <w:rsid w:val="00475CEF"/>
    <w:rsid w:val="00476746"/>
    <w:rsid w:val="00476D56"/>
    <w:rsid w:val="00476F11"/>
    <w:rsid w:val="00480821"/>
    <w:rsid w:val="00480E49"/>
    <w:rsid w:val="00481C1B"/>
    <w:rsid w:val="004827C5"/>
    <w:rsid w:val="00484BC0"/>
    <w:rsid w:val="00485480"/>
    <w:rsid w:val="0048563D"/>
    <w:rsid w:val="0048632E"/>
    <w:rsid w:val="004867B9"/>
    <w:rsid w:val="00487044"/>
    <w:rsid w:val="0048760C"/>
    <w:rsid w:val="0049007E"/>
    <w:rsid w:val="0049167E"/>
    <w:rsid w:val="00494C02"/>
    <w:rsid w:val="00494DBD"/>
    <w:rsid w:val="004A17DF"/>
    <w:rsid w:val="004A6F1D"/>
    <w:rsid w:val="004B0210"/>
    <w:rsid w:val="004B11DF"/>
    <w:rsid w:val="004B1C5D"/>
    <w:rsid w:val="004B260D"/>
    <w:rsid w:val="004B359C"/>
    <w:rsid w:val="004B457F"/>
    <w:rsid w:val="004B670E"/>
    <w:rsid w:val="004B699B"/>
    <w:rsid w:val="004B7146"/>
    <w:rsid w:val="004C1893"/>
    <w:rsid w:val="004C1A09"/>
    <w:rsid w:val="004C4892"/>
    <w:rsid w:val="004C4A47"/>
    <w:rsid w:val="004C7CE6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449"/>
    <w:rsid w:val="004E2821"/>
    <w:rsid w:val="004E2EC1"/>
    <w:rsid w:val="004E3224"/>
    <w:rsid w:val="004E3F4C"/>
    <w:rsid w:val="004E7769"/>
    <w:rsid w:val="004F134B"/>
    <w:rsid w:val="004F1BD4"/>
    <w:rsid w:val="004F483D"/>
    <w:rsid w:val="004F55D1"/>
    <w:rsid w:val="004F6229"/>
    <w:rsid w:val="004F64DB"/>
    <w:rsid w:val="004F7B7D"/>
    <w:rsid w:val="004F7DDE"/>
    <w:rsid w:val="00501E51"/>
    <w:rsid w:val="005024C6"/>
    <w:rsid w:val="00502E7C"/>
    <w:rsid w:val="00503789"/>
    <w:rsid w:val="00504540"/>
    <w:rsid w:val="00504951"/>
    <w:rsid w:val="00505C33"/>
    <w:rsid w:val="00506E07"/>
    <w:rsid w:val="00507172"/>
    <w:rsid w:val="005112A4"/>
    <w:rsid w:val="005125BE"/>
    <w:rsid w:val="0051288E"/>
    <w:rsid w:val="00512FE4"/>
    <w:rsid w:val="005134EC"/>
    <w:rsid w:val="00513A70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74C7"/>
    <w:rsid w:val="00527F39"/>
    <w:rsid w:val="005301EE"/>
    <w:rsid w:val="00530213"/>
    <w:rsid w:val="00530CCD"/>
    <w:rsid w:val="00531F25"/>
    <w:rsid w:val="005334CD"/>
    <w:rsid w:val="0053559D"/>
    <w:rsid w:val="00535A5F"/>
    <w:rsid w:val="00536104"/>
    <w:rsid w:val="00537CE0"/>
    <w:rsid w:val="0054476C"/>
    <w:rsid w:val="0054549C"/>
    <w:rsid w:val="00547EC5"/>
    <w:rsid w:val="00550576"/>
    <w:rsid w:val="005507C7"/>
    <w:rsid w:val="00551D21"/>
    <w:rsid w:val="005522E6"/>
    <w:rsid w:val="00552A13"/>
    <w:rsid w:val="0055322B"/>
    <w:rsid w:val="005546AB"/>
    <w:rsid w:val="00555E01"/>
    <w:rsid w:val="0055725B"/>
    <w:rsid w:val="00560E67"/>
    <w:rsid w:val="005616B4"/>
    <w:rsid w:val="005619E3"/>
    <w:rsid w:val="0056201C"/>
    <w:rsid w:val="00564D04"/>
    <w:rsid w:val="00565632"/>
    <w:rsid w:val="00567381"/>
    <w:rsid w:val="00567DF9"/>
    <w:rsid w:val="0057232C"/>
    <w:rsid w:val="005726C4"/>
    <w:rsid w:val="00572A58"/>
    <w:rsid w:val="00573544"/>
    <w:rsid w:val="005735F8"/>
    <w:rsid w:val="00574E59"/>
    <w:rsid w:val="00575EFE"/>
    <w:rsid w:val="005767D7"/>
    <w:rsid w:val="00576B19"/>
    <w:rsid w:val="00577178"/>
    <w:rsid w:val="00581C5A"/>
    <w:rsid w:val="0058216A"/>
    <w:rsid w:val="00582889"/>
    <w:rsid w:val="00582A49"/>
    <w:rsid w:val="00583A72"/>
    <w:rsid w:val="00585DD6"/>
    <w:rsid w:val="00592793"/>
    <w:rsid w:val="005950F5"/>
    <w:rsid w:val="0059737B"/>
    <w:rsid w:val="00597519"/>
    <w:rsid w:val="005A0AB3"/>
    <w:rsid w:val="005A1E7A"/>
    <w:rsid w:val="005A2E84"/>
    <w:rsid w:val="005A3EB7"/>
    <w:rsid w:val="005A3FED"/>
    <w:rsid w:val="005A425B"/>
    <w:rsid w:val="005A5373"/>
    <w:rsid w:val="005A5A5F"/>
    <w:rsid w:val="005A5C8E"/>
    <w:rsid w:val="005A7FBC"/>
    <w:rsid w:val="005B03AA"/>
    <w:rsid w:val="005B08DB"/>
    <w:rsid w:val="005B48F1"/>
    <w:rsid w:val="005B5FB9"/>
    <w:rsid w:val="005B6F14"/>
    <w:rsid w:val="005B741A"/>
    <w:rsid w:val="005C0847"/>
    <w:rsid w:val="005C09D5"/>
    <w:rsid w:val="005C0F9A"/>
    <w:rsid w:val="005C0FA8"/>
    <w:rsid w:val="005C18F6"/>
    <w:rsid w:val="005C28D5"/>
    <w:rsid w:val="005C35CE"/>
    <w:rsid w:val="005C383B"/>
    <w:rsid w:val="005C4673"/>
    <w:rsid w:val="005C4C97"/>
    <w:rsid w:val="005C4FF4"/>
    <w:rsid w:val="005C5616"/>
    <w:rsid w:val="005C662D"/>
    <w:rsid w:val="005C6F69"/>
    <w:rsid w:val="005D0EFD"/>
    <w:rsid w:val="005D38C6"/>
    <w:rsid w:val="005D4281"/>
    <w:rsid w:val="005D54CF"/>
    <w:rsid w:val="005D654E"/>
    <w:rsid w:val="005E1382"/>
    <w:rsid w:val="005E5542"/>
    <w:rsid w:val="005E5DAF"/>
    <w:rsid w:val="005F0ADC"/>
    <w:rsid w:val="005F160F"/>
    <w:rsid w:val="005F1DB4"/>
    <w:rsid w:val="00600464"/>
    <w:rsid w:val="00604961"/>
    <w:rsid w:val="00607FDD"/>
    <w:rsid w:val="00610094"/>
    <w:rsid w:val="006114E1"/>
    <w:rsid w:val="00611F06"/>
    <w:rsid w:val="00612A78"/>
    <w:rsid w:val="00613491"/>
    <w:rsid w:val="00613CE4"/>
    <w:rsid w:val="00613F14"/>
    <w:rsid w:val="006145F2"/>
    <w:rsid w:val="00616E2D"/>
    <w:rsid w:val="00620012"/>
    <w:rsid w:val="00625134"/>
    <w:rsid w:val="00625404"/>
    <w:rsid w:val="00626442"/>
    <w:rsid w:val="006271AB"/>
    <w:rsid w:val="006308DC"/>
    <w:rsid w:val="00634BD2"/>
    <w:rsid w:val="00634BFB"/>
    <w:rsid w:val="006367AA"/>
    <w:rsid w:val="00637C17"/>
    <w:rsid w:val="00640788"/>
    <w:rsid w:val="00642450"/>
    <w:rsid w:val="006430FC"/>
    <w:rsid w:val="00644DD2"/>
    <w:rsid w:val="00646675"/>
    <w:rsid w:val="006502B2"/>
    <w:rsid w:val="0065154F"/>
    <w:rsid w:val="00653EFC"/>
    <w:rsid w:val="006547CD"/>
    <w:rsid w:val="006554A7"/>
    <w:rsid w:val="00655E01"/>
    <w:rsid w:val="00656BB0"/>
    <w:rsid w:val="00657F3E"/>
    <w:rsid w:val="00660417"/>
    <w:rsid w:val="00660883"/>
    <w:rsid w:val="00660C5B"/>
    <w:rsid w:val="00661284"/>
    <w:rsid w:val="006618E1"/>
    <w:rsid w:val="00661E35"/>
    <w:rsid w:val="00661FB8"/>
    <w:rsid w:val="00662348"/>
    <w:rsid w:val="00665005"/>
    <w:rsid w:val="006701CB"/>
    <w:rsid w:val="00674CE3"/>
    <w:rsid w:val="00674DAF"/>
    <w:rsid w:val="00675151"/>
    <w:rsid w:val="006751EE"/>
    <w:rsid w:val="00675E45"/>
    <w:rsid w:val="00680142"/>
    <w:rsid w:val="006868E6"/>
    <w:rsid w:val="00686F01"/>
    <w:rsid w:val="00690F74"/>
    <w:rsid w:val="0069144D"/>
    <w:rsid w:val="00691AB5"/>
    <w:rsid w:val="00691C5B"/>
    <w:rsid w:val="00691F37"/>
    <w:rsid w:val="006923FB"/>
    <w:rsid w:val="0069365D"/>
    <w:rsid w:val="006938CE"/>
    <w:rsid w:val="00693D64"/>
    <w:rsid w:val="00694574"/>
    <w:rsid w:val="00694EE2"/>
    <w:rsid w:val="0069565A"/>
    <w:rsid w:val="006969D3"/>
    <w:rsid w:val="0069782F"/>
    <w:rsid w:val="006979D1"/>
    <w:rsid w:val="006979F8"/>
    <w:rsid w:val="006A096C"/>
    <w:rsid w:val="006A144D"/>
    <w:rsid w:val="006A1F0D"/>
    <w:rsid w:val="006A3C0D"/>
    <w:rsid w:val="006A621B"/>
    <w:rsid w:val="006A6559"/>
    <w:rsid w:val="006A68D4"/>
    <w:rsid w:val="006B17AD"/>
    <w:rsid w:val="006B1D02"/>
    <w:rsid w:val="006B1FB7"/>
    <w:rsid w:val="006B3270"/>
    <w:rsid w:val="006B3A03"/>
    <w:rsid w:val="006B459B"/>
    <w:rsid w:val="006B59CA"/>
    <w:rsid w:val="006B69B5"/>
    <w:rsid w:val="006B7AB2"/>
    <w:rsid w:val="006C01EF"/>
    <w:rsid w:val="006C2A69"/>
    <w:rsid w:val="006C2A74"/>
    <w:rsid w:val="006C3B05"/>
    <w:rsid w:val="006C3E34"/>
    <w:rsid w:val="006C3FDD"/>
    <w:rsid w:val="006C40BC"/>
    <w:rsid w:val="006C4E8E"/>
    <w:rsid w:val="006C519D"/>
    <w:rsid w:val="006C5375"/>
    <w:rsid w:val="006C56CE"/>
    <w:rsid w:val="006C5A37"/>
    <w:rsid w:val="006C5CA2"/>
    <w:rsid w:val="006C6F16"/>
    <w:rsid w:val="006C70F2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673B"/>
    <w:rsid w:val="006E7776"/>
    <w:rsid w:val="006F063A"/>
    <w:rsid w:val="006F2EF2"/>
    <w:rsid w:val="006F3DA4"/>
    <w:rsid w:val="006F5BDB"/>
    <w:rsid w:val="006F77C8"/>
    <w:rsid w:val="006F7DB7"/>
    <w:rsid w:val="00700802"/>
    <w:rsid w:val="00701C53"/>
    <w:rsid w:val="00701DDA"/>
    <w:rsid w:val="00703083"/>
    <w:rsid w:val="00703841"/>
    <w:rsid w:val="00704ED7"/>
    <w:rsid w:val="007058DD"/>
    <w:rsid w:val="00711B54"/>
    <w:rsid w:val="00711EC7"/>
    <w:rsid w:val="00712CD8"/>
    <w:rsid w:val="0071427A"/>
    <w:rsid w:val="00714291"/>
    <w:rsid w:val="00714561"/>
    <w:rsid w:val="007147CE"/>
    <w:rsid w:val="00714814"/>
    <w:rsid w:val="00715595"/>
    <w:rsid w:val="0071692E"/>
    <w:rsid w:val="00716A49"/>
    <w:rsid w:val="00721569"/>
    <w:rsid w:val="00723724"/>
    <w:rsid w:val="00723D39"/>
    <w:rsid w:val="007247B7"/>
    <w:rsid w:val="00725050"/>
    <w:rsid w:val="00725353"/>
    <w:rsid w:val="00726A78"/>
    <w:rsid w:val="0072714B"/>
    <w:rsid w:val="00727E3D"/>
    <w:rsid w:val="00727F54"/>
    <w:rsid w:val="00730612"/>
    <w:rsid w:val="007317ED"/>
    <w:rsid w:val="007326A3"/>
    <w:rsid w:val="007329FD"/>
    <w:rsid w:val="00735BA0"/>
    <w:rsid w:val="00736549"/>
    <w:rsid w:val="00736E49"/>
    <w:rsid w:val="00737DEA"/>
    <w:rsid w:val="007404D8"/>
    <w:rsid w:val="00741119"/>
    <w:rsid w:val="00742C97"/>
    <w:rsid w:val="00742DBC"/>
    <w:rsid w:val="00743BA0"/>
    <w:rsid w:val="00743D59"/>
    <w:rsid w:val="00744A0B"/>
    <w:rsid w:val="007464A4"/>
    <w:rsid w:val="007502F2"/>
    <w:rsid w:val="00750FF3"/>
    <w:rsid w:val="007524E9"/>
    <w:rsid w:val="00752555"/>
    <w:rsid w:val="00753249"/>
    <w:rsid w:val="00757D8F"/>
    <w:rsid w:val="00760E5E"/>
    <w:rsid w:val="0076130E"/>
    <w:rsid w:val="0076274C"/>
    <w:rsid w:val="00762AEE"/>
    <w:rsid w:val="00763101"/>
    <w:rsid w:val="0076378C"/>
    <w:rsid w:val="00765B13"/>
    <w:rsid w:val="0077089D"/>
    <w:rsid w:val="00773007"/>
    <w:rsid w:val="00774596"/>
    <w:rsid w:val="007745E0"/>
    <w:rsid w:val="007749FE"/>
    <w:rsid w:val="00776B45"/>
    <w:rsid w:val="007775CD"/>
    <w:rsid w:val="0078031F"/>
    <w:rsid w:val="00780855"/>
    <w:rsid w:val="007827BA"/>
    <w:rsid w:val="00784B47"/>
    <w:rsid w:val="00785021"/>
    <w:rsid w:val="00785CE3"/>
    <w:rsid w:val="00787EEE"/>
    <w:rsid w:val="00790951"/>
    <w:rsid w:val="00795825"/>
    <w:rsid w:val="00795846"/>
    <w:rsid w:val="007960FF"/>
    <w:rsid w:val="0079687D"/>
    <w:rsid w:val="0079788C"/>
    <w:rsid w:val="007A0584"/>
    <w:rsid w:val="007A0E90"/>
    <w:rsid w:val="007A1CBA"/>
    <w:rsid w:val="007A27D1"/>
    <w:rsid w:val="007A4C85"/>
    <w:rsid w:val="007A6127"/>
    <w:rsid w:val="007A63A8"/>
    <w:rsid w:val="007A64C0"/>
    <w:rsid w:val="007A6E1B"/>
    <w:rsid w:val="007A7C49"/>
    <w:rsid w:val="007A7F2B"/>
    <w:rsid w:val="007B22A9"/>
    <w:rsid w:val="007B4702"/>
    <w:rsid w:val="007B5F43"/>
    <w:rsid w:val="007B5FAA"/>
    <w:rsid w:val="007C0CEB"/>
    <w:rsid w:val="007C146E"/>
    <w:rsid w:val="007C154A"/>
    <w:rsid w:val="007C3786"/>
    <w:rsid w:val="007C645A"/>
    <w:rsid w:val="007D0C3C"/>
    <w:rsid w:val="007D21E4"/>
    <w:rsid w:val="007D2E5F"/>
    <w:rsid w:val="007D30B1"/>
    <w:rsid w:val="007D3E8B"/>
    <w:rsid w:val="007D52CD"/>
    <w:rsid w:val="007D5B54"/>
    <w:rsid w:val="007E0058"/>
    <w:rsid w:val="007E235F"/>
    <w:rsid w:val="007E264E"/>
    <w:rsid w:val="007E4C1F"/>
    <w:rsid w:val="007E4FD4"/>
    <w:rsid w:val="007E7484"/>
    <w:rsid w:val="007E78C3"/>
    <w:rsid w:val="007F00AA"/>
    <w:rsid w:val="007F0287"/>
    <w:rsid w:val="007F0998"/>
    <w:rsid w:val="007F135B"/>
    <w:rsid w:val="007F15AA"/>
    <w:rsid w:val="007F1DA9"/>
    <w:rsid w:val="007F273B"/>
    <w:rsid w:val="007F32E2"/>
    <w:rsid w:val="007F33E2"/>
    <w:rsid w:val="007F4306"/>
    <w:rsid w:val="007F5987"/>
    <w:rsid w:val="00800B40"/>
    <w:rsid w:val="00800D65"/>
    <w:rsid w:val="00802646"/>
    <w:rsid w:val="00803030"/>
    <w:rsid w:val="00805DF5"/>
    <w:rsid w:val="0081296D"/>
    <w:rsid w:val="008151F6"/>
    <w:rsid w:val="00817F3C"/>
    <w:rsid w:val="0082206A"/>
    <w:rsid w:val="00822925"/>
    <w:rsid w:val="00822C62"/>
    <w:rsid w:val="008238F6"/>
    <w:rsid w:val="00823FBD"/>
    <w:rsid w:val="008273E3"/>
    <w:rsid w:val="00832AD8"/>
    <w:rsid w:val="00833102"/>
    <w:rsid w:val="008339A2"/>
    <w:rsid w:val="00833A2F"/>
    <w:rsid w:val="00836CBC"/>
    <w:rsid w:val="00837202"/>
    <w:rsid w:val="00837B81"/>
    <w:rsid w:val="00837DB9"/>
    <w:rsid w:val="00840D58"/>
    <w:rsid w:val="00841469"/>
    <w:rsid w:val="008415ED"/>
    <w:rsid w:val="0084294D"/>
    <w:rsid w:val="00844EAC"/>
    <w:rsid w:val="00846136"/>
    <w:rsid w:val="00847AF8"/>
    <w:rsid w:val="00851D4A"/>
    <w:rsid w:val="008530DD"/>
    <w:rsid w:val="00854F0D"/>
    <w:rsid w:val="00854FFF"/>
    <w:rsid w:val="008567B9"/>
    <w:rsid w:val="00864850"/>
    <w:rsid w:val="00866439"/>
    <w:rsid w:val="008714FE"/>
    <w:rsid w:val="0087150C"/>
    <w:rsid w:val="008716A2"/>
    <w:rsid w:val="00871776"/>
    <w:rsid w:val="00871BF9"/>
    <w:rsid w:val="00872709"/>
    <w:rsid w:val="00874F42"/>
    <w:rsid w:val="008751CA"/>
    <w:rsid w:val="008764B6"/>
    <w:rsid w:val="008822F5"/>
    <w:rsid w:val="00882E79"/>
    <w:rsid w:val="00884CB9"/>
    <w:rsid w:val="008856DD"/>
    <w:rsid w:val="0088664D"/>
    <w:rsid w:val="0088777A"/>
    <w:rsid w:val="00891976"/>
    <w:rsid w:val="008924B5"/>
    <w:rsid w:val="00894721"/>
    <w:rsid w:val="00894AFF"/>
    <w:rsid w:val="008955BD"/>
    <w:rsid w:val="008966FC"/>
    <w:rsid w:val="008A00D4"/>
    <w:rsid w:val="008A1527"/>
    <w:rsid w:val="008A1754"/>
    <w:rsid w:val="008A442B"/>
    <w:rsid w:val="008A4693"/>
    <w:rsid w:val="008A55E2"/>
    <w:rsid w:val="008A6A5C"/>
    <w:rsid w:val="008A6BE8"/>
    <w:rsid w:val="008A748A"/>
    <w:rsid w:val="008A767F"/>
    <w:rsid w:val="008A7F29"/>
    <w:rsid w:val="008B022F"/>
    <w:rsid w:val="008B09C9"/>
    <w:rsid w:val="008B30AC"/>
    <w:rsid w:val="008B4008"/>
    <w:rsid w:val="008B62BD"/>
    <w:rsid w:val="008C0846"/>
    <w:rsid w:val="008C09BB"/>
    <w:rsid w:val="008C0DF1"/>
    <w:rsid w:val="008C1817"/>
    <w:rsid w:val="008C4DE2"/>
    <w:rsid w:val="008C63D9"/>
    <w:rsid w:val="008C6FFB"/>
    <w:rsid w:val="008D0BE2"/>
    <w:rsid w:val="008D1B58"/>
    <w:rsid w:val="008D22C4"/>
    <w:rsid w:val="008D258D"/>
    <w:rsid w:val="008D2A0C"/>
    <w:rsid w:val="008D3EB4"/>
    <w:rsid w:val="008D42B6"/>
    <w:rsid w:val="008D434B"/>
    <w:rsid w:val="008D449C"/>
    <w:rsid w:val="008D618A"/>
    <w:rsid w:val="008D7A4B"/>
    <w:rsid w:val="008E0C87"/>
    <w:rsid w:val="008E3504"/>
    <w:rsid w:val="008E3733"/>
    <w:rsid w:val="008E3ACE"/>
    <w:rsid w:val="008E42E0"/>
    <w:rsid w:val="008E4B46"/>
    <w:rsid w:val="008E50E0"/>
    <w:rsid w:val="008E6DEB"/>
    <w:rsid w:val="008E789D"/>
    <w:rsid w:val="008F2692"/>
    <w:rsid w:val="008F2B54"/>
    <w:rsid w:val="008F3742"/>
    <w:rsid w:val="008F4E64"/>
    <w:rsid w:val="008F69D7"/>
    <w:rsid w:val="008F6D27"/>
    <w:rsid w:val="008F6FAA"/>
    <w:rsid w:val="008F7612"/>
    <w:rsid w:val="00902A51"/>
    <w:rsid w:val="009031C0"/>
    <w:rsid w:val="00903F9C"/>
    <w:rsid w:val="00904201"/>
    <w:rsid w:val="00905351"/>
    <w:rsid w:val="0090572D"/>
    <w:rsid w:val="009058E1"/>
    <w:rsid w:val="00906BE5"/>
    <w:rsid w:val="009071D9"/>
    <w:rsid w:val="009122A9"/>
    <w:rsid w:val="00912FB6"/>
    <w:rsid w:val="00913430"/>
    <w:rsid w:val="00913670"/>
    <w:rsid w:val="00915486"/>
    <w:rsid w:val="009162D8"/>
    <w:rsid w:val="00917AAF"/>
    <w:rsid w:val="009201EF"/>
    <w:rsid w:val="0092114E"/>
    <w:rsid w:val="009234B1"/>
    <w:rsid w:val="00923C09"/>
    <w:rsid w:val="00924C03"/>
    <w:rsid w:val="00924CB8"/>
    <w:rsid w:val="00927EA9"/>
    <w:rsid w:val="009307BB"/>
    <w:rsid w:val="00932EB9"/>
    <w:rsid w:val="009352A0"/>
    <w:rsid w:val="00945BD2"/>
    <w:rsid w:val="00945F93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98F"/>
    <w:rsid w:val="00975FE5"/>
    <w:rsid w:val="00977631"/>
    <w:rsid w:val="00982751"/>
    <w:rsid w:val="00983F2F"/>
    <w:rsid w:val="00984074"/>
    <w:rsid w:val="00984FC0"/>
    <w:rsid w:val="009854D8"/>
    <w:rsid w:val="00986BBF"/>
    <w:rsid w:val="00987AF6"/>
    <w:rsid w:val="0099268E"/>
    <w:rsid w:val="0099302B"/>
    <w:rsid w:val="009941A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3C5"/>
    <w:rsid w:val="009B5431"/>
    <w:rsid w:val="009B5A1F"/>
    <w:rsid w:val="009C1C26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5883"/>
    <w:rsid w:val="009D7659"/>
    <w:rsid w:val="009E080B"/>
    <w:rsid w:val="009E0DB4"/>
    <w:rsid w:val="009E2C23"/>
    <w:rsid w:val="009E3467"/>
    <w:rsid w:val="009E56E0"/>
    <w:rsid w:val="009E5EA6"/>
    <w:rsid w:val="009E6EE0"/>
    <w:rsid w:val="009E70C4"/>
    <w:rsid w:val="009E7A7A"/>
    <w:rsid w:val="009F0063"/>
    <w:rsid w:val="009F04D4"/>
    <w:rsid w:val="009F33D1"/>
    <w:rsid w:val="009F5128"/>
    <w:rsid w:val="009F5A13"/>
    <w:rsid w:val="009F6571"/>
    <w:rsid w:val="00A00AE1"/>
    <w:rsid w:val="00A01F44"/>
    <w:rsid w:val="00A02611"/>
    <w:rsid w:val="00A044FA"/>
    <w:rsid w:val="00A05190"/>
    <w:rsid w:val="00A1011D"/>
    <w:rsid w:val="00A11D08"/>
    <w:rsid w:val="00A13201"/>
    <w:rsid w:val="00A134E2"/>
    <w:rsid w:val="00A150E0"/>
    <w:rsid w:val="00A165D4"/>
    <w:rsid w:val="00A16CC2"/>
    <w:rsid w:val="00A170DF"/>
    <w:rsid w:val="00A17124"/>
    <w:rsid w:val="00A179E9"/>
    <w:rsid w:val="00A20FA8"/>
    <w:rsid w:val="00A21AF9"/>
    <w:rsid w:val="00A220F8"/>
    <w:rsid w:val="00A2225A"/>
    <w:rsid w:val="00A23652"/>
    <w:rsid w:val="00A24CEE"/>
    <w:rsid w:val="00A25338"/>
    <w:rsid w:val="00A2637D"/>
    <w:rsid w:val="00A314F7"/>
    <w:rsid w:val="00A315D9"/>
    <w:rsid w:val="00A31D76"/>
    <w:rsid w:val="00A336FF"/>
    <w:rsid w:val="00A33859"/>
    <w:rsid w:val="00A34795"/>
    <w:rsid w:val="00A34E90"/>
    <w:rsid w:val="00A373F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504"/>
    <w:rsid w:val="00A63B7F"/>
    <w:rsid w:val="00A6465F"/>
    <w:rsid w:val="00A64A95"/>
    <w:rsid w:val="00A64B46"/>
    <w:rsid w:val="00A66DF6"/>
    <w:rsid w:val="00A6758C"/>
    <w:rsid w:val="00A72B49"/>
    <w:rsid w:val="00A73671"/>
    <w:rsid w:val="00A74833"/>
    <w:rsid w:val="00A77202"/>
    <w:rsid w:val="00A7744B"/>
    <w:rsid w:val="00A777C2"/>
    <w:rsid w:val="00A77BAE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530"/>
    <w:rsid w:val="00AA130A"/>
    <w:rsid w:val="00AA15DC"/>
    <w:rsid w:val="00AA1B6C"/>
    <w:rsid w:val="00AA1F35"/>
    <w:rsid w:val="00AA258A"/>
    <w:rsid w:val="00AA2E82"/>
    <w:rsid w:val="00AA459F"/>
    <w:rsid w:val="00AA606B"/>
    <w:rsid w:val="00AA702F"/>
    <w:rsid w:val="00AA7419"/>
    <w:rsid w:val="00AB10B6"/>
    <w:rsid w:val="00AB1AEA"/>
    <w:rsid w:val="00AB244F"/>
    <w:rsid w:val="00AB2552"/>
    <w:rsid w:val="00AB3C8D"/>
    <w:rsid w:val="00AB5C85"/>
    <w:rsid w:val="00AC0AAE"/>
    <w:rsid w:val="00AC0E98"/>
    <w:rsid w:val="00AC19C9"/>
    <w:rsid w:val="00AC1DFE"/>
    <w:rsid w:val="00AC38FF"/>
    <w:rsid w:val="00AC4095"/>
    <w:rsid w:val="00AC40F6"/>
    <w:rsid w:val="00AC44C5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9E0"/>
    <w:rsid w:val="00AE19A4"/>
    <w:rsid w:val="00AE31EC"/>
    <w:rsid w:val="00AE3CB5"/>
    <w:rsid w:val="00AE3CD8"/>
    <w:rsid w:val="00AE3D3F"/>
    <w:rsid w:val="00AE42CE"/>
    <w:rsid w:val="00AE4F59"/>
    <w:rsid w:val="00AE65E1"/>
    <w:rsid w:val="00AF29FE"/>
    <w:rsid w:val="00AF341C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1032"/>
    <w:rsid w:val="00B13ADD"/>
    <w:rsid w:val="00B14352"/>
    <w:rsid w:val="00B15291"/>
    <w:rsid w:val="00B1600F"/>
    <w:rsid w:val="00B20424"/>
    <w:rsid w:val="00B222BE"/>
    <w:rsid w:val="00B23D1D"/>
    <w:rsid w:val="00B23E56"/>
    <w:rsid w:val="00B25AF2"/>
    <w:rsid w:val="00B2652F"/>
    <w:rsid w:val="00B30572"/>
    <w:rsid w:val="00B30A6A"/>
    <w:rsid w:val="00B30BA7"/>
    <w:rsid w:val="00B31745"/>
    <w:rsid w:val="00B31869"/>
    <w:rsid w:val="00B31C5C"/>
    <w:rsid w:val="00B34E5A"/>
    <w:rsid w:val="00B35B86"/>
    <w:rsid w:val="00B3718D"/>
    <w:rsid w:val="00B4048B"/>
    <w:rsid w:val="00B40919"/>
    <w:rsid w:val="00B413BF"/>
    <w:rsid w:val="00B4143F"/>
    <w:rsid w:val="00B419E9"/>
    <w:rsid w:val="00B43D8A"/>
    <w:rsid w:val="00B447D3"/>
    <w:rsid w:val="00B44A57"/>
    <w:rsid w:val="00B471DD"/>
    <w:rsid w:val="00B4769F"/>
    <w:rsid w:val="00B47974"/>
    <w:rsid w:val="00B5044B"/>
    <w:rsid w:val="00B51D67"/>
    <w:rsid w:val="00B53DDC"/>
    <w:rsid w:val="00B54E20"/>
    <w:rsid w:val="00B5509F"/>
    <w:rsid w:val="00B55CC4"/>
    <w:rsid w:val="00B55F88"/>
    <w:rsid w:val="00B60E24"/>
    <w:rsid w:val="00B62209"/>
    <w:rsid w:val="00B627BC"/>
    <w:rsid w:val="00B627DF"/>
    <w:rsid w:val="00B62DCF"/>
    <w:rsid w:val="00B65B7E"/>
    <w:rsid w:val="00B66588"/>
    <w:rsid w:val="00B67868"/>
    <w:rsid w:val="00B67C4A"/>
    <w:rsid w:val="00B70189"/>
    <w:rsid w:val="00B71B38"/>
    <w:rsid w:val="00B776BE"/>
    <w:rsid w:val="00B82303"/>
    <w:rsid w:val="00B82AD9"/>
    <w:rsid w:val="00B83B6A"/>
    <w:rsid w:val="00B8448A"/>
    <w:rsid w:val="00B85C6D"/>
    <w:rsid w:val="00B86231"/>
    <w:rsid w:val="00B87DD9"/>
    <w:rsid w:val="00B9061C"/>
    <w:rsid w:val="00B9079F"/>
    <w:rsid w:val="00B92D98"/>
    <w:rsid w:val="00B9460D"/>
    <w:rsid w:val="00B959DD"/>
    <w:rsid w:val="00B95F75"/>
    <w:rsid w:val="00B96748"/>
    <w:rsid w:val="00BA048E"/>
    <w:rsid w:val="00BA08F8"/>
    <w:rsid w:val="00BA1CCC"/>
    <w:rsid w:val="00BA387F"/>
    <w:rsid w:val="00BA3C0C"/>
    <w:rsid w:val="00BA5AFD"/>
    <w:rsid w:val="00BA5E2F"/>
    <w:rsid w:val="00BA5F59"/>
    <w:rsid w:val="00BA6D1A"/>
    <w:rsid w:val="00BB083F"/>
    <w:rsid w:val="00BB0AC8"/>
    <w:rsid w:val="00BB12CE"/>
    <w:rsid w:val="00BB173D"/>
    <w:rsid w:val="00BB2066"/>
    <w:rsid w:val="00BB2A26"/>
    <w:rsid w:val="00BB4F73"/>
    <w:rsid w:val="00BB54B8"/>
    <w:rsid w:val="00BB5AF3"/>
    <w:rsid w:val="00BB6D1B"/>
    <w:rsid w:val="00BB7B81"/>
    <w:rsid w:val="00BC12E8"/>
    <w:rsid w:val="00BC1BD9"/>
    <w:rsid w:val="00BC20CE"/>
    <w:rsid w:val="00BC26BC"/>
    <w:rsid w:val="00BC3B9A"/>
    <w:rsid w:val="00BC46BB"/>
    <w:rsid w:val="00BC4A73"/>
    <w:rsid w:val="00BC61AE"/>
    <w:rsid w:val="00BD02F3"/>
    <w:rsid w:val="00BD548D"/>
    <w:rsid w:val="00BD7B6F"/>
    <w:rsid w:val="00BE08DD"/>
    <w:rsid w:val="00BE186A"/>
    <w:rsid w:val="00BE322B"/>
    <w:rsid w:val="00BE4D8D"/>
    <w:rsid w:val="00BE51DD"/>
    <w:rsid w:val="00BE5FB9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341F"/>
    <w:rsid w:val="00C17998"/>
    <w:rsid w:val="00C216F2"/>
    <w:rsid w:val="00C2201A"/>
    <w:rsid w:val="00C247B0"/>
    <w:rsid w:val="00C26427"/>
    <w:rsid w:val="00C30999"/>
    <w:rsid w:val="00C30D3B"/>
    <w:rsid w:val="00C33F18"/>
    <w:rsid w:val="00C341E8"/>
    <w:rsid w:val="00C35B01"/>
    <w:rsid w:val="00C36AB8"/>
    <w:rsid w:val="00C36E88"/>
    <w:rsid w:val="00C3791C"/>
    <w:rsid w:val="00C37B8D"/>
    <w:rsid w:val="00C4034C"/>
    <w:rsid w:val="00C4042F"/>
    <w:rsid w:val="00C41A20"/>
    <w:rsid w:val="00C4211B"/>
    <w:rsid w:val="00C42272"/>
    <w:rsid w:val="00C425C8"/>
    <w:rsid w:val="00C42608"/>
    <w:rsid w:val="00C439DC"/>
    <w:rsid w:val="00C44B68"/>
    <w:rsid w:val="00C4655C"/>
    <w:rsid w:val="00C50ADC"/>
    <w:rsid w:val="00C52A76"/>
    <w:rsid w:val="00C530BE"/>
    <w:rsid w:val="00C53739"/>
    <w:rsid w:val="00C5685A"/>
    <w:rsid w:val="00C56A71"/>
    <w:rsid w:val="00C57088"/>
    <w:rsid w:val="00C57BB4"/>
    <w:rsid w:val="00C61C9C"/>
    <w:rsid w:val="00C62B48"/>
    <w:rsid w:val="00C63403"/>
    <w:rsid w:val="00C643A0"/>
    <w:rsid w:val="00C66428"/>
    <w:rsid w:val="00C66F40"/>
    <w:rsid w:val="00C670F7"/>
    <w:rsid w:val="00C70F91"/>
    <w:rsid w:val="00C74F0E"/>
    <w:rsid w:val="00C75017"/>
    <w:rsid w:val="00C773A1"/>
    <w:rsid w:val="00C80225"/>
    <w:rsid w:val="00C817FD"/>
    <w:rsid w:val="00C82485"/>
    <w:rsid w:val="00C8271F"/>
    <w:rsid w:val="00C828D5"/>
    <w:rsid w:val="00C83977"/>
    <w:rsid w:val="00C8589C"/>
    <w:rsid w:val="00C85C09"/>
    <w:rsid w:val="00C86B24"/>
    <w:rsid w:val="00C87384"/>
    <w:rsid w:val="00C879D8"/>
    <w:rsid w:val="00C91B20"/>
    <w:rsid w:val="00C9223D"/>
    <w:rsid w:val="00C940F1"/>
    <w:rsid w:val="00C94E22"/>
    <w:rsid w:val="00C95F81"/>
    <w:rsid w:val="00C965AD"/>
    <w:rsid w:val="00C96FE4"/>
    <w:rsid w:val="00C97DAF"/>
    <w:rsid w:val="00CA0934"/>
    <w:rsid w:val="00CA0EFD"/>
    <w:rsid w:val="00CA54DD"/>
    <w:rsid w:val="00CA5671"/>
    <w:rsid w:val="00CA69AA"/>
    <w:rsid w:val="00CB2454"/>
    <w:rsid w:val="00CB4334"/>
    <w:rsid w:val="00CB6290"/>
    <w:rsid w:val="00CB6414"/>
    <w:rsid w:val="00CB656B"/>
    <w:rsid w:val="00CB6FBB"/>
    <w:rsid w:val="00CB705D"/>
    <w:rsid w:val="00CC1AD7"/>
    <w:rsid w:val="00CC2540"/>
    <w:rsid w:val="00CC652D"/>
    <w:rsid w:val="00CC7ECC"/>
    <w:rsid w:val="00CD13C5"/>
    <w:rsid w:val="00CD1BB9"/>
    <w:rsid w:val="00CD1DE3"/>
    <w:rsid w:val="00CD4C7E"/>
    <w:rsid w:val="00CD53F7"/>
    <w:rsid w:val="00CE1031"/>
    <w:rsid w:val="00CE1D76"/>
    <w:rsid w:val="00CE2DD6"/>
    <w:rsid w:val="00CE3628"/>
    <w:rsid w:val="00CE3B46"/>
    <w:rsid w:val="00CE48E0"/>
    <w:rsid w:val="00CE5B30"/>
    <w:rsid w:val="00CE69BB"/>
    <w:rsid w:val="00CE7AB9"/>
    <w:rsid w:val="00CF054D"/>
    <w:rsid w:val="00CF125D"/>
    <w:rsid w:val="00CF19F2"/>
    <w:rsid w:val="00CF1C02"/>
    <w:rsid w:val="00CF2A97"/>
    <w:rsid w:val="00CF398B"/>
    <w:rsid w:val="00CF3B0B"/>
    <w:rsid w:val="00CF3E24"/>
    <w:rsid w:val="00CF5170"/>
    <w:rsid w:val="00CF5321"/>
    <w:rsid w:val="00CF54FE"/>
    <w:rsid w:val="00CF5831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280"/>
    <w:rsid w:val="00D1250E"/>
    <w:rsid w:val="00D12FCE"/>
    <w:rsid w:val="00D14A2E"/>
    <w:rsid w:val="00D14B74"/>
    <w:rsid w:val="00D15E58"/>
    <w:rsid w:val="00D20249"/>
    <w:rsid w:val="00D208B0"/>
    <w:rsid w:val="00D217A3"/>
    <w:rsid w:val="00D229DB"/>
    <w:rsid w:val="00D23EFE"/>
    <w:rsid w:val="00D25AB3"/>
    <w:rsid w:val="00D30669"/>
    <w:rsid w:val="00D30BB4"/>
    <w:rsid w:val="00D31A94"/>
    <w:rsid w:val="00D3238A"/>
    <w:rsid w:val="00D34286"/>
    <w:rsid w:val="00D356D6"/>
    <w:rsid w:val="00D368D3"/>
    <w:rsid w:val="00D40D42"/>
    <w:rsid w:val="00D41E89"/>
    <w:rsid w:val="00D41F74"/>
    <w:rsid w:val="00D42B09"/>
    <w:rsid w:val="00D465F5"/>
    <w:rsid w:val="00D47C9A"/>
    <w:rsid w:val="00D5123D"/>
    <w:rsid w:val="00D535F0"/>
    <w:rsid w:val="00D54090"/>
    <w:rsid w:val="00D54AAB"/>
    <w:rsid w:val="00D55741"/>
    <w:rsid w:val="00D557B8"/>
    <w:rsid w:val="00D55AD9"/>
    <w:rsid w:val="00D56FFB"/>
    <w:rsid w:val="00D60C05"/>
    <w:rsid w:val="00D619C5"/>
    <w:rsid w:val="00D61B40"/>
    <w:rsid w:val="00D62173"/>
    <w:rsid w:val="00D62997"/>
    <w:rsid w:val="00D6440A"/>
    <w:rsid w:val="00D64B85"/>
    <w:rsid w:val="00D6771C"/>
    <w:rsid w:val="00D67922"/>
    <w:rsid w:val="00D72099"/>
    <w:rsid w:val="00D72991"/>
    <w:rsid w:val="00D72F6C"/>
    <w:rsid w:val="00D73BD0"/>
    <w:rsid w:val="00D744CA"/>
    <w:rsid w:val="00D7539C"/>
    <w:rsid w:val="00D753EF"/>
    <w:rsid w:val="00D77A8E"/>
    <w:rsid w:val="00D83740"/>
    <w:rsid w:val="00D87434"/>
    <w:rsid w:val="00D875CE"/>
    <w:rsid w:val="00D90172"/>
    <w:rsid w:val="00D90596"/>
    <w:rsid w:val="00D938AC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2A06"/>
    <w:rsid w:val="00DB40D5"/>
    <w:rsid w:val="00DB42CD"/>
    <w:rsid w:val="00DB5D18"/>
    <w:rsid w:val="00DB73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57A"/>
    <w:rsid w:val="00DD7A15"/>
    <w:rsid w:val="00DE1186"/>
    <w:rsid w:val="00DE1369"/>
    <w:rsid w:val="00DE174D"/>
    <w:rsid w:val="00DE1D81"/>
    <w:rsid w:val="00DE1FF5"/>
    <w:rsid w:val="00DE2D0C"/>
    <w:rsid w:val="00DE3E6C"/>
    <w:rsid w:val="00DE5C13"/>
    <w:rsid w:val="00DF3E5D"/>
    <w:rsid w:val="00DF5C67"/>
    <w:rsid w:val="00DF62B3"/>
    <w:rsid w:val="00DF7897"/>
    <w:rsid w:val="00E00B36"/>
    <w:rsid w:val="00E00F91"/>
    <w:rsid w:val="00E03515"/>
    <w:rsid w:val="00E03BF1"/>
    <w:rsid w:val="00E04ED7"/>
    <w:rsid w:val="00E062D2"/>
    <w:rsid w:val="00E10CF6"/>
    <w:rsid w:val="00E112F3"/>
    <w:rsid w:val="00E123B4"/>
    <w:rsid w:val="00E128BA"/>
    <w:rsid w:val="00E1526A"/>
    <w:rsid w:val="00E15674"/>
    <w:rsid w:val="00E21CB5"/>
    <w:rsid w:val="00E22875"/>
    <w:rsid w:val="00E23140"/>
    <w:rsid w:val="00E26BD2"/>
    <w:rsid w:val="00E3138D"/>
    <w:rsid w:val="00E32B8F"/>
    <w:rsid w:val="00E33BC8"/>
    <w:rsid w:val="00E36328"/>
    <w:rsid w:val="00E4024C"/>
    <w:rsid w:val="00E40FB7"/>
    <w:rsid w:val="00E419B4"/>
    <w:rsid w:val="00E42354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4901"/>
    <w:rsid w:val="00E70EC2"/>
    <w:rsid w:val="00E7150E"/>
    <w:rsid w:val="00E71A9F"/>
    <w:rsid w:val="00E728AB"/>
    <w:rsid w:val="00E730C2"/>
    <w:rsid w:val="00E732C4"/>
    <w:rsid w:val="00E74104"/>
    <w:rsid w:val="00E75765"/>
    <w:rsid w:val="00E7649E"/>
    <w:rsid w:val="00E776D7"/>
    <w:rsid w:val="00E77AC3"/>
    <w:rsid w:val="00E803AB"/>
    <w:rsid w:val="00E913DA"/>
    <w:rsid w:val="00E928FB"/>
    <w:rsid w:val="00E92C3C"/>
    <w:rsid w:val="00E93D7C"/>
    <w:rsid w:val="00E96826"/>
    <w:rsid w:val="00EA2D25"/>
    <w:rsid w:val="00EA4E96"/>
    <w:rsid w:val="00EA5A4D"/>
    <w:rsid w:val="00EA6C7D"/>
    <w:rsid w:val="00EA79AB"/>
    <w:rsid w:val="00EB018B"/>
    <w:rsid w:val="00EB0611"/>
    <w:rsid w:val="00EB1C61"/>
    <w:rsid w:val="00EB2B40"/>
    <w:rsid w:val="00EB4072"/>
    <w:rsid w:val="00EB449E"/>
    <w:rsid w:val="00EB4C2A"/>
    <w:rsid w:val="00EC163B"/>
    <w:rsid w:val="00EC1ADE"/>
    <w:rsid w:val="00EC397D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5C5"/>
    <w:rsid w:val="00ED6E01"/>
    <w:rsid w:val="00ED72CD"/>
    <w:rsid w:val="00ED7462"/>
    <w:rsid w:val="00ED763D"/>
    <w:rsid w:val="00ED79B1"/>
    <w:rsid w:val="00ED7A1B"/>
    <w:rsid w:val="00EE0BD1"/>
    <w:rsid w:val="00EE1DB7"/>
    <w:rsid w:val="00EE249F"/>
    <w:rsid w:val="00EE24AD"/>
    <w:rsid w:val="00EE252D"/>
    <w:rsid w:val="00EE2BF9"/>
    <w:rsid w:val="00EE3B70"/>
    <w:rsid w:val="00EE5E88"/>
    <w:rsid w:val="00EE6330"/>
    <w:rsid w:val="00EE7DD1"/>
    <w:rsid w:val="00EF1BE3"/>
    <w:rsid w:val="00EF4D64"/>
    <w:rsid w:val="00EF5A5D"/>
    <w:rsid w:val="00EF61FA"/>
    <w:rsid w:val="00EF77FF"/>
    <w:rsid w:val="00F0089F"/>
    <w:rsid w:val="00F00BB9"/>
    <w:rsid w:val="00F01C09"/>
    <w:rsid w:val="00F038B5"/>
    <w:rsid w:val="00F03F56"/>
    <w:rsid w:val="00F052BC"/>
    <w:rsid w:val="00F0615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849"/>
    <w:rsid w:val="00F16AD7"/>
    <w:rsid w:val="00F16E15"/>
    <w:rsid w:val="00F1724A"/>
    <w:rsid w:val="00F175F9"/>
    <w:rsid w:val="00F2043E"/>
    <w:rsid w:val="00F2093A"/>
    <w:rsid w:val="00F21752"/>
    <w:rsid w:val="00F22334"/>
    <w:rsid w:val="00F235BA"/>
    <w:rsid w:val="00F23B31"/>
    <w:rsid w:val="00F2409B"/>
    <w:rsid w:val="00F25A65"/>
    <w:rsid w:val="00F25ECC"/>
    <w:rsid w:val="00F32F44"/>
    <w:rsid w:val="00F336CA"/>
    <w:rsid w:val="00F33733"/>
    <w:rsid w:val="00F34494"/>
    <w:rsid w:val="00F368E3"/>
    <w:rsid w:val="00F36D40"/>
    <w:rsid w:val="00F36EF4"/>
    <w:rsid w:val="00F370C9"/>
    <w:rsid w:val="00F37E31"/>
    <w:rsid w:val="00F40B77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2D24"/>
    <w:rsid w:val="00F5347D"/>
    <w:rsid w:val="00F535B2"/>
    <w:rsid w:val="00F54102"/>
    <w:rsid w:val="00F54E35"/>
    <w:rsid w:val="00F56BD7"/>
    <w:rsid w:val="00F60EFB"/>
    <w:rsid w:val="00F61A13"/>
    <w:rsid w:val="00F61FB3"/>
    <w:rsid w:val="00F6353B"/>
    <w:rsid w:val="00F64440"/>
    <w:rsid w:val="00F649BC"/>
    <w:rsid w:val="00F64F87"/>
    <w:rsid w:val="00F66CDC"/>
    <w:rsid w:val="00F6753C"/>
    <w:rsid w:val="00F67670"/>
    <w:rsid w:val="00F70E19"/>
    <w:rsid w:val="00F70E8A"/>
    <w:rsid w:val="00F71543"/>
    <w:rsid w:val="00F71586"/>
    <w:rsid w:val="00F717D1"/>
    <w:rsid w:val="00F719D0"/>
    <w:rsid w:val="00F72C28"/>
    <w:rsid w:val="00F75638"/>
    <w:rsid w:val="00F759CA"/>
    <w:rsid w:val="00F76AC0"/>
    <w:rsid w:val="00F77DB0"/>
    <w:rsid w:val="00F8015E"/>
    <w:rsid w:val="00F807CB"/>
    <w:rsid w:val="00F81582"/>
    <w:rsid w:val="00F824B7"/>
    <w:rsid w:val="00F824FE"/>
    <w:rsid w:val="00F8598A"/>
    <w:rsid w:val="00F85CBD"/>
    <w:rsid w:val="00F86561"/>
    <w:rsid w:val="00F8724D"/>
    <w:rsid w:val="00F8727A"/>
    <w:rsid w:val="00F91CEC"/>
    <w:rsid w:val="00F9455F"/>
    <w:rsid w:val="00F94CE3"/>
    <w:rsid w:val="00F94EBE"/>
    <w:rsid w:val="00F94EE8"/>
    <w:rsid w:val="00F95D3A"/>
    <w:rsid w:val="00F95E2D"/>
    <w:rsid w:val="00FA1430"/>
    <w:rsid w:val="00FA1FB2"/>
    <w:rsid w:val="00FA3831"/>
    <w:rsid w:val="00FB1947"/>
    <w:rsid w:val="00FB24CE"/>
    <w:rsid w:val="00FB7365"/>
    <w:rsid w:val="00FC04AD"/>
    <w:rsid w:val="00FC2581"/>
    <w:rsid w:val="00FC4B49"/>
    <w:rsid w:val="00FC4EC6"/>
    <w:rsid w:val="00FC5345"/>
    <w:rsid w:val="00FD0708"/>
    <w:rsid w:val="00FD4AA9"/>
    <w:rsid w:val="00FD6E3D"/>
    <w:rsid w:val="00FE0103"/>
    <w:rsid w:val="00FE1A30"/>
    <w:rsid w:val="00FE20F5"/>
    <w:rsid w:val="00FF0973"/>
    <w:rsid w:val="00FF1D39"/>
    <w:rsid w:val="00FF3633"/>
    <w:rsid w:val="00FF49B0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7D7F3"/>
  <w15:docId w15:val="{5D78A056-7DFC-4636-B7BC-779B749B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B419E9"/>
    <w:pPr>
      <w:tabs>
        <w:tab w:val="right" w:leader="dot" w:pos="8828"/>
      </w:tabs>
      <w:spacing w:line="360" w:lineRule="auto"/>
    </w:pPr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2093A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Descripcin">
    <w:name w:val="caption"/>
    <w:basedOn w:val="Normal"/>
    <w:next w:val="Normal"/>
    <w:unhideWhenUsed/>
    <w:qFormat/>
    <w:rsid w:val="00D54A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DB357-AC50-4E08-8A68-119E7B76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1920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Hewlett-Packard Company</Company>
  <LinksUpToDate>false</LinksUpToDate>
  <CharactersWithSpaces>12459</CharactersWithSpaces>
  <SharedDoc>false</SharedDoc>
  <HLinks>
    <vt:vector size="24" baseType="variant">
      <vt:variant>
        <vt:i4>1769523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_Toc377048335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_Toc377048334</vt:lpwstr>
      </vt:variant>
      <vt:variant>
        <vt:i4>1769523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_Toc377048333</vt:lpwstr>
      </vt:variant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4</cp:revision>
  <cp:lastPrinted>2013-11-25T18:18:00Z</cp:lastPrinted>
  <dcterms:created xsi:type="dcterms:W3CDTF">2020-10-14T22:59:00Z</dcterms:created>
  <dcterms:modified xsi:type="dcterms:W3CDTF">2020-10-15T04:31:00Z</dcterms:modified>
</cp:coreProperties>
</file>