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9E2" w:rsidRPr="00690F74" w:rsidRDefault="00A70EAF" w:rsidP="00C66F40">
      <w:pPr>
        <w:spacing w:line="360" w:lineRule="auto"/>
        <w:jc w:val="center"/>
        <w:rPr>
          <w:rFonts w:eastAsia="Calibri"/>
          <w:lang w:eastAsia="en-US"/>
        </w:rPr>
      </w:pPr>
      <w:r>
        <w:rPr>
          <w:rFonts w:eastAsia="Calibri"/>
          <w:lang w:eastAsia="en-US"/>
        </w:rPr>
        <w:t xml:space="preserve"> </w:t>
      </w:r>
    </w:p>
    <w:p w:rsidR="00690F74" w:rsidRPr="00690F74" w:rsidRDefault="00690F74" w:rsidP="00C66F40">
      <w:pPr>
        <w:spacing w:line="360" w:lineRule="auto"/>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ascii="Courier" w:eastAsia="Calibri" w:hAnsi="Courier" w:cs="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734357" w:rsidP="00C66F40">
      <w:pPr>
        <w:spacing w:line="360" w:lineRule="auto"/>
        <w:jc w:val="center"/>
        <w:rPr>
          <w:rFonts w:eastAsia="Calibri"/>
          <w:lang w:eastAsia="en-US"/>
        </w:rPr>
      </w:pPr>
      <w:r>
        <w:rPr>
          <w:noProof/>
          <w:lang w:val="en-US" w:eastAsia="en-US"/>
        </w:rPr>
        <mc:AlternateContent>
          <mc:Choice Requires="wps">
            <w:drawing>
              <wp:anchor distT="0" distB="0" distL="114300" distR="114300" simplePos="0" relativeHeight="251655680" behindDoc="0" locked="0" layoutInCell="1" allowOverlap="1" wp14:anchorId="639AF6C8" wp14:editId="4AFA3D88">
                <wp:simplePos x="0" y="0"/>
                <wp:positionH relativeFrom="column">
                  <wp:posOffset>2757805</wp:posOffset>
                </wp:positionH>
                <wp:positionV relativeFrom="paragraph">
                  <wp:posOffset>224473</wp:posOffset>
                </wp:positionV>
                <wp:extent cx="2718435" cy="1960245"/>
                <wp:effectExtent l="0" t="0" r="5715"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1960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357" w:rsidRDefault="00581C5A" w:rsidP="00690F74">
                            <w:pPr>
                              <w:pBdr>
                                <w:left w:val="single" w:sz="4" w:space="4" w:color="auto"/>
                              </w:pBdr>
                              <w:rPr>
                                <w:rFonts w:ascii="Century Gothic" w:hAnsi="Century Gothic"/>
                                <w:sz w:val="36"/>
                                <w:szCs w:val="36"/>
                              </w:rPr>
                            </w:pPr>
                            <w:r w:rsidRPr="006C3B05">
                              <w:rPr>
                                <w:rFonts w:ascii="Century Gothic" w:hAnsi="Century Gothic"/>
                                <w:sz w:val="36"/>
                                <w:szCs w:val="36"/>
                              </w:rPr>
                              <w:t xml:space="preserve">Sistema de Gestión </w:t>
                            </w:r>
                          </w:p>
                          <w:p w:rsidR="00581C5A" w:rsidRDefault="00581C5A" w:rsidP="00690F74">
                            <w:pPr>
                              <w:pBdr>
                                <w:left w:val="single" w:sz="4" w:space="4" w:color="auto"/>
                              </w:pBdr>
                              <w:rPr>
                                <w:rFonts w:ascii="Century Gothic" w:hAnsi="Century Gothic"/>
                                <w:sz w:val="36"/>
                                <w:szCs w:val="36"/>
                                <w:vertAlign w:val="subscript"/>
                              </w:rPr>
                            </w:pPr>
                            <w:r w:rsidRPr="006C3B05">
                              <w:rPr>
                                <w:rFonts w:ascii="Century Gothic" w:hAnsi="Century Gothic"/>
                                <w:sz w:val="36"/>
                                <w:szCs w:val="36"/>
                              </w:rPr>
                              <w:t xml:space="preserve">de </w:t>
                            </w:r>
                            <w:r>
                              <w:rPr>
                                <w:rFonts w:ascii="Century Gothic" w:hAnsi="Century Gothic"/>
                                <w:sz w:val="36"/>
                                <w:szCs w:val="36"/>
                              </w:rPr>
                              <w:t xml:space="preserve">la </w:t>
                            </w:r>
                            <w:r w:rsidRPr="006C3B05">
                              <w:rPr>
                                <w:rFonts w:ascii="Century Gothic" w:hAnsi="Century Gothic"/>
                                <w:sz w:val="36"/>
                                <w:szCs w:val="36"/>
                              </w:rPr>
                              <w:t xml:space="preserve">Calidad </w:t>
                            </w:r>
                            <w:r w:rsidRPr="00744A0B">
                              <w:rPr>
                                <w:rFonts w:ascii="Century Gothic" w:hAnsi="Century Gothic"/>
                                <w:sz w:val="36"/>
                                <w:szCs w:val="36"/>
                              </w:rPr>
                              <w:t>QUIS</w:t>
                            </w:r>
                            <w:r w:rsidRPr="00744A0B">
                              <w:rPr>
                                <w:rFonts w:ascii="Century Gothic" w:hAnsi="Century Gothic"/>
                                <w:sz w:val="36"/>
                                <w:szCs w:val="36"/>
                                <w:vertAlign w:val="subscript"/>
                              </w:rPr>
                              <w:t>®</w:t>
                            </w:r>
                          </w:p>
                          <w:p w:rsidR="00581C5A" w:rsidRDefault="00581C5A" w:rsidP="00690F74">
                            <w:pPr>
                              <w:pBdr>
                                <w:left w:val="single" w:sz="4" w:space="4" w:color="auto"/>
                              </w:pBdr>
                              <w:rPr>
                                <w:rFonts w:ascii="Century Gothic" w:hAnsi="Century Gothic"/>
                                <w:sz w:val="36"/>
                                <w:szCs w:val="36"/>
                              </w:rPr>
                            </w:pPr>
                          </w:p>
                          <w:p w:rsidR="00D12E2D" w:rsidRDefault="00400968" w:rsidP="00690F74">
                            <w:pPr>
                              <w:pBdr>
                                <w:left w:val="single" w:sz="4" w:space="4" w:color="auto"/>
                              </w:pBdr>
                              <w:rPr>
                                <w:rFonts w:ascii="Century Gothic" w:hAnsi="Century Gothic"/>
                                <w:sz w:val="36"/>
                                <w:szCs w:val="36"/>
                              </w:rPr>
                            </w:pPr>
                            <w:r>
                              <w:rPr>
                                <w:rFonts w:ascii="Century Gothic" w:hAnsi="Century Gothic"/>
                                <w:sz w:val="36"/>
                                <w:szCs w:val="36"/>
                              </w:rPr>
                              <w:t>I</w:t>
                            </w:r>
                            <w:r w:rsidR="00D12E2D">
                              <w:rPr>
                                <w:rFonts w:ascii="Century Gothic" w:hAnsi="Century Gothic"/>
                                <w:sz w:val="36"/>
                                <w:szCs w:val="36"/>
                              </w:rPr>
                              <w:t>nstructivo de trabajo</w:t>
                            </w:r>
                          </w:p>
                          <w:p w:rsidR="00734357" w:rsidRDefault="00734357" w:rsidP="00690F74">
                            <w:pPr>
                              <w:pBdr>
                                <w:left w:val="single" w:sz="4" w:space="4" w:color="auto"/>
                              </w:pBdr>
                              <w:rPr>
                                <w:rFonts w:ascii="Century Gothic" w:hAnsi="Century Gothic"/>
                                <w:sz w:val="36"/>
                                <w:szCs w:val="36"/>
                              </w:rPr>
                            </w:pPr>
                          </w:p>
                          <w:p w:rsidR="00D12E2D" w:rsidRDefault="00D12E2D" w:rsidP="00690F74">
                            <w:pPr>
                              <w:pBdr>
                                <w:left w:val="single" w:sz="4" w:space="4" w:color="auto"/>
                              </w:pBdr>
                              <w:rPr>
                                <w:rFonts w:ascii="Century Gothic" w:hAnsi="Century Gothic"/>
                                <w:sz w:val="36"/>
                                <w:szCs w:val="36"/>
                              </w:rPr>
                            </w:pPr>
                            <w:r>
                              <w:rPr>
                                <w:rFonts w:ascii="Century Gothic" w:hAnsi="Century Gothic"/>
                                <w:sz w:val="36"/>
                                <w:szCs w:val="36"/>
                              </w:rPr>
                              <w:t>I</w:t>
                            </w:r>
                            <w:r w:rsidR="00400968">
                              <w:rPr>
                                <w:rFonts w:ascii="Century Gothic" w:hAnsi="Century Gothic"/>
                                <w:sz w:val="36"/>
                                <w:szCs w:val="36"/>
                              </w:rPr>
                              <w:t>T</w:t>
                            </w:r>
                            <w:r w:rsidR="00581C5A" w:rsidRPr="00744A0B">
                              <w:rPr>
                                <w:rFonts w:ascii="Century Gothic" w:hAnsi="Century Gothic"/>
                                <w:sz w:val="36"/>
                                <w:szCs w:val="36"/>
                              </w:rPr>
                              <w:t>-</w:t>
                            </w:r>
                            <w:r w:rsidR="00CE3B46" w:rsidRPr="00744A0B">
                              <w:rPr>
                                <w:rFonts w:ascii="Century Gothic" w:hAnsi="Century Gothic"/>
                                <w:sz w:val="36"/>
                                <w:szCs w:val="36"/>
                              </w:rPr>
                              <w:t>SC-</w:t>
                            </w:r>
                            <w:r w:rsidR="001A7E36">
                              <w:rPr>
                                <w:rFonts w:ascii="Century Gothic" w:hAnsi="Century Gothic"/>
                                <w:sz w:val="36"/>
                                <w:szCs w:val="36"/>
                              </w:rPr>
                              <w:t>5</w:t>
                            </w:r>
                            <w:r w:rsidR="008848CA">
                              <w:rPr>
                                <w:rFonts w:ascii="Century Gothic" w:hAnsi="Century Gothic"/>
                                <w:sz w:val="36"/>
                                <w:szCs w:val="36"/>
                              </w:rPr>
                              <w:t>.</w:t>
                            </w:r>
                            <w:r w:rsidR="001A7E36">
                              <w:rPr>
                                <w:rFonts w:ascii="Century Gothic" w:hAnsi="Century Gothic"/>
                                <w:sz w:val="36"/>
                                <w:szCs w:val="36"/>
                              </w:rPr>
                              <w:t>3</w:t>
                            </w:r>
                            <w:r w:rsidR="00581C5A" w:rsidRPr="00744A0B">
                              <w:rPr>
                                <w:rFonts w:ascii="Century Gothic" w:hAnsi="Century Gothic"/>
                                <w:sz w:val="36"/>
                                <w:szCs w:val="36"/>
                              </w:rPr>
                              <w:t xml:space="preserve"> </w:t>
                            </w:r>
                          </w:p>
                          <w:p w:rsidR="00734357" w:rsidRDefault="00734357" w:rsidP="00690F74">
                            <w:pPr>
                              <w:pBdr>
                                <w:left w:val="single" w:sz="4" w:space="4" w:color="auto"/>
                              </w:pBdr>
                              <w:rPr>
                                <w:rFonts w:ascii="Century Gothic" w:hAnsi="Century Gothic"/>
                                <w:sz w:val="36"/>
                                <w:szCs w:val="36"/>
                              </w:rPr>
                            </w:pPr>
                          </w:p>
                          <w:p w:rsidR="00581C5A" w:rsidRDefault="00235BB0" w:rsidP="00690F74">
                            <w:pPr>
                              <w:pBdr>
                                <w:left w:val="single" w:sz="4" w:space="4" w:color="auto"/>
                              </w:pBdr>
                              <w:rPr>
                                <w:rFonts w:ascii="Century Gothic" w:hAnsi="Century Gothic"/>
                                <w:sz w:val="36"/>
                                <w:szCs w:val="36"/>
                              </w:rPr>
                            </w:pPr>
                            <w:r>
                              <w:rPr>
                                <w:rFonts w:ascii="Century Gothic" w:hAnsi="Century Gothic"/>
                                <w:sz w:val="36"/>
                                <w:szCs w:val="36"/>
                              </w:rPr>
                              <w:t>Residuos peligrosos</w:t>
                            </w:r>
                          </w:p>
                          <w:p w:rsidR="00581C5A" w:rsidRPr="00BA5ACC" w:rsidRDefault="00581C5A" w:rsidP="00690F74">
                            <w:pPr>
                              <w:pBdr>
                                <w:left w:val="single" w:sz="4" w:space="4" w:color="auto"/>
                              </w:pBdr>
                              <w:rPr>
                                <w:rFonts w:ascii="Century Gothic" w:hAnsi="Century Gothic"/>
                                <w:sz w:val="36"/>
                                <w:szCs w:val="36"/>
                              </w:rPr>
                            </w:pPr>
                          </w:p>
                          <w:p w:rsidR="00581C5A" w:rsidRPr="005E5E43" w:rsidRDefault="006F6893" w:rsidP="00690F74">
                            <w:pPr>
                              <w:pBdr>
                                <w:left w:val="single" w:sz="4" w:space="4" w:color="auto"/>
                              </w:pBdr>
                              <w:rPr>
                                <w:rFonts w:ascii="Century Gothic" w:hAnsi="Century Gothic"/>
                                <w:lang w:val="es-ES"/>
                              </w:rPr>
                            </w:pPr>
                            <w:r>
                              <w:rPr>
                                <w:rFonts w:ascii="Century Gothic" w:hAnsi="Century Gothic"/>
                              </w:rPr>
                              <w:t>1</w:t>
                            </w:r>
                            <w:r w:rsidR="00D27DAC">
                              <w:rPr>
                                <w:rFonts w:ascii="Century Gothic" w:hAnsi="Century Gothic"/>
                              </w:rPr>
                              <w:t xml:space="preserve"> de </w:t>
                            </w:r>
                            <w:r w:rsidR="00833D4E">
                              <w:rPr>
                                <w:rFonts w:ascii="Century Gothic" w:hAnsi="Century Gothic"/>
                              </w:rPr>
                              <w:t>octubre</w:t>
                            </w:r>
                            <w:r w:rsidR="00B67578">
                              <w:rPr>
                                <w:rFonts w:ascii="Century Gothic" w:hAnsi="Century Gothic"/>
                              </w:rPr>
                              <w:t xml:space="preserve"> de 2020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39AF6C8" id="_x0000_t202" coordsize="21600,21600" o:spt="202" path="m,l,21600r21600,l21600,xe">
                <v:stroke joinstyle="miter"/>
                <v:path gradientshapeok="t" o:connecttype="rect"/>
              </v:shapetype>
              <v:shape id="Cuadro de texto 2" o:spid="_x0000_s1026" type="#_x0000_t202" style="position:absolute;left:0;text-align:left;margin-left:217.15pt;margin-top:17.7pt;width:214.05pt;height:154.3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" stroked="f">
                <v:textbox style="mso-fit-shape-to-text:t">
                  <w:txbxContent>
                    <w:p w:rsidR="00734357" w:rsidRDefault="00581C5A" w:rsidP="00690F74">
                      <w:pPr>
                        <w:pBdr>
                          <w:left w:val="single" w:sz="4" w:space="4" w:color="auto"/>
                        </w:pBdr>
                        <w:rPr>
                          <w:rFonts w:ascii="Century Gothic" w:hAnsi="Century Gothic"/>
                          <w:sz w:val="36"/>
                          <w:szCs w:val="36"/>
                        </w:rPr>
                      </w:pPr>
                      <w:r w:rsidRPr="006C3B05">
                        <w:rPr>
                          <w:rFonts w:ascii="Century Gothic" w:hAnsi="Century Gothic"/>
                          <w:sz w:val="36"/>
                          <w:szCs w:val="36"/>
                        </w:rPr>
                        <w:t xml:space="preserve">Sistema de Gestión </w:t>
                      </w:r>
                    </w:p>
                    <w:p w:rsidR="00581C5A" w:rsidRDefault="00581C5A" w:rsidP="00690F74">
                      <w:pPr>
                        <w:pBdr>
                          <w:left w:val="single" w:sz="4" w:space="4" w:color="auto"/>
                        </w:pBdr>
                        <w:rPr>
                          <w:rFonts w:ascii="Century Gothic" w:hAnsi="Century Gothic"/>
                          <w:sz w:val="36"/>
                          <w:szCs w:val="36"/>
                          <w:vertAlign w:val="subscript"/>
                        </w:rPr>
                      </w:pPr>
                      <w:r w:rsidRPr="006C3B05">
                        <w:rPr>
                          <w:rFonts w:ascii="Century Gothic" w:hAnsi="Century Gothic"/>
                          <w:sz w:val="36"/>
                          <w:szCs w:val="36"/>
                        </w:rPr>
                        <w:t xml:space="preserve">de </w:t>
                      </w:r>
                      <w:r>
                        <w:rPr>
                          <w:rFonts w:ascii="Century Gothic" w:hAnsi="Century Gothic"/>
                          <w:sz w:val="36"/>
                          <w:szCs w:val="36"/>
                        </w:rPr>
                        <w:t xml:space="preserve">la </w:t>
                      </w:r>
                      <w:r w:rsidRPr="006C3B05">
                        <w:rPr>
                          <w:rFonts w:ascii="Century Gothic" w:hAnsi="Century Gothic"/>
                          <w:sz w:val="36"/>
                          <w:szCs w:val="36"/>
                        </w:rPr>
                        <w:t xml:space="preserve">Calidad </w:t>
                      </w:r>
                      <w:r w:rsidRPr="00744A0B">
                        <w:rPr>
                          <w:rFonts w:ascii="Century Gothic" w:hAnsi="Century Gothic"/>
                          <w:sz w:val="36"/>
                          <w:szCs w:val="36"/>
                        </w:rPr>
                        <w:t>QUIS</w:t>
                      </w:r>
                      <w:r w:rsidRPr="00744A0B">
                        <w:rPr>
                          <w:rFonts w:ascii="Century Gothic" w:hAnsi="Century Gothic"/>
                          <w:sz w:val="36"/>
                          <w:szCs w:val="36"/>
                          <w:vertAlign w:val="subscript"/>
                        </w:rPr>
                        <w:t>®</w:t>
                      </w:r>
                    </w:p>
                    <w:p w:rsidR="00581C5A" w:rsidRDefault="00581C5A" w:rsidP="00690F74">
                      <w:pPr>
                        <w:pBdr>
                          <w:left w:val="single" w:sz="4" w:space="4" w:color="auto"/>
                        </w:pBdr>
                        <w:rPr>
                          <w:rFonts w:ascii="Century Gothic" w:hAnsi="Century Gothic"/>
                          <w:sz w:val="36"/>
                          <w:szCs w:val="36"/>
                        </w:rPr>
                      </w:pPr>
                    </w:p>
                    <w:p w:rsidR="00D12E2D" w:rsidRDefault="00400968" w:rsidP="00690F74">
                      <w:pPr>
                        <w:pBdr>
                          <w:left w:val="single" w:sz="4" w:space="4" w:color="auto"/>
                        </w:pBdr>
                        <w:rPr>
                          <w:rFonts w:ascii="Century Gothic" w:hAnsi="Century Gothic"/>
                          <w:sz w:val="36"/>
                          <w:szCs w:val="36"/>
                        </w:rPr>
                      </w:pPr>
                      <w:r>
                        <w:rPr>
                          <w:rFonts w:ascii="Century Gothic" w:hAnsi="Century Gothic"/>
                          <w:sz w:val="36"/>
                          <w:szCs w:val="36"/>
                        </w:rPr>
                        <w:t>I</w:t>
                      </w:r>
                      <w:r w:rsidR="00D12E2D">
                        <w:rPr>
                          <w:rFonts w:ascii="Century Gothic" w:hAnsi="Century Gothic"/>
                          <w:sz w:val="36"/>
                          <w:szCs w:val="36"/>
                        </w:rPr>
                        <w:t>nstructivo de trabajo</w:t>
                      </w:r>
                    </w:p>
                    <w:p w:rsidR="00734357" w:rsidRDefault="00734357" w:rsidP="00690F74">
                      <w:pPr>
                        <w:pBdr>
                          <w:left w:val="single" w:sz="4" w:space="4" w:color="auto"/>
                        </w:pBdr>
                        <w:rPr>
                          <w:rFonts w:ascii="Century Gothic" w:hAnsi="Century Gothic"/>
                          <w:sz w:val="36"/>
                          <w:szCs w:val="36"/>
                        </w:rPr>
                      </w:pPr>
                    </w:p>
                    <w:p w:rsidR="00D12E2D" w:rsidRDefault="00D12E2D" w:rsidP="00690F74">
                      <w:pPr>
                        <w:pBdr>
                          <w:left w:val="single" w:sz="4" w:space="4" w:color="auto"/>
                        </w:pBdr>
                        <w:rPr>
                          <w:rFonts w:ascii="Century Gothic" w:hAnsi="Century Gothic"/>
                          <w:sz w:val="36"/>
                          <w:szCs w:val="36"/>
                        </w:rPr>
                      </w:pPr>
                      <w:r>
                        <w:rPr>
                          <w:rFonts w:ascii="Century Gothic" w:hAnsi="Century Gothic"/>
                          <w:sz w:val="36"/>
                          <w:szCs w:val="36"/>
                        </w:rPr>
                        <w:t>I</w:t>
                      </w:r>
                      <w:r w:rsidR="00400968">
                        <w:rPr>
                          <w:rFonts w:ascii="Century Gothic" w:hAnsi="Century Gothic"/>
                          <w:sz w:val="36"/>
                          <w:szCs w:val="36"/>
                        </w:rPr>
                        <w:t>T</w:t>
                      </w:r>
                      <w:r w:rsidR="00581C5A" w:rsidRPr="00744A0B">
                        <w:rPr>
                          <w:rFonts w:ascii="Century Gothic" w:hAnsi="Century Gothic"/>
                          <w:sz w:val="36"/>
                          <w:szCs w:val="36"/>
                        </w:rPr>
                        <w:t>-</w:t>
                      </w:r>
                      <w:r w:rsidR="00CE3B46" w:rsidRPr="00744A0B">
                        <w:rPr>
                          <w:rFonts w:ascii="Century Gothic" w:hAnsi="Century Gothic"/>
                          <w:sz w:val="36"/>
                          <w:szCs w:val="36"/>
                        </w:rPr>
                        <w:t>SC-</w:t>
                      </w:r>
                      <w:r w:rsidR="001A7E36">
                        <w:rPr>
                          <w:rFonts w:ascii="Century Gothic" w:hAnsi="Century Gothic"/>
                          <w:sz w:val="36"/>
                          <w:szCs w:val="36"/>
                        </w:rPr>
                        <w:t>5</w:t>
                      </w:r>
                      <w:r w:rsidR="008848CA">
                        <w:rPr>
                          <w:rFonts w:ascii="Century Gothic" w:hAnsi="Century Gothic"/>
                          <w:sz w:val="36"/>
                          <w:szCs w:val="36"/>
                        </w:rPr>
                        <w:t>.</w:t>
                      </w:r>
                      <w:r w:rsidR="001A7E36">
                        <w:rPr>
                          <w:rFonts w:ascii="Century Gothic" w:hAnsi="Century Gothic"/>
                          <w:sz w:val="36"/>
                          <w:szCs w:val="36"/>
                        </w:rPr>
                        <w:t>3</w:t>
                      </w:r>
                      <w:r w:rsidR="00581C5A" w:rsidRPr="00744A0B">
                        <w:rPr>
                          <w:rFonts w:ascii="Century Gothic" w:hAnsi="Century Gothic"/>
                          <w:sz w:val="36"/>
                          <w:szCs w:val="36"/>
                        </w:rPr>
                        <w:t xml:space="preserve"> </w:t>
                      </w:r>
                    </w:p>
                    <w:p w:rsidR="00734357" w:rsidRDefault="00734357" w:rsidP="00690F74">
                      <w:pPr>
                        <w:pBdr>
                          <w:left w:val="single" w:sz="4" w:space="4" w:color="auto"/>
                        </w:pBdr>
                        <w:rPr>
                          <w:rFonts w:ascii="Century Gothic" w:hAnsi="Century Gothic"/>
                          <w:sz w:val="36"/>
                          <w:szCs w:val="36"/>
                        </w:rPr>
                      </w:pPr>
                    </w:p>
                    <w:p w:rsidR="00581C5A" w:rsidRDefault="00235BB0" w:rsidP="00690F74">
                      <w:pPr>
                        <w:pBdr>
                          <w:left w:val="single" w:sz="4" w:space="4" w:color="auto"/>
                        </w:pBdr>
                        <w:rPr>
                          <w:rFonts w:ascii="Century Gothic" w:hAnsi="Century Gothic"/>
                          <w:sz w:val="36"/>
                          <w:szCs w:val="36"/>
                        </w:rPr>
                      </w:pPr>
                      <w:r>
                        <w:rPr>
                          <w:rFonts w:ascii="Century Gothic" w:hAnsi="Century Gothic"/>
                          <w:sz w:val="36"/>
                          <w:szCs w:val="36"/>
                        </w:rPr>
                        <w:t>Residuos peligrosos</w:t>
                      </w:r>
                    </w:p>
                    <w:p w:rsidR="00581C5A" w:rsidRPr="00BA5ACC" w:rsidRDefault="00581C5A" w:rsidP="00690F74">
                      <w:pPr>
                        <w:pBdr>
                          <w:left w:val="single" w:sz="4" w:space="4" w:color="auto"/>
                        </w:pBdr>
                        <w:rPr>
                          <w:rFonts w:ascii="Century Gothic" w:hAnsi="Century Gothic"/>
                          <w:sz w:val="36"/>
                          <w:szCs w:val="36"/>
                        </w:rPr>
                      </w:pPr>
                    </w:p>
                    <w:p w:rsidR="00581C5A" w:rsidRPr="005E5E43" w:rsidRDefault="006F6893" w:rsidP="00690F74">
                      <w:pPr>
                        <w:pBdr>
                          <w:left w:val="single" w:sz="4" w:space="4" w:color="auto"/>
                        </w:pBdr>
                        <w:rPr>
                          <w:rFonts w:ascii="Century Gothic" w:hAnsi="Century Gothic"/>
                          <w:lang w:val="es-ES"/>
                        </w:rPr>
                      </w:pPr>
                      <w:r>
                        <w:rPr>
                          <w:rFonts w:ascii="Century Gothic" w:hAnsi="Century Gothic"/>
                        </w:rPr>
                        <w:t>1</w:t>
                      </w:r>
                      <w:r w:rsidR="00D27DAC">
                        <w:rPr>
                          <w:rFonts w:ascii="Century Gothic" w:hAnsi="Century Gothic"/>
                        </w:rPr>
                        <w:t xml:space="preserve"> de </w:t>
                      </w:r>
                      <w:r w:rsidR="00833D4E">
                        <w:rPr>
                          <w:rFonts w:ascii="Century Gothic" w:hAnsi="Century Gothic"/>
                        </w:rPr>
                        <w:t>octubre</w:t>
                      </w:r>
                      <w:r w:rsidR="00B67578">
                        <w:rPr>
                          <w:rFonts w:ascii="Century Gothic" w:hAnsi="Century Gothic"/>
                        </w:rPr>
                        <w:t xml:space="preserve"> de 2020</w:t>
                      </w:r>
                    </w:p>
                  </w:txbxContent>
                </v:textbox>
              </v:shape>
            </w:pict>
          </mc:Fallback>
        </mc:AlternateContent>
      </w: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14094D" w:rsidP="00C66F40">
      <w:pPr>
        <w:spacing w:line="360" w:lineRule="auto"/>
        <w:jc w:val="center"/>
        <w:rPr>
          <w:rFonts w:eastAsia="Calibri"/>
          <w:lang w:eastAsia="en-US"/>
        </w:rPr>
      </w:pPr>
      <w:r>
        <w:rPr>
          <w:noProof/>
          <w:lang w:val="en-US" w:eastAsia="en-US"/>
        </w:rPr>
        <w:drawing>
          <wp:anchor distT="0" distB="0" distL="114300" distR="114300" simplePos="0" relativeHeight="251656704" behindDoc="1" locked="0" layoutInCell="1" allowOverlap="1">
            <wp:simplePos x="0" y="0"/>
            <wp:positionH relativeFrom="column">
              <wp:posOffset>-50800</wp:posOffset>
            </wp:positionH>
            <wp:positionV relativeFrom="paragraph">
              <wp:posOffset>248285</wp:posOffset>
            </wp:positionV>
            <wp:extent cx="2726055" cy="633095"/>
            <wp:effectExtent l="0" t="0" r="0" b="0"/>
            <wp:wrapThrough wrapText="bothSides">
              <wp:wrapPolygon edited="0">
                <wp:start x="0" y="0"/>
                <wp:lineTo x="0" y="20798"/>
                <wp:lineTo x="21434" y="20798"/>
                <wp:lineTo x="21434" y="0"/>
                <wp:lineTo x="0" y="0"/>
              </wp:wrapPolygon>
            </wp:wrapThrough>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Pr="00690F74" w:rsidRDefault="00690F74" w:rsidP="00C66F40">
      <w:pPr>
        <w:spacing w:line="360" w:lineRule="auto"/>
        <w:jc w:val="center"/>
        <w:rPr>
          <w:rFonts w:eastAsia="Calibri"/>
          <w:lang w:eastAsia="en-US"/>
        </w:rPr>
      </w:pPr>
    </w:p>
    <w:p w:rsidR="00690F74" w:rsidRDefault="00690F74" w:rsidP="00C66F40">
      <w:pPr>
        <w:spacing w:line="360" w:lineRule="auto"/>
        <w:jc w:val="center"/>
        <w:rPr>
          <w:rFonts w:eastAsia="Calibri"/>
          <w:lang w:eastAsia="en-US"/>
        </w:rPr>
      </w:pPr>
    </w:p>
    <w:p w:rsidR="00A8084D" w:rsidRDefault="00A8084D" w:rsidP="00C66F40">
      <w:pPr>
        <w:spacing w:line="360" w:lineRule="auto"/>
        <w:jc w:val="center"/>
        <w:rPr>
          <w:rFonts w:eastAsia="Calibri"/>
          <w:lang w:eastAsia="en-US"/>
        </w:rPr>
      </w:pPr>
    </w:p>
    <w:p w:rsidR="00A8084D" w:rsidRDefault="00A8084D" w:rsidP="00C66F40">
      <w:pPr>
        <w:spacing w:line="360" w:lineRule="auto"/>
        <w:jc w:val="center"/>
        <w:rPr>
          <w:rFonts w:eastAsia="Calibri"/>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2"/>
        <w:gridCol w:w="2941"/>
        <w:gridCol w:w="2945"/>
      </w:tblGrid>
      <w:tr w:rsidR="00725353" w:rsidRPr="009F0063" w:rsidTr="009F0063">
        <w:tc>
          <w:tcPr>
            <w:tcW w:w="2992" w:type="dxa"/>
            <w:vMerge w:val="restart"/>
            <w:vAlign w:val="center"/>
          </w:tcPr>
          <w:p w:rsidR="00916041" w:rsidRDefault="00916041" w:rsidP="009F0063">
            <w:pPr>
              <w:spacing w:line="360" w:lineRule="auto"/>
              <w:jc w:val="center"/>
              <w:rPr>
                <w:rFonts w:eastAsia="Calibri"/>
                <w:b/>
                <w:sz w:val="28"/>
                <w:szCs w:val="28"/>
                <w:lang w:eastAsia="en-US"/>
              </w:rPr>
            </w:pPr>
            <w:r>
              <w:rPr>
                <w:rFonts w:eastAsia="Calibri"/>
                <w:b/>
                <w:sz w:val="28"/>
                <w:szCs w:val="28"/>
                <w:lang w:eastAsia="en-US"/>
              </w:rPr>
              <w:lastRenderedPageBreak/>
              <w:t>Área</w:t>
            </w:r>
          </w:p>
          <w:p w:rsidR="00725353" w:rsidRDefault="00476D56" w:rsidP="009F0063">
            <w:pPr>
              <w:spacing w:line="360" w:lineRule="auto"/>
              <w:jc w:val="center"/>
              <w:rPr>
                <w:rFonts w:eastAsia="Calibri"/>
                <w:b/>
                <w:sz w:val="28"/>
                <w:szCs w:val="28"/>
                <w:lang w:eastAsia="en-US"/>
              </w:rPr>
            </w:pPr>
            <w:r>
              <w:rPr>
                <w:rFonts w:eastAsia="Calibri"/>
                <w:b/>
                <w:sz w:val="28"/>
                <w:szCs w:val="28"/>
                <w:lang w:eastAsia="en-US"/>
              </w:rPr>
              <w:t xml:space="preserve">Sitio </w:t>
            </w:r>
            <w:r w:rsidR="008848CA">
              <w:rPr>
                <w:rFonts w:eastAsia="Calibri"/>
                <w:b/>
                <w:sz w:val="28"/>
                <w:szCs w:val="28"/>
                <w:lang w:eastAsia="en-US"/>
              </w:rPr>
              <w:t>C</w:t>
            </w:r>
            <w:r>
              <w:rPr>
                <w:rFonts w:eastAsia="Calibri"/>
                <w:b/>
                <w:sz w:val="28"/>
                <w:szCs w:val="28"/>
                <w:lang w:eastAsia="en-US"/>
              </w:rPr>
              <w:t>línico</w:t>
            </w:r>
          </w:p>
          <w:p w:rsidR="00476D56" w:rsidRPr="009F0063" w:rsidRDefault="00916041" w:rsidP="009F0063">
            <w:pPr>
              <w:spacing w:line="360" w:lineRule="auto"/>
              <w:jc w:val="center"/>
              <w:rPr>
                <w:rFonts w:eastAsia="Calibri"/>
                <w:b/>
                <w:sz w:val="28"/>
                <w:szCs w:val="28"/>
                <w:lang w:eastAsia="en-US"/>
              </w:rPr>
            </w:pPr>
            <w:r>
              <w:rPr>
                <w:rFonts w:eastAsia="Calibri"/>
                <w:b/>
                <w:sz w:val="28"/>
                <w:szCs w:val="28"/>
                <w:lang w:eastAsia="en-US"/>
              </w:rPr>
              <w:t>S</w:t>
            </w:r>
            <w:r w:rsidR="00476D56">
              <w:rPr>
                <w:rFonts w:eastAsia="Calibri"/>
                <w:b/>
                <w:sz w:val="28"/>
                <w:szCs w:val="28"/>
                <w:lang w:eastAsia="en-US"/>
              </w:rPr>
              <w:t>C</w:t>
            </w:r>
          </w:p>
        </w:tc>
        <w:tc>
          <w:tcPr>
            <w:tcW w:w="2993" w:type="dxa"/>
          </w:tcPr>
          <w:p w:rsidR="00725353" w:rsidRPr="009F0063" w:rsidRDefault="00725353" w:rsidP="009F0063">
            <w:pPr>
              <w:spacing w:line="360" w:lineRule="auto"/>
              <w:jc w:val="center"/>
              <w:rPr>
                <w:rFonts w:eastAsia="Calibri"/>
                <w:b/>
                <w:szCs w:val="22"/>
                <w:lang w:eastAsia="en-US"/>
              </w:rPr>
            </w:pPr>
            <w:r w:rsidRPr="009F0063">
              <w:rPr>
                <w:rFonts w:eastAsia="Calibri"/>
                <w:b/>
                <w:szCs w:val="22"/>
                <w:lang w:eastAsia="en-US"/>
              </w:rPr>
              <w:t>Fecha</w:t>
            </w:r>
          </w:p>
          <w:p w:rsidR="00725353" w:rsidRPr="009F0063" w:rsidRDefault="00833D4E" w:rsidP="00D12E2D">
            <w:pPr>
              <w:spacing w:line="360" w:lineRule="auto"/>
              <w:jc w:val="center"/>
              <w:rPr>
                <w:rFonts w:eastAsia="Calibri"/>
                <w:b/>
                <w:sz w:val="28"/>
                <w:szCs w:val="28"/>
                <w:lang w:eastAsia="en-US"/>
              </w:rPr>
            </w:pPr>
            <w:r>
              <w:rPr>
                <w:lang w:eastAsia="en-US"/>
              </w:rPr>
              <w:t>01-oct-2020</w:t>
            </w:r>
          </w:p>
        </w:tc>
        <w:tc>
          <w:tcPr>
            <w:tcW w:w="2993" w:type="dxa"/>
          </w:tcPr>
          <w:p w:rsidR="00725353" w:rsidRPr="009F0063" w:rsidRDefault="00725353" w:rsidP="009F0063">
            <w:pPr>
              <w:spacing w:line="360" w:lineRule="auto"/>
              <w:jc w:val="center"/>
              <w:rPr>
                <w:rFonts w:eastAsia="Calibri"/>
                <w:b/>
                <w:szCs w:val="22"/>
                <w:lang w:eastAsia="en-US"/>
              </w:rPr>
            </w:pPr>
            <w:r w:rsidRPr="009F0063">
              <w:rPr>
                <w:rFonts w:eastAsia="Calibri"/>
                <w:b/>
                <w:szCs w:val="22"/>
                <w:lang w:eastAsia="en-US"/>
              </w:rPr>
              <w:t>V</w:t>
            </w:r>
            <w:r w:rsidR="00476D56">
              <w:rPr>
                <w:rFonts w:eastAsia="Calibri"/>
                <w:b/>
                <w:szCs w:val="22"/>
                <w:lang w:eastAsia="en-US"/>
              </w:rPr>
              <w:t>ersión</w:t>
            </w:r>
          </w:p>
          <w:p w:rsidR="00725353" w:rsidRPr="009F0063" w:rsidRDefault="00E17D7B" w:rsidP="00476D56">
            <w:pPr>
              <w:spacing w:line="360" w:lineRule="auto"/>
              <w:jc w:val="center"/>
              <w:rPr>
                <w:rFonts w:eastAsia="Calibri"/>
                <w:b/>
                <w:sz w:val="28"/>
                <w:szCs w:val="28"/>
                <w:lang w:eastAsia="en-US"/>
              </w:rPr>
            </w:pPr>
            <w:r>
              <w:rPr>
                <w:rFonts w:eastAsia="Calibri"/>
                <w:b/>
                <w:szCs w:val="22"/>
                <w:lang w:eastAsia="en-US"/>
              </w:rPr>
              <w:t>3</w:t>
            </w:r>
            <w:r w:rsidR="0082540B">
              <w:rPr>
                <w:rFonts w:eastAsia="Calibri"/>
                <w:b/>
                <w:szCs w:val="22"/>
                <w:lang w:eastAsia="en-US"/>
              </w:rPr>
              <w:t>.</w:t>
            </w:r>
            <w:r w:rsidR="00B67578">
              <w:rPr>
                <w:rFonts w:eastAsia="Calibri"/>
                <w:b/>
                <w:szCs w:val="22"/>
                <w:lang w:eastAsia="en-US"/>
              </w:rPr>
              <w:t>3</w:t>
            </w:r>
          </w:p>
        </w:tc>
      </w:tr>
      <w:tr w:rsidR="00725353" w:rsidRPr="009F0063" w:rsidTr="009F0063">
        <w:tc>
          <w:tcPr>
            <w:tcW w:w="2992" w:type="dxa"/>
            <w:vMerge/>
          </w:tcPr>
          <w:p w:rsidR="00725353" w:rsidRPr="009F0063" w:rsidRDefault="00725353" w:rsidP="009F0063">
            <w:pPr>
              <w:spacing w:line="360" w:lineRule="auto"/>
              <w:jc w:val="center"/>
              <w:rPr>
                <w:rFonts w:eastAsia="Calibri"/>
                <w:b/>
                <w:sz w:val="28"/>
                <w:szCs w:val="28"/>
                <w:lang w:eastAsia="en-US"/>
              </w:rPr>
            </w:pPr>
          </w:p>
        </w:tc>
        <w:tc>
          <w:tcPr>
            <w:tcW w:w="2993" w:type="dxa"/>
          </w:tcPr>
          <w:p w:rsidR="00725353" w:rsidRPr="009F0063" w:rsidRDefault="00725353" w:rsidP="009F0063">
            <w:pPr>
              <w:spacing w:line="360" w:lineRule="auto"/>
              <w:jc w:val="center"/>
              <w:rPr>
                <w:rFonts w:eastAsia="Calibri"/>
                <w:szCs w:val="22"/>
                <w:lang w:eastAsia="en-US"/>
              </w:rPr>
            </w:pPr>
            <w:r w:rsidRPr="009F0063">
              <w:rPr>
                <w:rFonts w:eastAsia="Calibri"/>
                <w:b/>
                <w:szCs w:val="22"/>
                <w:lang w:eastAsia="en-US"/>
              </w:rPr>
              <w:t>Código</w:t>
            </w:r>
          </w:p>
          <w:p w:rsidR="00725353" w:rsidRPr="009F0063" w:rsidRDefault="00235BB0" w:rsidP="006345A8">
            <w:pPr>
              <w:spacing w:line="360" w:lineRule="auto"/>
              <w:jc w:val="center"/>
              <w:rPr>
                <w:rFonts w:eastAsia="Calibri"/>
                <w:b/>
                <w:sz w:val="28"/>
                <w:szCs w:val="28"/>
                <w:lang w:eastAsia="en-US"/>
              </w:rPr>
            </w:pPr>
            <w:r>
              <w:rPr>
                <w:rFonts w:eastAsia="Calibri"/>
                <w:szCs w:val="22"/>
                <w:lang w:eastAsia="en-US"/>
              </w:rPr>
              <w:t>IT</w:t>
            </w:r>
            <w:r w:rsidR="001B2239">
              <w:rPr>
                <w:rFonts w:eastAsia="Calibri"/>
                <w:szCs w:val="22"/>
                <w:lang w:eastAsia="en-US"/>
              </w:rPr>
              <w:t>-</w:t>
            </w:r>
            <w:r w:rsidR="00CE3B46">
              <w:rPr>
                <w:rFonts w:eastAsia="Calibri"/>
                <w:szCs w:val="22"/>
                <w:lang w:eastAsia="en-US"/>
              </w:rPr>
              <w:t>SC-</w:t>
            </w:r>
            <w:r w:rsidR="006345A8">
              <w:rPr>
                <w:rFonts w:eastAsia="Calibri"/>
                <w:szCs w:val="22"/>
                <w:lang w:eastAsia="en-US"/>
              </w:rPr>
              <w:t>5</w:t>
            </w:r>
            <w:r w:rsidR="008848CA">
              <w:rPr>
                <w:rFonts w:eastAsia="Calibri"/>
                <w:szCs w:val="22"/>
                <w:lang w:eastAsia="en-US"/>
              </w:rPr>
              <w:t>.</w:t>
            </w:r>
            <w:r w:rsidR="006345A8">
              <w:rPr>
                <w:rFonts w:eastAsia="Calibri"/>
                <w:szCs w:val="22"/>
                <w:lang w:eastAsia="en-US"/>
              </w:rPr>
              <w:t>3</w:t>
            </w:r>
          </w:p>
        </w:tc>
        <w:tc>
          <w:tcPr>
            <w:tcW w:w="2993" w:type="dxa"/>
          </w:tcPr>
          <w:p w:rsidR="00725353" w:rsidRPr="009F0063" w:rsidRDefault="00725353" w:rsidP="009F0063">
            <w:pPr>
              <w:spacing w:line="360" w:lineRule="auto"/>
              <w:jc w:val="center"/>
              <w:rPr>
                <w:rFonts w:eastAsia="Calibri"/>
                <w:b/>
                <w:szCs w:val="22"/>
                <w:lang w:eastAsia="en-US"/>
              </w:rPr>
            </w:pPr>
            <w:r w:rsidRPr="009F0063">
              <w:rPr>
                <w:rFonts w:eastAsia="Calibri"/>
                <w:b/>
                <w:szCs w:val="22"/>
                <w:lang w:eastAsia="en-US"/>
              </w:rPr>
              <w:t>V</w:t>
            </w:r>
            <w:r w:rsidR="00476D56">
              <w:rPr>
                <w:rFonts w:eastAsia="Calibri"/>
                <w:b/>
                <w:szCs w:val="22"/>
                <w:lang w:eastAsia="en-US"/>
              </w:rPr>
              <w:t>igencia</w:t>
            </w:r>
          </w:p>
          <w:p w:rsidR="00725353" w:rsidRPr="009F0063" w:rsidRDefault="00B67578" w:rsidP="008848CA">
            <w:pPr>
              <w:spacing w:line="360" w:lineRule="auto"/>
              <w:jc w:val="center"/>
              <w:rPr>
                <w:rFonts w:eastAsia="Calibri"/>
                <w:b/>
                <w:sz w:val="28"/>
                <w:szCs w:val="28"/>
                <w:lang w:eastAsia="en-US"/>
              </w:rPr>
            </w:pPr>
            <w:r>
              <w:rPr>
                <w:rFonts w:eastAsia="Calibri" w:cs="Arial"/>
                <w:szCs w:val="22"/>
                <w:lang w:eastAsia="en-US"/>
              </w:rPr>
              <w:t>29-ene</w:t>
            </w:r>
            <w:r w:rsidR="006F6893">
              <w:rPr>
                <w:rFonts w:eastAsia="Calibri" w:cs="Arial"/>
                <w:szCs w:val="22"/>
                <w:lang w:eastAsia="en-US"/>
              </w:rPr>
              <w:t>-202</w:t>
            </w:r>
            <w:r>
              <w:rPr>
                <w:rFonts w:eastAsia="Calibri" w:cs="Arial"/>
                <w:szCs w:val="22"/>
                <w:lang w:eastAsia="en-US"/>
              </w:rPr>
              <w:t>2</w:t>
            </w:r>
          </w:p>
        </w:tc>
      </w:tr>
    </w:tbl>
    <w:p w:rsidR="00725353" w:rsidRPr="00725353" w:rsidRDefault="00725353" w:rsidP="00725353">
      <w:pPr>
        <w:spacing w:line="360" w:lineRule="auto"/>
        <w:jc w:val="center"/>
        <w:rPr>
          <w:rFonts w:eastAsia="Calibri"/>
          <w:b/>
          <w:lang w:eastAsia="en-US"/>
        </w:rPr>
      </w:pPr>
    </w:p>
    <w:p w:rsidR="00725353" w:rsidRPr="00725353" w:rsidRDefault="00725353" w:rsidP="00725353">
      <w:pPr>
        <w:spacing w:line="360" w:lineRule="auto"/>
        <w:jc w:val="center"/>
        <w:rPr>
          <w:rFonts w:eastAsia="Calibri"/>
          <w:b/>
          <w:lang w:eastAsia="en-US"/>
        </w:rPr>
      </w:pPr>
    </w:p>
    <w:p w:rsidR="00725353" w:rsidRPr="00C01ABA" w:rsidRDefault="00245A5B" w:rsidP="003E40BD">
      <w:pPr>
        <w:pBdr>
          <w:top w:val="single" w:sz="4" w:space="0" w:color="auto"/>
          <w:left w:val="single" w:sz="4" w:space="4" w:color="auto"/>
          <w:bottom w:val="single" w:sz="4" w:space="1" w:color="auto"/>
          <w:right w:val="single" w:sz="4" w:space="4" w:color="auto"/>
        </w:pBdr>
        <w:spacing w:line="360" w:lineRule="auto"/>
        <w:jc w:val="center"/>
        <w:rPr>
          <w:rFonts w:eastAsia="Calibri"/>
          <w:b/>
          <w:sz w:val="28"/>
          <w:szCs w:val="28"/>
          <w:lang w:eastAsia="en-US"/>
        </w:rPr>
      </w:pPr>
      <w:r>
        <w:rPr>
          <w:rFonts w:eastAsia="Calibri"/>
          <w:b/>
          <w:sz w:val="28"/>
          <w:szCs w:val="28"/>
          <w:lang w:eastAsia="en-US"/>
        </w:rPr>
        <w:t>Sistema de G</w:t>
      </w:r>
      <w:r w:rsidR="00725353" w:rsidRPr="00C01ABA">
        <w:rPr>
          <w:rFonts w:eastAsia="Calibri"/>
          <w:b/>
          <w:sz w:val="28"/>
          <w:szCs w:val="28"/>
          <w:lang w:eastAsia="en-US"/>
        </w:rPr>
        <w:t xml:space="preserve">estión de </w:t>
      </w:r>
      <w:r w:rsidR="00987AF6">
        <w:rPr>
          <w:rFonts w:eastAsia="Calibri"/>
          <w:b/>
          <w:sz w:val="28"/>
          <w:szCs w:val="28"/>
          <w:lang w:eastAsia="en-US"/>
        </w:rPr>
        <w:t xml:space="preserve">la </w:t>
      </w:r>
      <w:r w:rsidR="00725353" w:rsidRPr="00C01ABA">
        <w:rPr>
          <w:rFonts w:eastAsia="Calibri"/>
          <w:b/>
          <w:sz w:val="28"/>
          <w:szCs w:val="28"/>
          <w:lang w:eastAsia="en-US"/>
        </w:rPr>
        <w:t xml:space="preserve">Calidad </w:t>
      </w:r>
      <w:r w:rsidR="00251285">
        <w:rPr>
          <w:rFonts w:eastAsia="Calibri"/>
          <w:b/>
          <w:sz w:val="28"/>
          <w:szCs w:val="28"/>
          <w:lang w:eastAsia="en-US"/>
        </w:rPr>
        <w:t>Q</w:t>
      </w:r>
      <w:r w:rsidR="00725353" w:rsidRPr="00C01ABA">
        <w:rPr>
          <w:rFonts w:eastAsia="Calibri"/>
          <w:b/>
          <w:sz w:val="28"/>
          <w:szCs w:val="28"/>
          <w:lang w:eastAsia="en-US"/>
        </w:rPr>
        <w:t>UIS</w:t>
      </w:r>
      <w:r w:rsidR="00725353" w:rsidRPr="00C01ABA">
        <w:rPr>
          <w:rFonts w:eastAsia="Calibri" w:cs="Arial"/>
          <w:b/>
          <w:sz w:val="28"/>
          <w:szCs w:val="28"/>
          <w:vertAlign w:val="subscript"/>
          <w:lang w:eastAsia="en-US"/>
        </w:rPr>
        <w:t>®</w:t>
      </w:r>
    </w:p>
    <w:p w:rsidR="00D12E2D" w:rsidRDefault="00235BB0" w:rsidP="003E40BD">
      <w:pPr>
        <w:pBdr>
          <w:top w:val="single" w:sz="4" w:space="0" w:color="auto"/>
          <w:left w:val="single" w:sz="4" w:space="4" w:color="auto"/>
          <w:bottom w:val="single" w:sz="4" w:space="1" w:color="auto"/>
          <w:right w:val="single" w:sz="4" w:space="4" w:color="auto"/>
        </w:pBdr>
        <w:spacing w:line="360" w:lineRule="auto"/>
        <w:jc w:val="center"/>
        <w:rPr>
          <w:rFonts w:eastAsia="Calibri"/>
          <w:b/>
          <w:sz w:val="44"/>
          <w:szCs w:val="44"/>
          <w:lang w:eastAsia="en-US"/>
        </w:rPr>
      </w:pPr>
      <w:r>
        <w:rPr>
          <w:rFonts w:eastAsia="Calibri"/>
          <w:b/>
          <w:sz w:val="44"/>
          <w:szCs w:val="44"/>
          <w:lang w:eastAsia="en-US"/>
        </w:rPr>
        <w:t>Instructivo de trabajo</w:t>
      </w:r>
    </w:p>
    <w:p w:rsidR="00690F74" w:rsidRPr="008B022F" w:rsidRDefault="005546AB" w:rsidP="003E40BD">
      <w:pPr>
        <w:pBdr>
          <w:top w:val="single" w:sz="4" w:space="0" w:color="auto"/>
          <w:left w:val="single" w:sz="4" w:space="4" w:color="auto"/>
          <w:bottom w:val="single" w:sz="4" w:space="1" w:color="auto"/>
          <w:right w:val="single" w:sz="4" w:space="4" w:color="auto"/>
        </w:pBdr>
        <w:spacing w:line="360" w:lineRule="auto"/>
        <w:jc w:val="center"/>
        <w:rPr>
          <w:rFonts w:eastAsia="Calibri"/>
          <w:b/>
          <w:sz w:val="44"/>
          <w:szCs w:val="44"/>
          <w:lang w:eastAsia="en-US"/>
        </w:rPr>
      </w:pPr>
      <w:r>
        <w:rPr>
          <w:rFonts w:eastAsia="Calibri"/>
          <w:b/>
          <w:sz w:val="44"/>
          <w:szCs w:val="44"/>
          <w:lang w:eastAsia="en-US"/>
        </w:rPr>
        <w:t>SC</w:t>
      </w:r>
      <w:r w:rsidR="00D12E2D">
        <w:rPr>
          <w:rFonts w:eastAsia="Calibri"/>
          <w:b/>
          <w:sz w:val="44"/>
          <w:szCs w:val="44"/>
          <w:lang w:eastAsia="en-US"/>
        </w:rPr>
        <w:t>-</w:t>
      </w:r>
      <w:r w:rsidR="006345A8">
        <w:rPr>
          <w:rFonts w:eastAsia="Calibri"/>
          <w:b/>
          <w:sz w:val="44"/>
          <w:szCs w:val="44"/>
          <w:lang w:eastAsia="en-US"/>
        </w:rPr>
        <w:t>5</w:t>
      </w:r>
      <w:r w:rsidR="006C4E8E">
        <w:rPr>
          <w:rFonts w:eastAsia="Calibri"/>
          <w:b/>
          <w:sz w:val="44"/>
          <w:szCs w:val="44"/>
          <w:lang w:eastAsia="en-US"/>
        </w:rPr>
        <w:t>.</w:t>
      </w:r>
      <w:r w:rsidR="006345A8">
        <w:rPr>
          <w:rFonts w:eastAsia="Calibri"/>
          <w:b/>
          <w:sz w:val="44"/>
          <w:szCs w:val="44"/>
          <w:lang w:eastAsia="en-US"/>
        </w:rPr>
        <w:t>3</w:t>
      </w:r>
      <w:r w:rsidR="006C4E8E">
        <w:rPr>
          <w:rFonts w:eastAsia="Calibri"/>
          <w:b/>
          <w:sz w:val="44"/>
          <w:szCs w:val="44"/>
          <w:lang w:eastAsia="en-US"/>
        </w:rPr>
        <w:t xml:space="preserve"> </w:t>
      </w:r>
      <w:r w:rsidR="00235BB0">
        <w:rPr>
          <w:rFonts w:eastAsia="Calibri"/>
          <w:b/>
          <w:sz w:val="44"/>
          <w:szCs w:val="44"/>
          <w:lang w:eastAsia="en-US"/>
        </w:rPr>
        <w:t>Residuos peligrosos</w:t>
      </w:r>
    </w:p>
    <w:p w:rsidR="00725353" w:rsidRDefault="00725353" w:rsidP="00725353">
      <w:pPr>
        <w:spacing w:line="360" w:lineRule="auto"/>
        <w:ind w:left="2832" w:hanging="2832"/>
        <w:rPr>
          <w:rFonts w:eastAsia="Calibri"/>
          <w:b/>
          <w:szCs w:val="22"/>
          <w:lang w:eastAsia="en-US"/>
        </w:rPr>
      </w:pPr>
    </w:p>
    <w:p w:rsidR="006C4E8E" w:rsidRPr="00725353" w:rsidRDefault="006C4E8E" w:rsidP="00725353">
      <w:pPr>
        <w:spacing w:line="360" w:lineRule="auto"/>
        <w:ind w:left="2832" w:hanging="2832"/>
        <w:rPr>
          <w:rFonts w:eastAsia="Calibri"/>
          <w:b/>
          <w:szCs w:val="22"/>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2937"/>
        <w:gridCol w:w="2953"/>
        <w:gridCol w:w="2938"/>
      </w:tblGrid>
      <w:tr w:rsidR="0079788C" w:rsidRPr="00A8084D" w:rsidTr="00B8448A">
        <w:tc>
          <w:tcPr>
            <w:tcW w:w="2992" w:type="dxa"/>
            <w:tcBorders>
              <w:top w:val="single" w:sz="4" w:space="0" w:color="auto"/>
              <w:left w:val="single" w:sz="4" w:space="0" w:color="auto"/>
              <w:bottom w:val="single" w:sz="4" w:space="0" w:color="auto"/>
              <w:right w:val="single" w:sz="4" w:space="0" w:color="auto"/>
            </w:tcBorders>
            <w:shd w:val="clear" w:color="auto" w:fill="D9D9D9"/>
          </w:tcPr>
          <w:p w:rsidR="0079788C" w:rsidRPr="00A8084D" w:rsidRDefault="0079788C" w:rsidP="00B8448A">
            <w:pPr>
              <w:spacing w:line="360" w:lineRule="auto"/>
              <w:jc w:val="center"/>
              <w:rPr>
                <w:b/>
                <w:lang w:eastAsia="en-US"/>
              </w:rPr>
            </w:pPr>
            <w:r w:rsidRPr="00A8084D">
              <w:rPr>
                <w:b/>
                <w:lang w:eastAsia="en-US"/>
              </w:rPr>
              <w:t>Elaboró</w:t>
            </w:r>
          </w:p>
        </w:tc>
        <w:tc>
          <w:tcPr>
            <w:tcW w:w="2993" w:type="dxa"/>
            <w:tcBorders>
              <w:top w:val="single" w:sz="4" w:space="0" w:color="auto"/>
              <w:left w:val="single" w:sz="4" w:space="0" w:color="auto"/>
              <w:bottom w:val="single" w:sz="4" w:space="0" w:color="auto"/>
              <w:right w:val="single" w:sz="4" w:space="0" w:color="auto"/>
            </w:tcBorders>
            <w:shd w:val="clear" w:color="auto" w:fill="D9D9D9"/>
          </w:tcPr>
          <w:p w:rsidR="0079788C" w:rsidRPr="00A8084D" w:rsidRDefault="0079788C" w:rsidP="00B8448A">
            <w:pPr>
              <w:spacing w:line="360" w:lineRule="auto"/>
              <w:jc w:val="center"/>
              <w:rPr>
                <w:b/>
                <w:lang w:eastAsia="en-US"/>
              </w:rPr>
            </w:pPr>
            <w:r>
              <w:rPr>
                <w:b/>
                <w:lang w:eastAsia="en-US"/>
              </w:rPr>
              <w:t>Revis</w:t>
            </w:r>
            <w:r w:rsidRPr="00A8084D">
              <w:rPr>
                <w:b/>
                <w:lang w:eastAsia="en-US"/>
              </w:rPr>
              <w:t>ó</w:t>
            </w:r>
          </w:p>
        </w:tc>
        <w:tc>
          <w:tcPr>
            <w:tcW w:w="2993" w:type="dxa"/>
            <w:tcBorders>
              <w:top w:val="single" w:sz="4" w:space="0" w:color="auto"/>
              <w:left w:val="single" w:sz="4" w:space="0" w:color="auto"/>
              <w:bottom w:val="single" w:sz="4" w:space="0" w:color="auto"/>
              <w:right w:val="single" w:sz="4" w:space="0" w:color="auto"/>
            </w:tcBorders>
            <w:shd w:val="clear" w:color="auto" w:fill="D9D9D9"/>
          </w:tcPr>
          <w:p w:rsidR="0079788C" w:rsidRPr="00A8084D" w:rsidRDefault="0079788C" w:rsidP="00B8448A">
            <w:pPr>
              <w:spacing w:line="360" w:lineRule="auto"/>
              <w:jc w:val="center"/>
              <w:rPr>
                <w:rFonts w:eastAsia="Calibri" w:cs="Arial"/>
                <w:b/>
                <w:szCs w:val="22"/>
                <w:lang w:eastAsia="en-US"/>
              </w:rPr>
            </w:pPr>
            <w:r>
              <w:rPr>
                <w:rFonts w:eastAsia="Calibri" w:cs="Arial"/>
                <w:b/>
                <w:szCs w:val="22"/>
                <w:lang w:eastAsia="en-US"/>
              </w:rPr>
              <w:t>Revisó</w:t>
            </w:r>
          </w:p>
        </w:tc>
      </w:tr>
      <w:tr w:rsidR="00725353" w:rsidRPr="00725353" w:rsidTr="00A8084D">
        <w:tc>
          <w:tcPr>
            <w:tcW w:w="2992" w:type="dxa"/>
            <w:tcBorders>
              <w:top w:val="single" w:sz="4" w:space="0" w:color="auto"/>
            </w:tcBorders>
            <w:shd w:val="clear" w:color="auto" w:fill="FFFFFF"/>
          </w:tcPr>
          <w:p w:rsidR="00725353" w:rsidRDefault="00725353" w:rsidP="00F1157A">
            <w:pPr>
              <w:spacing w:line="360" w:lineRule="auto"/>
              <w:jc w:val="center"/>
              <w:rPr>
                <w:color w:val="D9D9D9"/>
                <w:lang w:eastAsia="en-US"/>
              </w:rPr>
            </w:pPr>
          </w:p>
          <w:p w:rsidR="00725353" w:rsidRDefault="00725353" w:rsidP="00F1157A">
            <w:pPr>
              <w:spacing w:line="360" w:lineRule="auto"/>
              <w:jc w:val="center"/>
              <w:rPr>
                <w:color w:val="D9D9D9"/>
                <w:lang w:eastAsia="en-US"/>
              </w:rPr>
            </w:pPr>
            <w:r w:rsidRPr="00725353">
              <w:rPr>
                <w:color w:val="D9D9D9"/>
                <w:lang w:eastAsia="en-US"/>
              </w:rPr>
              <w:t>Firma</w:t>
            </w:r>
          </w:p>
          <w:p w:rsidR="00725353" w:rsidRPr="00725353" w:rsidRDefault="00725353" w:rsidP="00F1157A">
            <w:pPr>
              <w:spacing w:line="360" w:lineRule="auto"/>
              <w:jc w:val="center"/>
              <w:rPr>
                <w:color w:val="D9D9D9"/>
                <w:lang w:eastAsia="en-US"/>
              </w:rPr>
            </w:pPr>
          </w:p>
        </w:tc>
        <w:tc>
          <w:tcPr>
            <w:tcW w:w="2993" w:type="dxa"/>
            <w:tcBorders>
              <w:top w:val="single" w:sz="4" w:space="0" w:color="auto"/>
            </w:tcBorders>
            <w:shd w:val="clear" w:color="auto" w:fill="FFFFFF"/>
          </w:tcPr>
          <w:p w:rsidR="00725353" w:rsidRDefault="00725353" w:rsidP="008955BD">
            <w:pPr>
              <w:spacing w:line="360" w:lineRule="auto"/>
              <w:jc w:val="center"/>
              <w:rPr>
                <w:color w:val="D9D9D9"/>
                <w:lang w:eastAsia="en-US"/>
              </w:rPr>
            </w:pPr>
          </w:p>
          <w:p w:rsidR="00725353" w:rsidRPr="00725353" w:rsidRDefault="00725353" w:rsidP="008955BD">
            <w:pPr>
              <w:spacing w:line="360" w:lineRule="auto"/>
              <w:jc w:val="center"/>
              <w:rPr>
                <w:color w:val="D9D9D9"/>
                <w:lang w:eastAsia="en-US"/>
              </w:rPr>
            </w:pPr>
            <w:r w:rsidRPr="00725353">
              <w:rPr>
                <w:color w:val="D9D9D9"/>
                <w:lang w:eastAsia="en-US"/>
              </w:rPr>
              <w:t>Firma</w:t>
            </w:r>
          </w:p>
        </w:tc>
        <w:tc>
          <w:tcPr>
            <w:tcW w:w="2993" w:type="dxa"/>
            <w:tcBorders>
              <w:top w:val="single" w:sz="4" w:space="0" w:color="auto"/>
            </w:tcBorders>
            <w:shd w:val="clear" w:color="auto" w:fill="FFFFFF"/>
          </w:tcPr>
          <w:p w:rsidR="00725353" w:rsidRDefault="00725353" w:rsidP="008955BD">
            <w:pPr>
              <w:spacing w:line="360" w:lineRule="auto"/>
              <w:jc w:val="center"/>
              <w:rPr>
                <w:color w:val="D9D9D9"/>
                <w:lang w:eastAsia="en-US"/>
              </w:rPr>
            </w:pPr>
          </w:p>
          <w:p w:rsidR="00725353" w:rsidRPr="00725353" w:rsidRDefault="00725353" w:rsidP="008955BD">
            <w:pPr>
              <w:spacing w:line="360" w:lineRule="auto"/>
              <w:jc w:val="center"/>
              <w:rPr>
                <w:color w:val="D9D9D9"/>
                <w:lang w:eastAsia="en-US"/>
              </w:rPr>
            </w:pPr>
            <w:r w:rsidRPr="00725353">
              <w:rPr>
                <w:color w:val="D9D9D9"/>
                <w:lang w:eastAsia="en-US"/>
              </w:rPr>
              <w:t>Firma</w:t>
            </w:r>
          </w:p>
        </w:tc>
      </w:tr>
      <w:tr w:rsidR="008848CA" w:rsidRPr="00725353" w:rsidTr="00EE3767">
        <w:tc>
          <w:tcPr>
            <w:tcW w:w="2992" w:type="dxa"/>
            <w:shd w:val="clear" w:color="auto" w:fill="auto"/>
          </w:tcPr>
          <w:p w:rsidR="008848CA" w:rsidRPr="00725353" w:rsidRDefault="008848CA" w:rsidP="00EE3767">
            <w:pPr>
              <w:spacing w:line="360" w:lineRule="auto"/>
              <w:rPr>
                <w:color w:val="D9D9D9"/>
                <w:lang w:eastAsia="en-US"/>
              </w:rPr>
            </w:pPr>
          </w:p>
          <w:p w:rsidR="008848CA" w:rsidRPr="00BA1A6D" w:rsidRDefault="008848CA" w:rsidP="00EE3767">
            <w:pPr>
              <w:spacing w:line="360" w:lineRule="auto"/>
              <w:jc w:val="center"/>
              <w:rPr>
                <w:lang w:eastAsia="en-US"/>
              </w:rPr>
            </w:pPr>
            <w:r w:rsidRPr="00BA1A6D">
              <w:rPr>
                <w:lang w:eastAsia="en-US"/>
              </w:rPr>
              <w:t>Dra. Merced Velázquez</w:t>
            </w:r>
          </w:p>
          <w:p w:rsidR="008848CA" w:rsidRPr="00BA1A6D" w:rsidRDefault="008848CA" w:rsidP="00EE3767">
            <w:pPr>
              <w:spacing w:line="360" w:lineRule="auto"/>
              <w:jc w:val="center"/>
              <w:rPr>
                <w:lang w:eastAsia="en-US"/>
              </w:rPr>
            </w:pPr>
            <w:r w:rsidRPr="00BA1A6D">
              <w:rPr>
                <w:lang w:eastAsia="en-US"/>
              </w:rPr>
              <w:t xml:space="preserve">Dirección </w:t>
            </w:r>
            <w:r>
              <w:rPr>
                <w:lang w:eastAsia="en-US"/>
              </w:rPr>
              <w:t>G</w:t>
            </w:r>
            <w:r w:rsidRPr="00BA1A6D">
              <w:rPr>
                <w:lang w:eastAsia="en-US"/>
              </w:rPr>
              <w:t>eneral</w:t>
            </w:r>
          </w:p>
          <w:p w:rsidR="008848CA" w:rsidRPr="00725353" w:rsidRDefault="00833D4E" w:rsidP="0082540B">
            <w:pPr>
              <w:spacing w:line="360" w:lineRule="auto"/>
              <w:jc w:val="center"/>
              <w:rPr>
                <w:color w:val="D9D9D9"/>
                <w:lang w:eastAsia="en-US"/>
              </w:rPr>
            </w:pPr>
            <w:r>
              <w:rPr>
                <w:lang w:eastAsia="en-US"/>
              </w:rPr>
              <w:t>01-oct-2020</w:t>
            </w:r>
          </w:p>
        </w:tc>
        <w:tc>
          <w:tcPr>
            <w:tcW w:w="2993" w:type="dxa"/>
            <w:shd w:val="clear" w:color="auto" w:fill="auto"/>
          </w:tcPr>
          <w:p w:rsidR="008848CA" w:rsidRPr="00725353" w:rsidRDefault="008848CA" w:rsidP="00EE3767">
            <w:pPr>
              <w:spacing w:line="360" w:lineRule="auto"/>
              <w:rPr>
                <w:color w:val="D9D9D9"/>
                <w:lang w:eastAsia="en-US"/>
              </w:rPr>
            </w:pPr>
          </w:p>
          <w:p w:rsidR="008848CA" w:rsidRPr="00BA1A6D" w:rsidRDefault="008848CA" w:rsidP="00EE3767">
            <w:pPr>
              <w:spacing w:line="360" w:lineRule="auto"/>
              <w:jc w:val="center"/>
              <w:rPr>
                <w:lang w:eastAsia="en-US"/>
              </w:rPr>
            </w:pPr>
            <w:r w:rsidRPr="00BA1A6D">
              <w:rPr>
                <w:lang w:eastAsia="en-US"/>
              </w:rPr>
              <w:t>Lic. Rosalva Avena</w:t>
            </w:r>
          </w:p>
          <w:p w:rsidR="008848CA" w:rsidRDefault="008848CA" w:rsidP="00EE3767">
            <w:pPr>
              <w:spacing w:line="360" w:lineRule="auto"/>
              <w:jc w:val="center"/>
              <w:rPr>
                <w:lang w:eastAsia="en-US"/>
              </w:rPr>
            </w:pPr>
            <w:r w:rsidRPr="00BA1A6D">
              <w:rPr>
                <w:lang w:eastAsia="en-US"/>
              </w:rPr>
              <w:t>Administración</w:t>
            </w:r>
          </w:p>
          <w:p w:rsidR="008848CA" w:rsidRPr="00BA1A6D" w:rsidRDefault="00833D4E" w:rsidP="00EE3767">
            <w:pPr>
              <w:spacing w:line="360" w:lineRule="auto"/>
              <w:jc w:val="center"/>
              <w:rPr>
                <w:lang w:eastAsia="en-US"/>
              </w:rPr>
            </w:pPr>
            <w:r>
              <w:rPr>
                <w:lang w:eastAsia="en-US"/>
              </w:rPr>
              <w:t>01-oct-2020</w:t>
            </w:r>
          </w:p>
          <w:p w:rsidR="008848CA" w:rsidRPr="00725353" w:rsidRDefault="008848CA" w:rsidP="00EE3767">
            <w:pPr>
              <w:spacing w:line="360" w:lineRule="auto"/>
              <w:rPr>
                <w:color w:val="D9D9D9"/>
                <w:lang w:eastAsia="en-US"/>
              </w:rPr>
            </w:pPr>
          </w:p>
        </w:tc>
        <w:tc>
          <w:tcPr>
            <w:tcW w:w="2993" w:type="dxa"/>
            <w:shd w:val="clear" w:color="auto" w:fill="auto"/>
          </w:tcPr>
          <w:p w:rsidR="008848CA" w:rsidRPr="00725353" w:rsidRDefault="008848CA" w:rsidP="00EE3767">
            <w:pPr>
              <w:spacing w:line="360" w:lineRule="auto"/>
              <w:rPr>
                <w:color w:val="D9D9D9"/>
                <w:lang w:eastAsia="en-US"/>
              </w:rPr>
            </w:pPr>
          </w:p>
          <w:p w:rsidR="008848CA" w:rsidRDefault="008848CA" w:rsidP="00EE3767">
            <w:pPr>
              <w:spacing w:line="360" w:lineRule="auto"/>
              <w:jc w:val="center"/>
              <w:rPr>
                <w:lang w:eastAsia="en-US"/>
              </w:rPr>
            </w:pPr>
            <w:r>
              <w:rPr>
                <w:lang w:eastAsia="en-US"/>
              </w:rPr>
              <w:t>MTE Olga Velázquez</w:t>
            </w:r>
          </w:p>
          <w:p w:rsidR="008848CA" w:rsidRDefault="008848CA" w:rsidP="00EE3767">
            <w:pPr>
              <w:spacing w:line="360" w:lineRule="auto"/>
              <w:jc w:val="center"/>
              <w:rPr>
                <w:lang w:eastAsia="en-US"/>
              </w:rPr>
            </w:pPr>
            <w:r>
              <w:rPr>
                <w:lang w:eastAsia="en-US"/>
              </w:rPr>
              <w:t>Calidad</w:t>
            </w:r>
          </w:p>
          <w:p w:rsidR="008848CA" w:rsidRPr="00BA1A6D" w:rsidRDefault="00833D4E" w:rsidP="00EE3767">
            <w:pPr>
              <w:spacing w:line="360" w:lineRule="auto"/>
              <w:jc w:val="center"/>
              <w:rPr>
                <w:lang w:eastAsia="en-US"/>
              </w:rPr>
            </w:pPr>
            <w:r>
              <w:rPr>
                <w:lang w:eastAsia="en-US"/>
              </w:rPr>
              <w:t>01-oct-2020</w:t>
            </w:r>
          </w:p>
          <w:p w:rsidR="008848CA" w:rsidRPr="00E7788E" w:rsidRDefault="008848CA" w:rsidP="00EE3767">
            <w:pPr>
              <w:spacing w:line="360" w:lineRule="auto"/>
              <w:jc w:val="center"/>
              <w:rPr>
                <w:lang w:eastAsia="en-US"/>
              </w:rPr>
            </w:pPr>
          </w:p>
        </w:tc>
      </w:tr>
    </w:tbl>
    <w:p w:rsidR="0045535B" w:rsidRDefault="0045535B" w:rsidP="0045535B">
      <w:pPr>
        <w:spacing w:line="360" w:lineRule="auto"/>
        <w:rPr>
          <w:lang w:eastAsia="en-US"/>
        </w:rPr>
      </w:pPr>
    </w:p>
    <w:p w:rsidR="00A27B86" w:rsidRDefault="00A27B86" w:rsidP="0045535B">
      <w:pPr>
        <w:spacing w:line="360" w:lineRule="auto"/>
        <w:rPr>
          <w:lang w:eastAsia="en-US"/>
        </w:rPr>
      </w:pPr>
    </w:p>
    <w:p w:rsidR="00A8084D" w:rsidRDefault="00A8084D" w:rsidP="0045535B">
      <w:pPr>
        <w:spacing w:line="360" w:lineRule="auto"/>
        <w:rPr>
          <w:lang w:eastAsia="en-US"/>
        </w:rPr>
      </w:pPr>
    </w:p>
    <w:p w:rsidR="00A27B86" w:rsidRPr="00BB2480" w:rsidRDefault="00A27B86" w:rsidP="00A27B86">
      <w:pPr>
        <w:spacing w:line="360" w:lineRule="auto"/>
        <w:jc w:val="center"/>
        <w:rPr>
          <w:sz w:val="16"/>
          <w:szCs w:val="16"/>
        </w:rPr>
      </w:pPr>
      <w:r w:rsidRPr="00BB2480">
        <w:rPr>
          <w:sz w:val="16"/>
          <w:szCs w:val="16"/>
        </w:rPr>
        <w:t xml:space="preserve">Grupo UIS. </w:t>
      </w:r>
      <w:proofErr w:type="spellStart"/>
      <w:r w:rsidRPr="00BB2480">
        <w:rPr>
          <w:sz w:val="16"/>
          <w:szCs w:val="16"/>
        </w:rPr>
        <w:t>Trasviña</w:t>
      </w:r>
      <w:proofErr w:type="spellEnd"/>
      <w:r w:rsidRPr="00BB2480">
        <w:rPr>
          <w:sz w:val="16"/>
          <w:szCs w:val="16"/>
        </w:rPr>
        <w:t xml:space="preserve"> y Retes 1317, Colonia San Felipe, Chihuahua, </w:t>
      </w:r>
      <w:proofErr w:type="spellStart"/>
      <w:r w:rsidRPr="00BB2480">
        <w:rPr>
          <w:sz w:val="16"/>
          <w:szCs w:val="16"/>
        </w:rPr>
        <w:t>Chih</w:t>
      </w:r>
      <w:proofErr w:type="spellEnd"/>
      <w:r w:rsidRPr="00BB2480">
        <w:rPr>
          <w:sz w:val="16"/>
          <w:szCs w:val="16"/>
        </w:rPr>
        <w:t>., 31203, México</w:t>
      </w:r>
      <w:r>
        <w:rPr>
          <w:sz w:val="16"/>
          <w:szCs w:val="16"/>
        </w:rPr>
        <w:t xml:space="preserve"> </w:t>
      </w:r>
      <w:hyperlink r:id="rId9" w:history="1">
        <w:r w:rsidRPr="00BB2480">
          <w:rPr>
            <w:rStyle w:val="Hipervnculo"/>
            <w:sz w:val="16"/>
            <w:szCs w:val="16"/>
          </w:rPr>
          <w:t>www.uis.com.mx</w:t>
        </w:r>
      </w:hyperlink>
    </w:p>
    <w:p w:rsidR="00690F74" w:rsidRPr="00690F74" w:rsidRDefault="0014094D" w:rsidP="003332DE">
      <w:pPr>
        <w:spacing w:line="360" w:lineRule="auto"/>
        <w:ind w:left="2832" w:hanging="2832"/>
        <w:jc w:val="center"/>
        <w:rPr>
          <w:rFonts w:eastAsia="Calibri"/>
          <w:szCs w:val="22"/>
          <w:lang w:eastAsia="en-US"/>
        </w:rPr>
      </w:pPr>
      <w:r>
        <w:rPr>
          <w:noProof/>
          <w:lang w:val="en-US" w:eastAsia="en-US"/>
        </w:rPr>
        <mc:AlternateContent>
          <mc:Choice Requires="wps">
            <w:drawing>
              <wp:anchor distT="4294967293" distB="4294967293" distL="114300" distR="114300" simplePos="0" relativeHeight="251657728" behindDoc="0" locked="0" layoutInCell="1" allowOverlap="1">
                <wp:simplePos x="0" y="0"/>
                <wp:positionH relativeFrom="column">
                  <wp:posOffset>4445</wp:posOffset>
                </wp:positionH>
                <wp:positionV relativeFrom="paragraph">
                  <wp:posOffset>99694</wp:posOffset>
                </wp:positionV>
                <wp:extent cx="5656580" cy="0"/>
                <wp:effectExtent l="0" t="19050" r="1270" b="19050"/>
                <wp:wrapNone/>
                <wp:docPr id="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3CA3E" id="Conector recto 2"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7.85pt" to="445.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" strokeweight="2.25pt"/>
            </w:pict>
          </mc:Fallback>
        </mc:AlternateContent>
      </w:r>
    </w:p>
    <w:p w:rsidR="00690F74" w:rsidRPr="00690F74" w:rsidRDefault="00690F74" w:rsidP="003332DE">
      <w:pPr>
        <w:spacing w:line="360" w:lineRule="auto"/>
        <w:jc w:val="center"/>
        <w:rPr>
          <w:rFonts w:eastAsia="Calibri"/>
          <w:b/>
          <w:sz w:val="28"/>
          <w:szCs w:val="28"/>
          <w:lang w:val="pt-BR" w:eastAsia="en-US"/>
        </w:rPr>
      </w:pPr>
      <w:r w:rsidRPr="00690F74">
        <w:rPr>
          <w:rFonts w:eastAsia="Calibri"/>
          <w:b/>
          <w:sz w:val="28"/>
          <w:szCs w:val="28"/>
          <w:lang w:val="pt-BR" w:eastAsia="en-US"/>
        </w:rPr>
        <w:t>C     O     N     F     I     D     E     N     C     I     A     L</w:t>
      </w:r>
      <w:bookmarkStart w:id="0" w:name="_GoBack"/>
      <w:bookmarkEnd w:id="0"/>
    </w:p>
    <w:p w:rsidR="00C41A20" w:rsidRDefault="00690F74" w:rsidP="003332DE">
      <w:pPr>
        <w:spacing w:line="360" w:lineRule="auto"/>
        <w:jc w:val="both"/>
        <w:rPr>
          <w:rFonts w:eastAsia="Calibri"/>
          <w:sz w:val="20"/>
          <w:szCs w:val="20"/>
          <w:lang w:eastAsia="en-US"/>
        </w:rPr>
      </w:pPr>
      <w:r w:rsidRPr="00690F74">
        <w:rPr>
          <w:rFonts w:eastAsia="Calibri"/>
          <w:sz w:val="20"/>
          <w:szCs w:val="20"/>
          <w:lang w:eastAsia="en-US"/>
        </w:rPr>
        <w:t xml:space="preserve">La información contenida en este documento es estrictamente confidencial. Se le muestra a usted como potencial investigador, evaluador, participante en su desarrollo, consultor o patrocinador, pero no deberá ser </w:t>
      </w:r>
      <w:r w:rsidR="00360492" w:rsidRPr="00690F74">
        <w:rPr>
          <w:rFonts w:eastAsia="Calibri"/>
          <w:sz w:val="20"/>
          <w:szCs w:val="20"/>
          <w:lang w:eastAsia="en-US"/>
        </w:rPr>
        <w:t>fotocopiada, divulgada</w:t>
      </w:r>
      <w:r w:rsidRPr="00690F74">
        <w:rPr>
          <w:rFonts w:eastAsia="Calibri"/>
          <w:sz w:val="20"/>
          <w:szCs w:val="20"/>
          <w:lang w:eastAsia="en-US"/>
        </w:rPr>
        <w:t xml:space="preserve"> o transmitida a ninguna otra persona sin firma previa de un acuerdo de confidencialidad aprobado por la empresa.</w:t>
      </w:r>
    </w:p>
    <w:p w:rsidR="00B5044B" w:rsidRDefault="00B5044B" w:rsidP="003A33AA">
      <w:pPr>
        <w:pStyle w:val="Ttulo"/>
        <w:spacing w:before="0" w:after="0" w:line="360" w:lineRule="auto"/>
        <w:jc w:val="both"/>
        <w:rPr>
          <w:rFonts w:ascii="Arial" w:eastAsia="Calibri" w:hAnsi="Arial" w:cs="Arial"/>
          <w:sz w:val="24"/>
          <w:szCs w:val="24"/>
          <w:lang w:val="es-MX"/>
        </w:rPr>
      </w:pPr>
      <w:bookmarkStart w:id="1" w:name="_Toc372304130"/>
      <w:bookmarkStart w:id="2" w:name="_Toc377323130"/>
      <w:bookmarkStart w:id="3" w:name="_Toc377323207"/>
      <w:bookmarkStart w:id="4" w:name="_Toc420533777"/>
      <w:bookmarkStart w:id="5" w:name="_Toc458978740"/>
      <w:bookmarkStart w:id="6" w:name="_Toc48489419"/>
      <w:proofErr w:type="spellStart"/>
      <w:r w:rsidRPr="00F2093A">
        <w:rPr>
          <w:rFonts w:ascii="Arial" w:eastAsia="Calibri" w:hAnsi="Arial" w:cs="Arial"/>
          <w:sz w:val="24"/>
          <w:szCs w:val="24"/>
        </w:rPr>
        <w:lastRenderedPageBreak/>
        <w:t>Contenido</w:t>
      </w:r>
      <w:bookmarkEnd w:id="1"/>
      <w:bookmarkEnd w:id="2"/>
      <w:bookmarkEnd w:id="3"/>
      <w:bookmarkEnd w:id="4"/>
      <w:bookmarkEnd w:id="5"/>
      <w:bookmarkEnd w:id="6"/>
      <w:proofErr w:type="spellEnd"/>
    </w:p>
    <w:bookmarkStart w:id="7" w:name="_Toc349572764"/>
    <w:bookmarkStart w:id="8" w:name="_Toc353313152"/>
    <w:bookmarkEnd w:id="7"/>
    <w:bookmarkEnd w:id="8"/>
    <w:p w:rsidR="004E0A91" w:rsidRDefault="00CA4D8B">
      <w:pPr>
        <w:pStyle w:val="TDC1"/>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p>
    <w:p w:rsidR="004E0A91" w:rsidRDefault="00A84A44">
      <w:pPr>
        <w:pStyle w:val="TDC1"/>
        <w:rPr>
          <w:rFonts w:asciiTheme="minorHAnsi" w:eastAsiaTheme="minorEastAsia" w:hAnsiTheme="minorHAnsi" w:cstheme="minorBidi"/>
          <w:noProof/>
          <w:sz w:val="22"/>
          <w:szCs w:val="22"/>
          <w:lang w:eastAsia="es-MX"/>
        </w:rPr>
      </w:pPr>
      <w:hyperlink w:anchor="_Toc48489420" w:history="1">
        <w:r w:rsidR="004E0A91" w:rsidRPr="00583355">
          <w:rPr>
            <w:rStyle w:val="Hipervnculo"/>
            <w:rFonts w:eastAsia="Calibri" w:cs="Arial"/>
            <w:noProof/>
          </w:rPr>
          <w:t>Abreviaturas usadas en el QUIS</w:t>
        </w:r>
        <w:r w:rsidR="004E0A91">
          <w:rPr>
            <w:noProof/>
            <w:webHidden/>
          </w:rPr>
          <w:tab/>
        </w:r>
        <w:r w:rsidR="004E0A91">
          <w:rPr>
            <w:noProof/>
            <w:webHidden/>
          </w:rPr>
          <w:fldChar w:fldCharType="begin"/>
        </w:r>
        <w:r w:rsidR="004E0A91">
          <w:rPr>
            <w:noProof/>
            <w:webHidden/>
          </w:rPr>
          <w:instrText xml:space="preserve"> PAGEREF _Toc48489420 \h </w:instrText>
        </w:r>
        <w:r w:rsidR="004E0A91">
          <w:rPr>
            <w:noProof/>
            <w:webHidden/>
          </w:rPr>
        </w:r>
        <w:r w:rsidR="004E0A91">
          <w:rPr>
            <w:noProof/>
            <w:webHidden/>
          </w:rPr>
          <w:fldChar w:fldCharType="separate"/>
        </w:r>
        <w:r w:rsidR="004E0A91">
          <w:rPr>
            <w:noProof/>
            <w:webHidden/>
          </w:rPr>
          <w:t>4</w:t>
        </w:r>
        <w:r w:rsidR="004E0A91">
          <w:rPr>
            <w:noProof/>
            <w:webHidden/>
          </w:rPr>
          <w:fldChar w:fldCharType="end"/>
        </w:r>
      </w:hyperlink>
    </w:p>
    <w:p w:rsidR="004E0A91" w:rsidRDefault="00A84A44">
      <w:pPr>
        <w:pStyle w:val="TDC1"/>
        <w:rPr>
          <w:rFonts w:asciiTheme="minorHAnsi" w:eastAsiaTheme="minorEastAsia" w:hAnsiTheme="minorHAnsi" w:cstheme="minorBidi"/>
          <w:noProof/>
          <w:sz w:val="22"/>
          <w:szCs w:val="22"/>
          <w:lang w:eastAsia="es-MX"/>
        </w:rPr>
      </w:pPr>
      <w:hyperlink w:anchor="_Toc48489421" w:history="1">
        <w:r w:rsidR="004E0A91" w:rsidRPr="00583355">
          <w:rPr>
            <w:rStyle w:val="Hipervnculo"/>
            <w:rFonts w:eastAsia="Calibri" w:cs="Arial"/>
            <w:noProof/>
          </w:rPr>
          <w:t>IT-SC-5.3 Residuos peligrosos</w:t>
        </w:r>
        <w:r w:rsidR="004E0A91">
          <w:rPr>
            <w:noProof/>
            <w:webHidden/>
          </w:rPr>
          <w:tab/>
        </w:r>
        <w:r w:rsidR="004E0A91">
          <w:rPr>
            <w:noProof/>
            <w:webHidden/>
          </w:rPr>
          <w:fldChar w:fldCharType="begin"/>
        </w:r>
        <w:r w:rsidR="004E0A91">
          <w:rPr>
            <w:noProof/>
            <w:webHidden/>
          </w:rPr>
          <w:instrText xml:space="preserve"> PAGEREF _Toc48489421 \h </w:instrText>
        </w:r>
        <w:r w:rsidR="004E0A91">
          <w:rPr>
            <w:noProof/>
            <w:webHidden/>
          </w:rPr>
        </w:r>
        <w:r w:rsidR="004E0A91">
          <w:rPr>
            <w:noProof/>
            <w:webHidden/>
          </w:rPr>
          <w:fldChar w:fldCharType="separate"/>
        </w:r>
        <w:r w:rsidR="004E0A91">
          <w:rPr>
            <w:noProof/>
            <w:webHidden/>
          </w:rPr>
          <w:t>6</w:t>
        </w:r>
        <w:r w:rsidR="004E0A91">
          <w:rPr>
            <w:noProof/>
            <w:webHidden/>
          </w:rPr>
          <w:fldChar w:fldCharType="end"/>
        </w:r>
      </w:hyperlink>
    </w:p>
    <w:p w:rsidR="00CA4D8B" w:rsidRDefault="00CA4D8B" w:rsidP="003A33AA">
      <w:pPr>
        <w:spacing w:line="360" w:lineRule="auto"/>
      </w:pPr>
      <w:r>
        <w:rPr>
          <w:b/>
          <w:bCs/>
          <w:lang w:val="es-ES"/>
        </w:rPr>
        <w:fldChar w:fldCharType="end"/>
      </w:r>
    </w:p>
    <w:p w:rsidR="00B9061C" w:rsidRDefault="00B9061C" w:rsidP="003A33AA">
      <w:pPr>
        <w:spacing w:line="360" w:lineRule="auto"/>
      </w:pPr>
    </w:p>
    <w:p w:rsidR="00867317" w:rsidRDefault="00867317" w:rsidP="003A33AA">
      <w:pPr>
        <w:spacing w:line="360" w:lineRule="auto"/>
      </w:pPr>
    </w:p>
    <w:p w:rsidR="00867317" w:rsidRDefault="00867317" w:rsidP="003A33AA">
      <w:pPr>
        <w:spacing w:line="360" w:lineRule="auto"/>
      </w:pPr>
    </w:p>
    <w:p w:rsidR="00867317" w:rsidRDefault="00867317" w:rsidP="003A33AA">
      <w:pPr>
        <w:spacing w:line="360" w:lineRule="auto"/>
      </w:pPr>
    </w:p>
    <w:p w:rsidR="00867317" w:rsidRDefault="00867317" w:rsidP="003A33AA">
      <w:pPr>
        <w:spacing w:line="360" w:lineRule="auto"/>
      </w:pPr>
    </w:p>
    <w:p w:rsidR="00867317" w:rsidRDefault="00867317" w:rsidP="003A33AA">
      <w:pPr>
        <w:spacing w:line="360" w:lineRule="auto"/>
      </w:pPr>
    </w:p>
    <w:p w:rsidR="00867317" w:rsidRDefault="00867317" w:rsidP="003A33AA">
      <w:pPr>
        <w:spacing w:line="360" w:lineRule="auto"/>
      </w:pPr>
    </w:p>
    <w:p w:rsidR="00867317" w:rsidRDefault="00867317" w:rsidP="003A33AA">
      <w:pPr>
        <w:spacing w:line="360" w:lineRule="auto"/>
      </w:pPr>
    </w:p>
    <w:p w:rsidR="00867317" w:rsidRDefault="00867317" w:rsidP="003A33AA">
      <w:pPr>
        <w:spacing w:line="360" w:lineRule="auto"/>
      </w:pPr>
    </w:p>
    <w:p w:rsidR="00867317" w:rsidRDefault="00867317" w:rsidP="003A33AA">
      <w:pPr>
        <w:spacing w:line="360" w:lineRule="auto"/>
      </w:pPr>
    </w:p>
    <w:p w:rsidR="00867317" w:rsidRDefault="00867317" w:rsidP="003A33AA">
      <w:pPr>
        <w:spacing w:line="360" w:lineRule="auto"/>
      </w:pPr>
    </w:p>
    <w:p w:rsidR="00867317" w:rsidRDefault="00867317" w:rsidP="003A33AA">
      <w:pPr>
        <w:spacing w:line="360" w:lineRule="auto"/>
        <w:rPr>
          <w:b/>
          <w:bCs/>
        </w:rPr>
      </w:pPr>
    </w:p>
    <w:p w:rsidR="00867317" w:rsidRDefault="00867317" w:rsidP="003A33AA">
      <w:pPr>
        <w:spacing w:line="360" w:lineRule="auto"/>
        <w:rPr>
          <w:b/>
          <w:bCs/>
        </w:rPr>
      </w:pPr>
    </w:p>
    <w:p w:rsidR="00867317" w:rsidRDefault="00867317" w:rsidP="003A33AA">
      <w:pPr>
        <w:spacing w:line="360" w:lineRule="auto"/>
      </w:pPr>
    </w:p>
    <w:p w:rsidR="00867317" w:rsidRPr="00773277" w:rsidRDefault="00867317" w:rsidP="003A33AA">
      <w:pPr>
        <w:spacing w:line="360" w:lineRule="auto"/>
        <w:rPr>
          <w:rFonts w:eastAsia="Calibri"/>
        </w:rPr>
      </w:pPr>
    </w:p>
    <w:p w:rsidR="00867317" w:rsidRDefault="00867317" w:rsidP="00D55A25">
      <w:pPr>
        <w:rPr>
          <w:rFonts w:eastAsia="Calibri"/>
        </w:rPr>
      </w:pPr>
    </w:p>
    <w:p w:rsidR="00AA3514" w:rsidRPr="004B4274" w:rsidRDefault="00867317" w:rsidP="00AA3514">
      <w:pPr>
        <w:pStyle w:val="Ttulo"/>
        <w:spacing w:before="0" w:after="0" w:line="360" w:lineRule="auto"/>
        <w:jc w:val="both"/>
        <w:rPr>
          <w:rFonts w:ascii="Arial" w:eastAsia="Calibri" w:hAnsi="Arial" w:cs="Arial"/>
          <w:sz w:val="24"/>
          <w:szCs w:val="24"/>
          <w:lang w:val="es-MX"/>
        </w:rPr>
      </w:pPr>
      <w:r>
        <w:rPr>
          <w:rFonts w:eastAsia="Calibri"/>
        </w:rPr>
        <w:br w:type="page"/>
      </w:r>
      <w:bookmarkStart w:id="9" w:name="_Toc375599652"/>
      <w:bookmarkStart w:id="10" w:name="_Toc420346107"/>
      <w:bookmarkStart w:id="11" w:name="_Toc421097495"/>
      <w:bookmarkStart w:id="12" w:name="_Toc48489420"/>
      <w:r w:rsidR="00AA3514">
        <w:rPr>
          <w:rFonts w:ascii="Arial" w:eastAsia="Calibri" w:hAnsi="Arial" w:cs="Arial"/>
          <w:sz w:val="24"/>
          <w:szCs w:val="24"/>
          <w:lang w:val="es-MX"/>
        </w:rPr>
        <w:lastRenderedPageBreak/>
        <w:t>Abreviaturas usadas en el QUIS</w:t>
      </w:r>
      <w:bookmarkEnd w:id="9"/>
      <w:bookmarkEnd w:id="10"/>
      <w:bookmarkEnd w:id="11"/>
      <w:bookmarkEnd w:id="12"/>
    </w:p>
    <w:p w:rsidR="00AA3514" w:rsidRDefault="00AA3514" w:rsidP="00AA3514">
      <w:pPr>
        <w:spacing w:line="360" w:lineRule="auto"/>
      </w:pPr>
    </w:p>
    <w:p w:rsidR="001A7E36" w:rsidRPr="006230FC" w:rsidRDefault="001A7E36" w:rsidP="001A7E36">
      <w:pPr>
        <w:spacing w:line="360" w:lineRule="auto"/>
        <w:rPr>
          <w:rFonts w:cs="Arial"/>
        </w:rPr>
      </w:pPr>
      <w:r w:rsidRPr="006230FC">
        <w:rPr>
          <w:rFonts w:cs="Arial"/>
        </w:rPr>
        <w:t>1M</w:t>
      </w:r>
      <w:r w:rsidRPr="006230FC">
        <w:rPr>
          <w:rFonts w:cs="Arial"/>
        </w:rPr>
        <w:tab/>
      </w:r>
      <w:r w:rsidRPr="006230FC">
        <w:rPr>
          <w:rFonts w:cs="Arial"/>
        </w:rPr>
        <w:tab/>
        <w:t xml:space="preserve">Manual </w:t>
      </w:r>
    </w:p>
    <w:p w:rsidR="001A7E36" w:rsidRPr="006230FC" w:rsidRDefault="001A7E36" w:rsidP="001A7E36">
      <w:pPr>
        <w:spacing w:line="360" w:lineRule="auto"/>
        <w:rPr>
          <w:rFonts w:cs="Arial"/>
        </w:rPr>
      </w:pPr>
      <w:r w:rsidRPr="006230FC">
        <w:rPr>
          <w:rFonts w:cs="Arial"/>
        </w:rPr>
        <w:t>A</w:t>
      </w:r>
      <w:r w:rsidRPr="006230FC">
        <w:rPr>
          <w:rFonts w:cs="Arial"/>
        </w:rPr>
        <w:tab/>
      </w:r>
      <w:r w:rsidRPr="006230FC">
        <w:rPr>
          <w:rFonts w:cs="Arial"/>
        </w:rPr>
        <w:tab/>
        <w:t>Calidad</w:t>
      </w:r>
    </w:p>
    <w:p w:rsidR="001A7E36" w:rsidRPr="006230FC" w:rsidRDefault="001A7E36" w:rsidP="001A7E36">
      <w:pPr>
        <w:spacing w:line="360" w:lineRule="auto"/>
        <w:rPr>
          <w:rFonts w:cs="Arial"/>
        </w:rPr>
      </w:pPr>
      <w:r w:rsidRPr="006230FC">
        <w:rPr>
          <w:rFonts w:cs="Arial"/>
        </w:rPr>
        <w:t>AD</w:t>
      </w:r>
      <w:r w:rsidRPr="006230FC">
        <w:rPr>
          <w:rFonts w:cs="Arial"/>
        </w:rPr>
        <w:tab/>
      </w:r>
      <w:r w:rsidRPr="006230FC">
        <w:rPr>
          <w:rFonts w:cs="Arial"/>
        </w:rPr>
        <w:tab/>
        <w:t>Administración</w:t>
      </w:r>
    </w:p>
    <w:p w:rsidR="001A7E36" w:rsidRPr="006230FC" w:rsidRDefault="001A7E36" w:rsidP="001A7E36">
      <w:pPr>
        <w:spacing w:line="360" w:lineRule="auto"/>
        <w:rPr>
          <w:rFonts w:cs="Arial"/>
        </w:rPr>
      </w:pPr>
      <w:r w:rsidRPr="006230FC">
        <w:rPr>
          <w:rFonts w:cs="Arial"/>
        </w:rPr>
        <w:t>B</w:t>
      </w:r>
      <w:r w:rsidRPr="006230FC">
        <w:rPr>
          <w:rFonts w:cs="Arial"/>
        </w:rPr>
        <w:tab/>
      </w:r>
      <w:r w:rsidRPr="006230FC">
        <w:rPr>
          <w:rFonts w:cs="Arial"/>
        </w:rPr>
        <w:tab/>
        <w:t>Capacitación</w:t>
      </w:r>
    </w:p>
    <w:p w:rsidR="001A7E36" w:rsidRPr="006230FC" w:rsidRDefault="001A7E36" w:rsidP="001A7E36">
      <w:pPr>
        <w:tabs>
          <w:tab w:val="left" w:pos="708"/>
          <w:tab w:val="left" w:pos="1416"/>
          <w:tab w:val="left" w:pos="2124"/>
          <w:tab w:val="left" w:pos="7518"/>
        </w:tabs>
        <w:spacing w:line="360" w:lineRule="auto"/>
        <w:rPr>
          <w:rFonts w:cs="Arial"/>
        </w:rPr>
      </w:pPr>
      <w:r w:rsidRPr="006230FC">
        <w:rPr>
          <w:rFonts w:cs="Arial"/>
        </w:rPr>
        <w:t>C</w:t>
      </w:r>
      <w:r w:rsidRPr="006230FC">
        <w:rPr>
          <w:rFonts w:cs="Arial"/>
        </w:rPr>
        <w:tab/>
      </w:r>
      <w:r w:rsidRPr="006230FC">
        <w:rPr>
          <w:rFonts w:cs="Arial"/>
        </w:rPr>
        <w:tab/>
        <w:t>Seguridad</w:t>
      </w:r>
      <w:r>
        <w:rPr>
          <w:rFonts w:cs="Arial"/>
        </w:rPr>
        <w:tab/>
      </w:r>
    </w:p>
    <w:p w:rsidR="001A7E36" w:rsidRPr="006230FC" w:rsidRDefault="001A7E36" w:rsidP="001A7E36">
      <w:pPr>
        <w:spacing w:line="360" w:lineRule="auto"/>
        <w:rPr>
          <w:rFonts w:cs="Arial"/>
        </w:rPr>
      </w:pPr>
      <w:r w:rsidRPr="006230FC">
        <w:rPr>
          <w:rFonts w:cs="Arial"/>
        </w:rPr>
        <w:t>CD</w:t>
      </w:r>
      <w:r>
        <w:rPr>
          <w:rFonts w:cs="Arial"/>
        </w:rPr>
        <w:t>A</w:t>
      </w:r>
      <w:r>
        <w:rPr>
          <w:rFonts w:cs="Arial"/>
        </w:rPr>
        <w:tab/>
      </w:r>
      <w:r>
        <w:rPr>
          <w:rFonts w:cs="Arial"/>
        </w:rPr>
        <w:tab/>
        <w:t xml:space="preserve">Acuerdo de confidencialidad </w:t>
      </w:r>
    </w:p>
    <w:p w:rsidR="001A7E36" w:rsidRPr="006230FC" w:rsidRDefault="001A7E36" w:rsidP="001A7E36">
      <w:pPr>
        <w:spacing w:line="360" w:lineRule="auto"/>
        <w:rPr>
          <w:rFonts w:cs="Arial"/>
        </w:rPr>
      </w:pPr>
      <w:r w:rsidRPr="006230FC">
        <w:rPr>
          <w:rFonts w:cs="Arial"/>
        </w:rPr>
        <w:t>CEI</w:t>
      </w:r>
      <w:r w:rsidRPr="006230FC">
        <w:rPr>
          <w:rFonts w:cs="Arial"/>
        </w:rPr>
        <w:tab/>
      </w:r>
      <w:r w:rsidRPr="006230FC">
        <w:rPr>
          <w:rFonts w:cs="Arial"/>
        </w:rPr>
        <w:tab/>
        <w:t>Comité de Ética en Investigación</w:t>
      </w:r>
    </w:p>
    <w:p w:rsidR="001A7E36" w:rsidRPr="006230FC" w:rsidRDefault="001A7E36" w:rsidP="001A7E36">
      <w:pPr>
        <w:spacing w:line="360" w:lineRule="auto"/>
        <w:rPr>
          <w:rFonts w:cs="Arial"/>
          <w:bCs/>
        </w:rPr>
      </w:pPr>
      <w:r w:rsidRPr="006230FC">
        <w:rPr>
          <w:rFonts w:cs="Arial"/>
          <w:bCs/>
        </w:rPr>
        <w:t>CI</w:t>
      </w:r>
      <w:r w:rsidRPr="006230FC">
        <w:rPr>
          <w:rFonts w:cs="Arial"/>
          <w:bCs/>
        </w:rPr>
        <w:tab/>
      </w:r>
      <w:r w:rsidRPr="006230FC">
        <w:rPr>
          <w:rFonts w:cs="Arial"/>
          <w:bCs/>
        </w:rPr>
        <w:tab/>
        <w:t>Comité de Investigación</w:t>
      </w:r>
    </w:p>
    <w:p w:rsidR="001A7E36" w:rsidRPr="006230FC" w:rsidRDefault="001A7E36" w:rsidP="001A7E36">
      <w:pPr>
        <w:spacing w:line="360" w:lineRule="auto"/>
        <w:rPr>
          <w:rFonts w:cs="Arial"/>
          <w:bCs/>
        </w:rPr>
      </w:pPr>
      <w:r w:rsidRPr="00E21345">
        <w:rPr>
          <w:rFonts w:cs="Arial"/>
          <w:bCs/>
        </w:rPr>
        <w:t>COFEPRIS</w:t>
      </w:r>
      <w:r w:rsidRPr="00E21345">
        <w:rPr>
          <w:rFonts w:cs="Arial"/>
          <w:bCs/>
        </w:rPr>
        <w:tab/>
        <w:t>Comisión Federal para la Protección contra Riesgos Sanitarios</w:t>
      </w:r>
    </w:p>
    <w:p w:rsidR="001A7E36" w:rsidRDefault="001A7E36" w:rsidP="001A7E36">
      <w:pPr>
        <w:spacing w:line="360" w:lineRule="auto"/>
        <w:rPr>
          <w:rFonts w:cs="Arial"/>
          <w:lang w:eastAsia="es-MX"/>
        </w:rPr>
      </w:pPr>
      <w:r>
        <w:rPr>
          <w:rFonts w:cs="Arial"/>
          <w:lang w:eastAsia="es-MX"/>
        </w:rPr>
        <w:t>CONBIOÉTICA</w:t>
      </w:r>
      <w:r>
        <w:rPr>
          <w:rFonts w:cs="Arial"/>
          <w:lang w:eastAsia="es-MX"/>
        </w:rPr>
        <w:tab/>
        <w:t>Comisión Nacional de Bioética</w:t>
      </w:r>
    </w:p>
    <w:p w:rsidR="001A7E36" w:rsidRPr="006230FC" w:rsidRDefault="001A7E36" w:rsidP="001A7E36">
      <w:pPr>
        <w:spacing w:line="360" w:lineRule="auto"/>
        <w:rPr>
          <w:rFonts w:cs="Arial"/>
          <w:lang w:eastAsia="es-MX"/>
        </w:rPr>
      </w:pPr>
      <w:r w:rsidRPr="006230FC">
        <w:rPr>
          <w:rFonts w:cs="Arial"/>
          <w:lang w:eastAsia="es-MX"/>
        </w:rPr>
        <w:t>CRF</w:t>
      </w:r>
      <w:r w:rsidRPr="006230FC">
        <w:rPr>
          <w:rFonts w:cs="Arial"/>
          <w:lang w:eastAsia="es-MX"/>
        </w:rPr>
        <w:tab/>
      </w:r>
      <w:r w:rsidRPr="006230FC">
        <w:rPr>
          <w:rFonts w:cs="Arial"/>
          <w:lang w:eastAsia="es-MX"/>
        </w:rPr>
        <w:tab/>
        <w:t>Formato de Reporte de Caso</w:t>
      </w:r>
    </w:p>
    <w:p w:rsidR="001A7E36" w:rsidRPr="006230FC" w:rsidRDefault="001A7E36" w:rsidP="001A7E36">
      <w:pPr>
        <w:spacing w:line="360" w:lineRule="auto"/>
        <w:rPr>
          <w:rFonts w:cs="Arial"/>
          <w:bCs/>
        </w:rPr>
      </w:pPr>
      <w:r w:rsidRPr="006230FC">
        <w:rPr>
          <w:rFonts w:cs="Arial"/>
          <w:bCs/>
        </w:rPr>
        <w:t>CRO</w:t>
      </w:r>
      <w:r w:rsidRPr="006230FC">
        <w:rPr>
          <w:rFonts w:cs="Arial"/>
        </w:rPr>
        <w:t xml:space="preserve"> </w:t>
      </w:r>
      <w:r w:rsidRPr="006230FC">
        <w:rPr>
          <w:rFonts w:cs="Arial"/>
        </w:rPr>
        <w:tab/>
      </w:r>
      <w:r w:rsidRPr="006230FC">
        <w:rPr>
          <w:rFonts w:cs="Arial"/>
        </w:rPr>
        <w:tab/>
        <w:t>Organización de Investigación por Contrato</w:t>
      </w:r>
    </w:p>
    <w:p w:rsidR="001A7E36" w:rsidRPr="006230FC" w:rsidRDefault="001A7E36" w:rsidP="001A7E36">
      <w:pPr>
        <w:spacing w:line="360" w:lineRule="auto"/>
        <w:jc w:val="both"/>
        <w:rPr>
          <w:rFonts w:cs="Arial"/>
          <w:lang w:eastAsia="es-MX"/>
        </w:rPr>
      </w:pPr>
      <w:r w:rsidRPr="006230FC">
        <w:rPr>
          <w:rFonts w:cs="Arial"/>
          <w:lang w:eastAsia="es-MX"/>
        </w:rPr>
        <w:t>CSH</w:t>
      </w:r>
      <w:r w:rsidRPr="006230FC">
        <w:rPr>
          <w:rFonts w:cs="Arial"/>
          <w:lang w:eastAsia="es-MX"/>
        </w:rPr>
        <w:tab/>
      </w:r>
      <w:r w:rsidRPr="006230FC">
        <w:rPr>
          <w:rFonts w:cs="Arial"/>
          <w:lang w:eastAsia="es-MX"/>
        </w:rPr>
        <w:tab/>
        <w:t>Comisión de Seguridad e Higiene</w:t>
      </w:r>
    </w:p>
    <w:p w:rsidR="001A7E36" w:rsidRPr="006230FC" w:rsidRDefault="001A7E36" w:rsidP="001A7E36">
      <w:pPr>
        <w:spacing w:line="360" w:lineRule="auto"/>
        <w:jc w:val="both"/>
        <w:rPr>
          <w:rFonts w:cs="Arial"/>
          <w:lang w:eastAsia="es-MX"/>
        </w:rPr>
      </w:pPr>
      <w:r w:rsidRPr="006230FC">
        <w:rPr>
          <w:rFonts w:cs="Arial"/>
          <w:lang w:eastAsia="es-MX"/>
        </w:rPr>
        <w:t>CV</w:t>
      </w:r>
      <w:r w:rsidRPr="006230FC">
        <w:rPr>
          <w:rFonts w:cs="Arial"/>
          <w:lang w:eastAsia="es-MX"/>
        </w:rPr>
        <w:tab/>
      </w:r>
      <w:r w:rsidRPr="006230FC">
        <w:rPr>
          <w:rFonts w:cs="Arial"/>
          <w:lang w:eastAsia="es-MX"/>
        </w:rPr>
        <w:tab/>
        <w:t>Currículum vitae</w:t>
      </w:r>
    </w:p>
    <w:p w:rsidR="001A7E36" w:rsidRDefault="001A7E36" w:rsidP="001A7E36">
      <w:pPr>
        <w:spacing w:line="360" w:lineRule="auto"/>
        <w:rPr>
          <w:rFonts w:cs="Arial"/>
          <w:kern w:val="36"/>
          <w:lang w:eastAsia="es-MX"/>
        </w:rPr>
      </w:pPr>
      <w:r>
        <w:rPr>
          <w:rFonts w:cs="Arial"/>
          <w:kern w:val="36"/>
          <w:lang w:eastAsia="es-MX"/>
        </w:rPr>
        <w:t>D</w:t>
      </w:r>
      <w:r>
        <w:rPr>
          <w:rFonts w:cs="Arial"/>
          <w:kern w:val="36"/>
          <w:lang w:eastAsia="es-MX"/>
        </w:rPr>
        <w:tab/>
      </w:r>
      <w:r>
        <w:rPr>
          <w:rFonts w:cs="Arial"/>
          <w:kern w:val="36"/>
          <w:lang w:eastAsia="es-MX"/>
        </w:rPr>
        <w:tab/>
        <w:t>Responsabilidad Social</w:t>
      </w:r>
    </w:p>
    <w:p w:rsidR="001A7E36" w:rsidRDefault="001A7E36" w:rsidP="001A7E36">
      <w:pPr>
        <w:spacing w:line="360" w:lineRule="auto"/>
        <w:rPr>
          <w:rFonts w:cs="Arial"/>
          <w:kern w:val="36"/>
          <w:lang w:eastAsia="es-MX"/>
        </w:rPr>
      </w:pPr>
      <w:r>
        <w:rPr>
          <w:rFonts w:cs="Arial"/>
          <w:kern w:val="36"/>
          <w:lang w:eastAsia="es-MX"/>
        </w:rPr>
        <w:t>E</w:t>
      </w:r>
      <w:r>
        <w:rPr>
          <w:rFonts w:cs="Arial"/>
          <w:kern w:val="36"/>
          <w:lang w:eastAsia="es-MX"/>
        </w:rPr>
        <w:tab/>
      </w:r>
      <w:r>
        <w:rPr>
          <w:rFonts w:cs="Arial"/>
          <w:kern w:val="36"/>
          <w:lang w:eastAsia="es-MX"/>
        </w:rPr>
        <w:tab/>
        <w:t>Integridad Empresarial</w:t>
      </w:r>
    </w:p>
    <w:p w:rsidR="001A7E36" w:rsidRPr="006230FC" w:rsidRDefault="001A7E36" w:rsidP="001A7E36">
      <w:pPr>
        <w:spacing w:line="360" w:lineRule="auto"/>
        <w:rPr>
          <w:rFonts w:cs="Arial"/>
          <w:kern w:val="36"/>
          <w:lang w:eastAsia="es-MX"/>
        </w:rPr>
      </w:pPr>
      <w:r w:rsidRPr="006230FC">
        <w:rPr>
          <w:rFonts w:cs="Arial"/>
          <w:kern w:val="36"/>
          <w:lang w:eastAsia="es-MX"/>
        </w:rPr>
        <w:t>EA</w:t>
      </w:r>
      <w:r w:rsidRPr="006230FC">
        <w:rPr>
          <w:rFonts w:cs="Arial"/>
          <w:kern w:val="36"/>
          <w:lang w:eastAsia="es-MX"/>
        </w:rPr>
        <w:tab/>
      </w:r>
      <w:r w:rsidRPr="006230FC">
        <w:rPr>
          <w:rFonts w:cs="Arial"/>
          <w:kern w:val="36"/>
          <w:lang w:eastAsia="es-MX"/>
        </w:rPr>
        <w:tab/>
        <w:t xml:space="preserve">Eventos adversos </w:t>
      </w:r>
    </w:p>
    <w:p w:rsidR="001A7E36" w:rsidRPr="006230FC" w:rsidRDefault="001A7E36" w:rsidP="001A7E36">
      <w:pPr>
        <w:spacing w:line="360" w:lineRule="auto"/>
        <w:rPr>
          <w:rFonts w:cs="Arial"/>
          <w:kern w:val="36"/>
          <w:lang w:eastAsia="es-MX"/>
        </w:rPr>
      </w:pPr>
      <w:r w:rsidRPr="006230FC">
        <w:rPr>
          <w:rFonts w:cs="Arial"/>
          <w:kern w:val="36"/>
          <w:lang w:eastAsia="es-MX"/>
        </w:rPr>
        <w:t>EAS</w:t>
      </w:r>
      <w:r w:rsidRPr="006230FC">
        <w:rPr>
          <w:rFonts w:cs="Arial"/>
          <w:kern w:val="36"/>
          <w:lang w:eastAsia="es-MX"/>
        </w:rPr>
        <w:tab/>
      </w:r>
      <w:r w:rsidRPr="006230FC">
        <w:rPr>
          <w:rFonts w:cs="Arial"/>
          <w:kern w:val="36"/>
          <w:lang w:eastAsia="es-MX"/>
        </w:rPr>
        <w:tab/>
        <w:t>Eventos adversos serios</w:t>
      </w:r>
    </w:p>
    <w:p w:rsidR="001A7E36" w:rsidRPr="006230FC" w:rsidRDefault="001A7E36" w:rsidP="001A7E36">
      <w:pPr>
        <w:spacing w:line="360" w:lineRule="auto"/>
        <w:jc w:val="both"/>
        <w:rPr>
          <w:rFonts w:cs="Arial"/>
        </w:rPr>
      </w:pPr>
      <w:r w:rsidRPr="006230FC">
        <w:rPr>
          <w:rFonts w:cs="Arial"/>
        </w:rPr>
        <w:t>EDC</w:t>
      </w:r>
      <w:r w:rsidRPr="006230FC">
        <w:rPr>
          <w:rFonts w:cs="Arial"/>
        </w:rPr>
        <w:tab/>
      </w:r>
      <w:r w:rsidRPr="006230FC">
        <w:rPr>
          <w:rFonts w:cs="Arial"/>
        </w:rPr>
        <w:tab/>
        <w:t>Sistema electrónico de captura de datos</w:t>
      </w:r>
    </w:p>
    <w:p w:rsidR="001A7E36" w:rsidRDefault="001A7E36" w:rsidP="001A7E36">
      <w:pPr>
        <w:spacing w:line="360" w:lineRule="auto"/>
        <w:jc w:val="both"/>
        <w:rPr>
          <w:rFonts w:cs="Arial"/>
          <w:kern w:val="36"/>
          <w:lang w:eastAsia="es-MX"/>
        </w:rPr>
      </w:pPr>
      <w:r>
        <w:rPr>
          <w:rFonts w:cs="Arial"/>
          <w:kern w:val="36"/>
          <w:lang w:eastAsia="es-MX"/>
        </w:rPr>
        <w:t>ESAVI</w:t>
      </w:r>
      <w:r>
        <w:rPr>
          <w:rFonts w:cs="Arial"/>
          <w:kern w:val="36"/>
          <w:lang w:eastAsia="es-MX"/>
        </w:rPr>
        <w:tab/>
      </w:r>
      <w:r>
        <w:rPr>
          <w:rFonts w:cs="Arial"/>
          <w:kern w:val="36"/>
          <w:lang w:eastAsia="es-MX"/>
        </w:rPr>
        <w:tab/>
        <w:t>Evento Supuestamente Atribuible a una Vacuna o Inmunización</w:t>
      </w:r>
    </w:p>
    <w:p w:rsidR="001A7E36" w:rsidRPr="006230FC" w:rsidRDefault="001A7E36" w:rsidP="001A7E36">
      <w:pPr>
        <w:spacing w:line="360" w:lineRule="auto"/>
        <w:jc w:val="both"/>
        <w:rPr>
          <w:rFonts w:cs="Arial"/>
          <w:kern w:val="36"/>
          <w:lang w:eastAsia="es-MX"/>
        </w:rPr>
      </w:pPr>
      <w:r w:rsidRPr="006230FC">
        <w:rPr>
          <w:rFonts w:cs="Arial"/>
          <w:kern w:val="36"/>
          <w:lang w:eastAsia="es-MX"/>
        </w:rPr>
        <w:t>FC</w:t>
      </w:r>
      <w:r w:rsidRPr="006230FC">
        <w:rPr>
          <w:rFonts w:cs="Arial"/>
          <w:kern w:val="36"/>
          <w:lang w:eastAsia="es-MX"/>
        </w:rPr>
        <w:tab/>
      </w:r>
      <w:r w:rsidRPr="006230FC">
        <w:rPr>
          <w:rFonts w:cs="Arial"/>
          <w:kern w:val="36"/>
          <w:lang w:eastAsia="es-MX"/>
        </w:rPr>
        <w:tab/>
        <w:t xml:space="preserve">Formato controlado </w:t>
      </w:r>
    </w:p>
    <w:p w:rsidR="001A7E36" w:rsidRPr="006230FC" w:rsidRDefault="001A7E36" w:rsidP="001A7E36">
      <w:pPr>
        <w:spacing w:line="360" w:lineRule="auto"/>
        <w:rPr>
          <w:rFonts w:cs="Arial"/>
          <w:bCs/>
        </w:rPr>
      </w:pPr>
      <w:r w:rsidRPr="006230FC">
        <w:rPr>
          <w:rFonts w:cs="Arial"/>
          <w:bCs/>
        </w:rPr>
        <w:t>FDA</w:t>
      </w:r>
      <w:r w:rsidRPr="006230FC">
        <w:rPr>
          <w:rFonts w:cs="Arial"/>
          <w:bCs/>
        </w:rPr>
        <w:tab/>
      </w:r>
      <w:r w:rsidRPr="006230FC">
        <w:rPr>
          <w:rFonts w:cs="Arial"/>
          <w:bCs/>
        </w:rPr>
        <w:tab/>
        <w:t>Administración de alimentos y drogas de los Estados Unidos</w:t>
      </w:r>
    </w:p>
    <w:p w:rsidR="001A7E36" w:rsidRPr="006230FC" w:rsidRDefault="001A7E36" w:rsidP="001A7E36">
      <w:pPr>
        <w:spacing w:line="360" w:lineRule="auto"/>
        <w:rPr>
          <w:rFonts w:cs="Arial"/>
          <w:lang w:eastAsia="es-MX"/>
        </w:rPr>
      </w:pPr>
      <w:r w:rsidRPr="006230FC">
        <w:rPr>
          <w:rFonts w:cs="Arial"/>
          <w:lang w:eastAsia="es-MX"/>
        </w:rPr>
        <w:t>GCP</w:t>
      </w:r>
      <w:r w:rsidRPr="006230FC">
        <w:rPr>
          <w:rFonts w:cs="Arial"/>
          <w:lang w:eastAsia="es-MX"/>
        </w:rPr>
        <w:tab/>
      </w:r>
      <w:r w:rsidRPr="006230FC">
        <w:rPr>
          <w:rFonts w:cs="Arial"/>
          <w:lang w:eastAsia="es-MX"/>
        </w:rPr>
        <w:tab/>
        <w:t>Buenas prácticas clínicas</w:t>
      </w:r>
    </w:p>
    <w:p w:rsidR="001A7E36" w:rsidRPr="006230FC" w:rsidRDefault="001A7E36" w:rsidP="001A7E36">
      <w:pPr>
        <w:spacing w:line="360" w:lineRule="auto"/>
        <w:rPr>
          <w:rFonts w:cs="Arial"/>
          <w:lang w:eastAsia="es-MX"/>
        </w:rPr>
      </w:pPr>
      <w:r w:rsidRPr="006230FC">
        <w:rPr>
          <w:rFonts w:cs="Arial"/>
          <w:lang w:eastAsia="es-MX"/>
        </w:rPr>
        <w:t>IATA</w:t>
      </w:r>
      <w:r w:rsidRPr="006230FC">
        <w:rPr>
          <w:rFonts w:cs="Arial"/>
          <w:lang w:eastAsia="es-MX"/>
        </w:rPr>
        <w:tab/>
      </w:r>
      <w:r w:rsidRPr="006230FC">
        <w:rPr>
          <w:rFonts w:cs="Arial"/>
          <w:lang w:eastAsia="es-MX"/>
        </w:rPr>
        <w:tab/>
        <w:t>Agencia Internacional del Transporte Aéreo</w:t>
      </w:r>
    </w:p>
    <w:p w:rsidR="001A7E36" w:rsidRPr="006230FC" w:rsidRDefault="001A7E36" w:rsidP="001A7E36">
      <w:pPr>
        <w:spacing w:line="360" w:lineRule="auto"/>
        <w:rPr>
          <w:rFonts w:cs="Arial"/>
          <w:lang w:eastAsia="es-MX"/>
        </w:rPr>
      </w:pPr>
      <w:r w:rsidRPr="006230FC">
        <w:rPr>
          <w:rFonts w:cs="Arial"/>
          <w:lang w:eastAsia="es-MX"/>
        </w:rPr>
        <w:t xml:space="preserve">ICF </w:t>
      </w:r>
      <w:r w:rsidRPr="006230FC">
        <w:rPr>
          <w:rFonts w:cs="Arial"/>
          <w:lang w:eastAsia="es-MX"/>
        </w:rPr>
        <w:tab/>
      </w:r>
      <w:r w:rsidRPr="006230FC">
        <w:rPr>
          <w:rFonts w:cs="Arial"/>
          <w:lang w:eastAsia="es-MX"/>
        </w:rPr>
        <w:tab/>
        <w:t>Formato de consentimiento informado</w:t>
      </w:r>
    </w:p>
    <w:p w:rsidR="001A7E36" w:rsidRPr="006230FC" w:rsidRDefault="001A7E36" w:rsidP="001A7E36">
      <w:pPr>
        <w:spacing w:line="360" w:lineRule="auto"/>
        <w:rPr>
          <w:rFonts w:cs="Arial"/>
        </w:rPr>
      </w:pPr>
      <w:r w:rsidRPr="006230FC">
        <w:rPr>
          <w:rFonts w:cs="Arial"/>
        </w:rPr>
        <w:t>ID</w:t>
      </w:r>
      <w:r w:rsidRPr="006230FC">
        <w:rPr>
          <w:rFonts w:cs="Arial"/>
        </w:rPr>
        <w:tab/>
      </w:r>
      <w:r w:rsidRPr="006230FC">
        <w:rPr>
          <w:rFonts w:cs="Arial"/>
        </w:rPr>
        <w:tab/>
        <w:t>Innovación y Desarrollo</w:t>
      </w:r>
    </w:p>
    <w:p w:rsidR="001A7E36" w:rsidRPr="006230FC" w:rsidRDefault="001A7E36" w:rsidP="001A7E36">
      <w:pPr>
        <w:spacing w:line="360" w:lineRule="auto"/>
        <w:rPr>
          <w:rFonts w:cs="Arial"/>
          <w:kern w:val="36"/>
          <w:lang w:eastAsia="es-MX"/>
        </w:rPr>
      </w:pPr>
      <w:r w:rsidRPr="006230FC">
        <w:rPr>
          <w:rFonts w:cs="Arial"/>
          <w:kern w:val="36"/>
          <w:lang w:eastAsia="es-MX"/>
        </w:rPr>
        <w:t>IT</w:t>
      </w:r>
      <w:r w:rsidRPr="006230FC">
        <w:rPr>
          <w:rFonts w:cs="Arial"/>
          <w:kern w:val="36"/>
          <w:lang w:eastAsia="es-MX"/>
        </w:rPr>
        <w:tab/>
      </w:r>
      <w:r w:rsidRPr="006230FC">
        <w:rPr>
          <w:rFonts w:cs="Arial"/>
          <w:kern w:val="36"/>
          <w:lang w:eastAsia="es-MX"/>
        </w:rPr>
        <w:tab/>
        <w:t xml:space="preserve">Instructivo de trabajo </w:t>
      </w:r>
    </w:p>
    <w:p w:rsidR="001A7E36" w:rsidRPr="006230FC" w:rsidRDefault="001A7E36" w:rsidP="001A7E36">
      <w:pPr>
        <w:spacing w:line="360" w:lineRule="auto"/>
        <w:jc w:val="both"/>
        <w:rPr>
          <w:rFonts w:cs="Arial"/>
        </w:rPr>
      </w:pPr>
      <w:r w:rsidRPr="006230FC">
        <w:rPr>
          <w:rFonts w:cs="Arial"/>
        </w:rPr>
        <w:t>IVA</w:t>
      </w:r>
      <w:r w:rsidRPr="006230FC">
        <w:rPr>
          <w:rFonts w:cs="Arial"/>
        </w:rPr>
        <w:tab/>
      </w:r>
      <w:r w:rsidRPr="006230FC">
        <w:rPr>
          <w:rFonts w:cs="Arial"/>
        </w:rPr>
        <w:tab/>
        <w:t>Impuesto al Valor Agregado</w:t>
      </w:r>
    </w:p>
    <w:p w:rsidR="001A7E36" w:rsidRPr="006230FC" w:rsidRDefault="001A7E36" w:rsidP="001A7E36">
      <w:pPr>
        <w:spacing w:line="360" w:lineRule="auto"/>
        <w:rPr>
          <w:rFonts w:cs="Arial"/>
        </w:rPr>
      </w:pPr>
      <w:r w:rsidRPr="006230FC">
        <w:rPr>
          <w:rFonts w:cs="Arial"/>
        </w:rPr>
        <w:t>IWRS</w:t>
      </w:r>
      <w:r w:rsidRPr="006230FC">
        <w:rPr>
          <w:rFonts w:cs="Arial"/>
        </w:rPr>
        <w:tab/>
      </w:r>
      <w:r>
        <w:rPr>
          <w:rFonts w:cs="Arial"/>
        </w:rPr>
        <w:tab/>
      </w:r>
      <w:r w:rsidRPr="006230FC">
        <w:rPr>
          <w:rFonts w:cs="Arial"/>
        </w:rPr>
        <w:t>Sistema interactivo de respuesta</w:t>
      </w:r>
    </w:p>
    <w:p w:rsidR="001A7E36" w:rsidRPr="006230FC" w:rsidRDefault="001A7E36" w:rsidP="001A7E36">
      <w:pPr>
        <w:spacing w:line="360" w:lineRule="auto"/>
        <w:rPr>
          <w:rFonts w:cs="Arial"/>
          <w:bCs/>
        </w:rPr>
      </w:pPr>
      <w:r w:rsidRPr="006230FC">
        <w:rPr>
          <w:rFonts w:cs="Arial"/>
          <w:bCs/>
        </w:rPr>
        <w:lastRenderedPageBreak/>
        <w:t>NOM</w:t>
      </w:r>
      <w:r w:rsidRPr="006230FC">
        <w:rPr>
          <w:rFonts w:cs="Arial"/>
          <w:bCs/>
        </w:rPr>
        <w:tab/>
      </w:r>
      <w:r w:rsidRPr="006230FC">
        <w:rPr>
          <w:rFonts w:cs="Arial"/>
          <w:bCs/>
        </w:rPr>
        <w:tab/>
        <w:t>Norma Oficial Mexicana</w:t>
      </w:r>
    </w:p>
    <w:p w:rsidR="001A7E36" w:rsidRPr="006230FC" w:rsidRDefault="001A7E36" w:rsidP="001A7E36">
      <w:pPr>
        <w:spacing w:line="360" w:lineRule="auto"/>
        <w:rPr>
          <w:rFonts w:cs="Arial"/>
          <w:bCs/>
        </w:rPr>
      </w:pPr>
      <w:r w:rsidRPr="006230FC">
        <w:rPr>
          <w:rFonts w:cs="Arial"/>
          <w:bCs/>
        </w:rPr>
        <w:t>QUIS</w:t>
      </w:r>
      <w:r w:rsidRPr="006230FC">
        <w:rPr>
          <w:rFonts w:cs="Arial"/>
          <w:bCs/>
        </w:rPr>
        <w:tab/>
      </w:r>
      <w:r w:rsidRPr="006230FC">
        <w:rPr>
          <w:rFonts w:cs="Arial"/>
          <w:bCs/>
        </w:rPr>
        <w:tab/>
        <w:t>Sistema de gestión de la calidad UIS</w:t>
      </w:r>
    </w:p>
    <w:p w:rsidR="001A7E36" w:rsidRPr="006230FC" w:rsidRDefault="001A7E36" w:rsidP="001A7E36">
      <w:pPr>
        <w:spacing w:line="360" w:lineRule="auto"/>
        <w:rPr>
          <w:rFonts w:cs="Arial"/>
        </w:rPr>
      </w:pPr>
      <w:r w:rsidRPr="006230FC">
        <w:rPr>
          <w:rFonts w:cs="Arial"/>
        </w:rPr>
        <w:t>PC</w:t>
      </w:r>
      <w:r w:rsidRPr="006230FC">
        <w:rPr>
          <w:rFonts w:cs="Arial"/>
        </w:rPr>
        <w:tab/>
      </w:r>
      <w:r w:rsidRPr="006230FC">
        <w:rPr>
          <w:rFonts w:cs="Arial"/>
        </w:rPr>
        <w:tab/>
        <w:t xml:space="preserve">Proceso </w:t>
      </w:r>
    </w:p>
    <w:p w:rsidR="001A7E36" w:rsidRDefault="001A7E36" w:rsidP="001A7E36">
      <w:pPr>
        <w:spacing w:line="360" w:lineRule="auto"/>
        <w:rPr>
          <w:rFonts w:cs="Arial"/>
        </w:rPr>
      </w:pPr>
      <w:r w:rsidRPr="006230FC">
        <w:rPr>
          <w:rFonts w:cs="Arial"/>
        </w:rPr>
        <w:t>PI</w:t>
      </w:r>
      <w:r w:rsidRPr="006230FC">
        <w:rPr>
          <w:rFonts w:cs="Arial"/>
        </w:rPr>
        <w:tab/>
      </w:r>
      <w:r w:rsidRPr="006230FC">
        <w:rPr>
          <w:rFonts w:cs="Arial"/>
        </w:rPr>
        <w:tab/>
        <w:t>Investigador Principal</w:t>
      </w:r>
    </w:p>
    <w:p w:rsidR="001A7E36" w:rsidRDefault="001A7E36" w:rsidP="001A7E36">
      <w:pPr>
        <w:spacing w:line="360" w:lineRule="auto"/>
        <w:rPr>
          <w:rFonts w:cs="Arial"/>
        </w:rPr>
      </w:pPr>
      <w:r>
        <w:rPr>
          <w:rFonts w:cs="Arial"/>
        </w:rPr>
        <w:t>PIE</w:t>
      </w:r>
      <w:r>
        <w:rPr>
          <w:rFonts w:cs="Arial"/>
        </w:rPr>
        <w:tab/>
      </w:r>
      <w:r>
        <w:rPr>
          <w:rFonts w:cs="Arial"/>
        </w:rPr>
        <w:tab/>
        <w:t>Programa de Integridad Empresarial</w:t>
      </w:r>
    </w:p>
    <w:p w:rsidR="001A7E36" w:rsidRPr="006230FC" w:rsidRDefault="001A7E36" w:rsidP="001A7E36">
      <w:pPr>
        <w:spacing w:line="360" w:lineRule="auto"/>
        <w:rPr>
          <w:rFonts w:cs="Arial"/>
        </w:rPr>
      </w:pPr>
      <w:r w:rsidRPr="006230FC">
        <w:rPr>
          <w:rFonts w:cs="Arial"/>
        </w:rPr>
        <w:t>PNO</w:t>
      </w:r>
      <w:r w:rsidRPr="006230FC">
        <w:rPr>
          <w:rFonts w:cs="Arial"/>
        </w:rPr>
        <w:tab/>
      </w:r>
      <w:r w:rsidRPr="006230FC">
        <w:rPr>
          <w:rFonts w:cs="Arial"/>
        </w:rPr>
        <w:tab/>
        <w:t xml:space="preserve">Procedimiento Normalizado de Operación </w:t>
      </w:r>
    </w:p>
    <w:p w:rsidR="001A7E36" w:rsidRDefault="001A7E36" w:rsidP="001A7E36">
      <w:pPr>
        <w:spacing w:line="360" w:lineRule="auto"/>
        <w:jc w:val="both"/>
        <w:rPr>
          <w:rFonts w:cs="Arial"/>
        </w:rPr>
      </w:pPr>
      <w:r>
        <w:rPr>
          <w:rFonts w:cs="Arial"/>
        </w:rPr>
        <w:t>PRS</w:t>
      </w:r>
      <w:r>
        <w:rPr>
          <w:rFonts w:cs="Arial"/>
        </w:rPr>
        <w:tab/>
      </w:r>
      <w:r>
        <w:rPr>
          <w:rFonts w:cs="Arial"/>
        </w:rPr>
        <w:tab/>
        <w:t>Programa de Responsabilidad Social</w:t>
      </w:r>
    </w:p>
    <w:p w:rsidR="001A7E36" w:rsidRDefault="001A7E36" w:rsidP="001A7E36">
      <w:pPr>
        <w:spacing w:line="360" w:lineRule="auto"/>
        <w:jc w:val="both"/>
        <w:rPr>
          <w:rFonts w:cs="Arial"/>
        </w:rPr>
      </w:pPr>
      <w:r>
        <w:rPr>
          <w:rFonts w:cs="Arial"/>
        </w:rPr>
        <w:t>RAM</w:t>
      </w:r>
      <w:r>
        <w:rPr>
          <w:rFonts w:cs="Arial"/>
        </w:rPr>
        <w:tab/>
      </w:r>
      <w:r>
        <w:rPr>
          <w:rFonts w:cs="Arial"/>
        </w:rPr>
        <w:tab/>
        <w:t>Reacción Adversa a Medicamento</w:t>
      </w:r>
    </w:p>
    <w:p w:rsidR="001A7E36" w:rsidRPr="006230FC" w:rsidRDefault="001A7E36" w:rsidP="001A7E36">
      <w:pPr>
        <w:spacing w:line="360" w:lineRule="auto"/>
        <w:jc w:val="both"/>
        <w:rPr>
          <w:rFonts w:cs="Arial"/>
        </w:rPr>
      </w:pPr>
      <w:r w:rsidRPr="006230FC">
        <w:rPr>
          <w:rFonts w:cs="Arial"/>
        </w:rPr>
        <w:t>RCP</w:t>
      </w:r>
      <w:r w:rsidRPr="006230FC">
        <w:rPr>
          <w:rFonts w:cs="Arial"/>
        </w:rPr>
        <w:tab/>
      </w:r>
      <w:r w:rsidRPr="006230FC">
        <w:rPr>
          <w:rFonts w:cs="Arial"/>
        </w:rPr>
        <w:tab/>
        <w:t>Resucitación cardiopulmonar</w:t>
      </w:r>
    </w:p>
    <w:p w:rsidR="001A7E36" w:rsidRPr="006230FC" w:rsidRDefault="001A7E36" w:rsidP="001A7E36">
      <w:pPr>
        <w:spacing w:line="360" w:lineRule="auto"/>
        <w:jc w:val="both"/>
        <w:rPr>
          <w:rFonts w:cs="Arial"/>
        </w:rPr>
      </w:pPr>
      <w:r w:rsidRPr="006230FC">
        <w:rPr>
          <w:rFonts w:cs="Arial"/>
        </w:rPr>
        <w:t>RFC</w:t>
      </w:r>
      <w:r w:rsidRPr="006230FC">
        <w:rPr>
          <w:rFonts w:cs="Arial"/>
        </w:rPr>
        <w:tab/>
      </w:r>
      <w:r w:rsidRPr="006230FC">
        <w:rPr>
          <w:rFonts w:cs="Arial"/>
        </w:rPr>
        <w:tab/>
        <w:t>Registro Federal de Contribuyentes</w:t>
      </w:r>
    </w:p>
    <w:p w:rsidR="001A7E36" w:rsidRPr="006230FC" w:rsidRDefault="001A7E36" w:rsidP="001A7E36">
      <w:pPr>
        <w:spacing w:line="360" w:lineRule="auto"/>
        <w:rPr>
          <w:rFonts w:cs="Arial"/>
        </w:rPr>
      </w:pPr>
      <w:r w:rsidRPr="006230FC">
        <w:rPr>
          <w:rFonts w:cs="Arial"/>
        </w:rPr>
        <w:t>RIT</w:t>
      </w:r>
      <w:r w:rsidRPr="006230FC">
        <w:rPr>
          <w:rFonts w:cs="Arial"/>
        </w:rPr>
        <w:tab/>
      </w:r>
      <w:r w:rsidRPr="006230FC">
        <w:rPr>
          <w:rFonts w:cs="Arial"/>
        </w:rPr>
        <w:tab/>
        <w:t>Reglamento Interior de Trabajo</w:t>
      </w:r>
    </w:p>
    <w:p w:rsidR="001A7E36" w:rsidRPr="006230FC" w:rsidRDefault="001A7E36" w:rsidP="001A7E36">
      <w:pPr>
        <w:spacing w:line="360" w:lineRule="auto"/>
        <w:rPr>
          <w:rFonts w:cs="Arial"/>
        </w:rPr>
      </w:pPr>
      <w:r w:rsidRPr="006230FC">
        <w:rPr>
          <w:rFonts w:cs="Arial"/>
        </w:rPr>
        <w:t>SC</w:t>
      </w:r>
      <w:r w:rsidRPr="006230FC">
        <w:rPr>
          <w:rFonts w:cs="Arial"/>
        </w:rPr>
        <w:tab/>
      </w:r>
      <w:r w:rsidRPr="006230FC">
        <w:rPr>
          <w:rFonts w:cs="Arial"/>
        </w:rPr>
        <w:tab/>
        <w:t>Sitio Clínico</w:t>
      </w:r>
    </w:p>
    <w:p w:rsidR="001A7E36" w:rsidRPr="006230FC" w:rsidRDefault="001A7E36" w:rsidP="001A7E36">
      <w:pPr>
        <w:spacing w:line="360" w:lineRule="auto"/>
        <w:rPr>
          <w:rFonts w:cs="Arial"/>
        </w:rPr>
      </w:pPr>
      <w:r w:rsidRPr="006230FC">
        <w:rPr>
          <w:rFonts w:cs="Arial"/>
        </w:rPr>
        <w:t>SI</w:t>
      </w:r>
      <w:r w:rsidRPr="006230FC">
        <w:rPr>
          <w:rFonts w:cs="Arial"/>
        </w:rPr>
        <w:tab/>
      </w:r>
      <w:r w:rsidRPr="006230FC">
        <w:rPr>
          <w:rFonts w:cs="Arial"/>
        </w:rPr>
        <w:tab/>
        <w:t>Sub-investigador</w:t>
      </w:r>
    </w:p>
    <w:p w:rsidR="001A7E36" w:rsidRPr="006230FC" w:rsidRDefault="001A7E36" w:rsidP="001A7E36">
      <w:pPr>
        <w:spacing w:line="360" w:lineRule="auto"/>
        <w:rPr>
          <w:rFonts w:cs="Arial"/>
        </w:rPr>
      </w:pPr>
      <w:r w:rsidRPr="006230FC">
        <w:rPr>
          <w:rFonts w:cs="Arial"/>
        </w:rPr>
        <w:t>SMO</w:t>
      </w:r>
      <w:r w:rsidRPr="006230FC">
        <w:rPr>
          <w:rFonts w:cs="Arial"/>
        </w:rPr>
        <w:tab/>
      </w:r>
      <w:r w:rsidRPr="006230FC">
        <w:rPr>
          <w:rFonts w:cs="Arial"/>
        </w:rPr>
        <w:tab/>
        <w:t>Organización que administra sitios clínicos</w:t>
      </w:r>
    </w:p>
    <w:p w:rsidR="001A7E36" w:rsidRDefault="001A7E36" w:rsidP="001A7E36">
      <w:pPr>
        <w:spacing w:line="360" w:lineRule="auto"/>
        <w:rPr>
          <w:rFonts w:cs="Arial"/>
        </w:rPr>
      </w:pPr>
      <w:r>
        <w:rPr>
          <w:rFonts w:cs="Arial"/>
        </w:rPr>
        <w:t>SRAM</w:t>
      </w:r>
      <w:r>
        <w:rPr>
          <w:rFonts w:cs="Arial"/>
        </w:rPr>
        <w:tab/>
      </w:r>
      <w:r>
        <w:rPr>
          <w:rFonts w:cs="Arial"/>
        </w:rPr>
        <w:tab/>
        <w:t>Sospecha de Reacción Adversa a Medicamento</w:t>
      </w:r>
    </w:p>
    <w:p w:rsidR="001A7E36" w:rsidRPr="006230FC" w:rsidRDefault="001A7E36" w:rsidP="001A7E36">
      <w:pPr>
        <w:spacing w:line="360" w:lineRule="auto"/>
        <w:rPr>
          <w:rFonts w:cs="Arial"/>
        </w:rPr>
      </w:pPr>
      <w:r w:rsidRPr="006230FC">
        <w:rPr>
          <w:rFonts w:cs="Arial"/>
        </w:rPr>
        <w:t>SUSAR</w:t>
      </w:r>
      <w:r w:rsidRPr="006230FC">
        <w:rPr>
          <w:rFonts w:cs="Arial"/>
        </w:rPr>
        <w:tab/>
        <w:t xml:space="preserve">Reporte de sospecha de reacción adversa inesperada </w:t>
      </w:r>
    </w:p>
    <w:p w:rsidR="001A7E36" w:rsidRPr="006230FC" w:rsidRDefault="001A7E36" w:rsidP="001A7E36">
      <w:pPr>
        <w:spacing w:line="360" w:lineRule="auto"/>
        <w:rPr>
          <w:rFonts w:cs="Arial"/>
        </w:rPr>
      </w:pPr>
      <w:r w:rsidRPr="006230FC">
        <w:rPr>
          <w:rFonts w:cs="Arial"/>
        </w:rPr>
        <w:t>TI</w:t>
      </w:r>
      <w:r w:rsidRPr="006230FC">
        <w:rPr>
          <w:rFonts w:cs="Arial"/>
        </w:rPr>
        <w:tab/>
      </w:r>
      <w:r w:rsidRPr="006230FC">
        <w:rPr>
          <w:rFonts w:cs="Arial"/>
        </w:rPr>
        <w:tab/>
        <w:t>Tecnologías de la información</w:t>
      </w:r>
    </w:p>
    <w:p w:rsidR="001A7E36" w:rsidRPr="006230FC" w:rsidRDefault="001A7E36" w:rsidP="001A7E36">
      <w:pPr>
        <w:spacing w:line="360" w:lineRule="auto"/>
        <w:rPr>
          <w:rFonts w:cs="Arial"/>
        </w:rPr>
      </w:pPr>
      <w:r w:rsidRPr="006230FC">
        <w:rPr>
          <w:rFonts w:cs="Arial"/>
        </w:rPr>
        <w:t>UC</w:t>
      </w:r>
      <w:r w:rsidRPr="006230FC">
        <w:rPr>
          <w:rFonts w:cs="Arial"/>
        </w:rPr>
        <w:tab/>
      </w:r>
      <w:r w:rsidRPr="006230FC">
        <w:rPr>
          <w:rFonts w:cs="Arial"/>
        </w:rPr>
        <w:tab/>
        <w:t>Unidad Clínica</w:t>
      </w:r>
    </w:p>
    <w:p w:rsidR="001A7E36" w:rsidRPr="006230FC" w:rsidRDefault="001A7E36" w:rsidP="001A7E36">
      <w:pPr>
        <w:spacing w:line="360" w:lineRule="auto"/>
        <w:rPr>
          <w:rFonts w:cs="Arial"/>
        </w:rPr>
      </w:pPr>
      <w:r w:rsidRPr="006230FC">
        <w:rPr>
          <w:rFonts w:cs="Arial"/>
        </w:rPr>
        <w:t>UIS</w:t>
      </w:r>
      <w:r w:rsidRPr="006230FC">
        <w:rPr>
          <w:rFonts w:cs="Arial"/>
        </w:rPr>
        <w:tab/>
      </w:r>
      <w:r w:rsidRPr="006230FC">
        <w:rPr>
          <w:rFonts w:cs="Arial"/>
        </w:rPr>
        <w:tab/>
        <w:t>Unidad de Investigación en Salud</w:t>
      </w:r>
    </w:p>
    <w:p w:rsidR="001A7E36" w:rsidRPr="006230FC" w:rsidRDefault="001A7E36" w:rsidP="001A7E36">
      <w:pPr>
        <w:spacing w:line="360" w:lineRule="auto"/>
        <w:rPr>
          <w:rFonts w:cs="Arial"/>
        </w:rPr>
      </w:pPr>
      <w:r w:rsidRPr="006230FC">
        <w:rPr>
          <w:rFonts w:cs="Arial"/>
        </w:rPr>
        <w:t>USD</w:t>
      </w:r>
      <w:r w:rsidRPr="006230FC">
        <w:rPr>
          <w:rFonts w:cs="Arial"/>
        </w:rPr>
        <w:tab/>
      </w:r>
      <w:r w:rsidRPr="006230FC">
        <w:rPr>
          <w:rFonts w:cs="Arial"/>
        </w:rPr>
        <w:tab/>
        <w:t>Dólares americanos</w:t>
      </w:r>
    </w:p>
    <w:p w:rsidR="0082540B" w:rsidRPr="006230FC" w:rsidRDefault="0082540B" w:rsidP="0082540B">
      <w:pPr>
        <w:spacing w:line="360" w:lineRule="auto"/>
        <w:rPr>
          <w:rFonts w:cs="Arial"/>
        </w:rPr>
      </w:pPr>
    </w:p>
    <w:p w:rsidR="00916041" w:rsidRDefault="00916041" w:rsidP="00FB1CED">
      <w:pPr>
        <w:rPr>
          <w:rFonts w:cs="Arial"/>
          <w:sz w:val="20"/>
          <w:szCs w:val="20"/>
        </w:rPr>
      </w:pPr>
    </w:p>
    <w:p w:rsidR="00FB1CED" w:rsidRDefault="00FB1CED" w:rsidP="00FB1CED">
      <w:pPr>
        <w:rPr>
          <w:rFonts w:cs="Arial"/>
          <w:sz w:val="20"/>
          <w:szCs w:val="20"/>
        </w:rPr>
      </w:pPr>
    </w:p>
    <w:p w:rsidR="00FB1CED" w:rsidRDefault="00FB1CED" w:rsidP="00FB1CED">
      <w:pPr>
        <w:rPr>
          <w:rFonts w:cs="Arial"/>
          <w:sz w:val="20"/>
          <w:szCs w:val="20"/>
        </w:rPr>
      </w:pPr>
    </w:p>
    <w:p w:rsidR="00FB1CED" w:rsidRDefault="00FB1CED" w:rsidP="00FB1CED">
      <w:pPr>
        <w:rPr>
          <w:rFonts w:cs="Arial"/>
          <w:sz w:val="22"/>
          <w:szCs w:val="22"/>
        </w:rPr>
      </w:pPr>
    </w:p>
    <w:p w:rsidR="0082540B" w:rsidRDefault="0082540B">
      <w:pPr>
        <w:rPr>
          <w:rFonts w:eastAsia="Calibri" w:cs="Arial"/>
          <w:b/>
          <w:bCs/>
          <w:kern w:val="28"/>
        </w:rPr>
      </w:pPr>
      <w:r>
        <w:rPr>
          <w:rFonts w:eastAsia="Calibri" w:cs="Arial"/>
        </w:rPr>
        <w:br w:type="page"/>
      </w:r>
    </w:p>
    <w:p w:rsidR="002409C6" w:rsidRPr="006947E9" w:rsidRDefault="006947E9" w:rsidP="0093353B">
      <w:pPr>
        <w:pStyle w:val="Ttulo"/>
        <w:spacing w:before="0" w:after="0" w:line="360" w:lineRule="auto"/>
        <w:rPr>
          <w:rFonts w:ascii="Arial" w:eastAsia="Calibri" w:hAnsi="Arial" w:cs="Arial"/>
          <w:sz w:val="24"/>
          <w:szCs w:val="24"/>
          <w:lang w:val="es-MX"/>
        </w:rPr>
      </w:pPr>
      <w:bookmarkStart w:id="13" w:name="_Toc48489421"/>
      <w:r w:rsidRPr="006947E9">
        <w:rPr>
          <w:rFonts w:ascii="Arial" w:eastAsia="Calibri" w:hAnsi="Arial" w:cs="Arial"/>
          <w:sz w:val="24"/>
          <w:szCs w:val="24"/>
          <w:lang w:val="es-MX"/>
        </w:rPr>
        <w:lastRenderedPageBreak/>
        <w:t>IT-SC-</w:t>
      </w:r>
      <w:r w:rsidR="006345A8">
        <w:rPr>
          <w:rFonts w:ascii="Arial" w:eastAsia="Calibri" w:hAnsi="Arial" w:cs="Arial"/>
          <w:sz w:val="24"/>
          <w:szCs w:val="24"/>
          <w:lang w:val="es-MX"/>
        </w:rPr>
        <w:t>5</w:t>
      </w:r>
      <w:r w:rsidR="003453B0">
        <w:rPr>
          <w:rFonts w:ascii="Arial" w:eastAsia="Calibri" w:hAnsi="Arial" w:cs="Arial"/>
          <w:sz w:val="24"/>
          <w:szCs w:val="24"/>
          <w:lang w:val="es-MX"/>
        </w:rPr>
        <w:t>.</w:t>
      </w:r>
      <w:r w:rsidR="006345A8">
        <w:rPr>
          <w:rFonts w:ascii="Arial" w:eastAsia="Calibri" w:hAnsi="Arial" w:cs="Arial"/>
          <w:sz w:val="24"/>
          <w:szCs w:val="24"/>
          <w:lang w:val="es-MX"/>
        </w:rPr>
        <w:t>3</w:t>
      </w:r>
      <w:r w:rsidRPr="006947E9">
        <w:rPr>
          <w:rFonts w:ascii="Arial" w:eastAsia="Calibri" w:hAnsi="Arial" w:cs="Arial"/>
          <w:sz w:val="24"/>
          <w:szCs w:val="24"/>
          <w:lang w:val="es-MX"/>
        </w:rPr>
        <w:t xml:space="preserve"> Residuos peligrosos</w:t>
      </w:r>
      <w:bookmarkEnd w:id="13"/>
    </w:p>
    <w:p w:rsidR="002409C6" w:rsidRPr="006947E9" w:rsidRDefault="002409C6" w:rsidP="0093353B">
      <w:pPr>
        <w:spacing w:line="360" w:lineRule="auto"/>
        <w:jc w:val="both"/>
        <w:rPr>
          <w:rFonts w:cs="Arial"/>
        </w:rPr>
      </w:pPr>
      <w:bookmarkStart w:id="14" w:name="_Toc229206053"/>
      <w:bookmarkStart w:id="15" w:name="_Toc229206124"/>
    </w:p>
    <w:p w:rsidR="002409C6" w:rsidRPr="006947E9" w:rsidRDefault="002409C6" w:rsidP="0093353B">
      <w:pPr>
        <w:numPr>
          <w:ilvl w:val="0"/>
          <w:numId w:val="11"/>
        </w:numPr>
        <w:spacing w:line="360" w:lineRule="auto"/>
        <w:jc w:val="both"/>
        <w:rPr>
          <w:rFonts w:cs="Arial"/>
        </w:rPr>
      </w:pPr>
      <w:r w:rsidRPr="006947E9">
        <w:rPr>
          <w:rFonts w:cs="Arial"/>
        </w:rPr>
        <w:t>Un residuo peligroso es un material en cualquier estado físico</w:t>
      </w:r>
      <w:r w:rsidR="00663D19">
        <w:rPr>
          <w:rFonts w:cs="Arial"/>
        </w:rPr>
        <w:t>,</w:t>
      </w:r>
      <w:r w:rsidRPr="006947E9">
        <w:rPr>
          <w:rFonts w:cs="Arial"/>
        </w:rPr>
        <w:t xml:space="preserve"> producido durante el desarrollo de </w:t>
      </w:r>
      <w:r w:rsidR="00663D19">
        <w:rPr>
          <w:rFonts w:cs="Arial"/>
        </w:rPr>
        <w:t>un proceso</w:t>
      </w:r>
      <w:r w:rsidRPr="006947E9">
        <w:rPr>
          <w:rFonts w:cs="Arial"/>
        </w:rPr>
        <w:t>, que por sus características representa un peligro para la salud humana o el equilibrio ecológico, por lo cual debe ser tratado, almacenado, transportado y dispuesto en forma adecuada.</w:t>
      </w:r>
    </w:p>
    <w:p w:rsidR="002409C6" w:rsidRPr="006947E9" w:rsidRDefault="002409C6" w:rsidP="0093353B">
      <w:pPr>
        <w:spacing w:line="360" w:lineRule="auto"/>
        <w:jc w:val="both"/>
        <w:rPr>
          <w:rFonts w:cs="Arial"/>
        </w:rPr>
      </w:pPr>
    </w:p>
    <w:p w:rsidR="006947E9" w:rsidRPr="006947E9" w:rsidRDefault="006947E9" w:rsidP="0093353B">
      <w:pPr>
        <w:numPr>
          <w:ilvl w:val="0"/>
          <w:numId w:val="11"/>
        </w:numPr>
        <w:spacing w:line="360" w:lineRule="auto"/>
        <w:jc w:val="both"/>
        <w:rPr>
          <w:rFonts w:cs="Arial"/>
          <w:bCs/>
        </w:rPr>
      </w:pPr>
      <w:r w:rsidRPr="006947E9">
        <w:rPr>
          <w:rFonts w:cs="Arial"/>
          <w:bCs/>
        </w:rPr>
        <w:t xml:space="preserve">Los residuos peligrosos que se producen en </w:t>
      </w:r>
      <w:r w:rsidR="000D1525">
        <w:rPr>
          <w:rFonts w:cs="Arial"/>
          <w:bCs/>
        </w:rPr>
        <w:t xml:space="preserve">el Sitio </w:t>
      </w:r>
      <w:r w:rsidR="003453B0">
        <w:rPr>
          <w:rFonts w:cs="Arial"/>
          <w:bCs/>
        </w:rPr>
        <w:t>C</w:t>
      </w:r>
      <w:r w:rsidR="000D1525">
        <w:rPr>
          <w:rFonts w:cs="Arial"/>
          <w:bCs/>
        </w:rPr>
        <w:t xml:space="preserve">línico </w:t>
      </w:r>
      <w:r w:rsidR="003453B0">
        <w:rPr>
          <w:rFonts w:cs="Arial"/>
          <w:bCs/>
        </w:rPr>
        <w:t xml:space="preserve">(SC) </w:t>
      </w:r>
      <w:r w:rsidRPr="006947E9">
        <w:rPr>
          <w:rFonts w:cs="Arial"/>
          <w:bCs/>
        </w:rPr>
        <w:t xml:space="preserve">son del tipo biológico infeccioso. Las actividades que generan estos residuos </w:t>
      </w:r>
      <w:r w:rsidR="000D1525">
        <w:rPr>
          <w:rFonts w:cs="Arial"/>
          <w:bCs/>
        </w:rPr>
        <w:t>se realizan en el área clínica y de</w:t>
      </w:r>
      <w:r w:rsidRPr="006947E9">
        <w:rPr>
          <w:rFonts w:cs="Arial"/>
          <w:bCs/>
        </w:rPr>
        <w:t xml:space="preserve"> toma de muestras </w:t>
      </w:r>
      <w:r w:rsidR="000D1525">
        <w:rPr>
          <w:rFonts w:cs="Arial"/>
          <w:bCs/>
        </w:rPr>
        <w:t>biológicas</w:t>
      </w:r>
      <w:r w:rsidRPr="006947E9">
        <w:rPr>
          <w:rFonts w:cs="Arial"/>
          <w:bCs/>
        </w:rPr>
        <w:t>.</w:t>
      </w:r>
    </w:p>
    <w:p w:rsidR="006947E9" w:rsidRPr="006947E9" w:rsidRDefault="006947E9" w:rsidP="0093353B">
      <w:pPr>
        <w:pStyle w:val="Prrafodelista"/>
        <w:spacing w:line="360" w:lineRule="auto"/>
        <w:rPr>
          <w:rFonts w:cs="Arial"/>
          <w:bCs/>
        </w:rPr>
      </w:pPr>
    </w:p>
    <w:p w:rsidR="00663D19" w:rsidRPr="000D1525" w:rsidRDefault="00663D19" w:rsidP="0093353B">
      <w:pPr>
        <w:numPr>
          <w:ilvl w:val="0"/>
          <w:numId w:val="11"/>
        </w:numPr>
        <w:spacing w:line="360" w:lineRule="auto"/>
        <w:jc w:val="both"/>
        <w:rPr>
          <w:rFonts w:cs="Arial"/>
        </w:rPr>
      </w:pPr>
      <w:r w:rsidRPr="000D1525">
        <w:rPr>
          <w:rFonts w:cs="Arial"/>
        </w:rPr>
        <w:t>Las actividades que generan residuos peligrosos están relacionadas a la investigación clínica o de nuevos medicamentos:</w:t>
      </w:r>
    </w:p>
    <w:p w:rsidR="00663D19" w:rsidRPr="006947E9" w:rsidRDefault="00663D19" w:rsidP="0093353B">
      <w:pPr>
        <w:numPr>
          <w:ilvl w:val="0"/>
          <w:numId w:val="7"/>
        </w:numPr>
        <w:spacing w:line="360" w:lineRule="auto"/>
        <w:jc w:val="both"/>
        <w:rPr>
          <w:rFonts w:cs="Arial"/>
        </w:rPr>
      </w:pPr>
      <w:r w:rsidRPr="006947E9">
        <w:rPr>
          <w:rFonts w:cs="Arial"/>
        </w:rPr>
        <w:t>Muestras sanguíneas para estudios de laboratorio de eficacia y seguridad.</w:t>
      </w:r>
    </w:p>
    <w:p w:rsidR="00663D19" w:rsidRPr="006947E9" w:rsidRDefault="00663D19" w:rsidP="0093353B">
      <w:pPr>
        <w:numPr>
          <w:ilvl w:val="0"/>
          <w:numId w:val="7"/>
        </w:numPr>
        <w:spacing w:line="360" w:lineRule="auto"/>
        <w:jc w:val="both"/>
        <w:rPr>
          <w:rFonts w:cs="Arial"/>
        </w:rPr>
      </w:pPr>
      <w:r w:rsidRPr="006947E9">
        <w:rPr>
          <w:rFonts w:cs="Arial"/>
        </w:rPr>
        <w:t>Muestras de cultivos de agentes biológico infecciosos.</w:t>
      </w:r>
    </w:p>
    <w:p w:rsidR="00663D19" w:rsidRPr="006947E9" w:rsidRDefault="00663D19" w:rsidP="0093353B">
      <w:pPr>
        <w:numPr>
          <w:ilvl w:val="0"/>
          <w:numId w:val="7"/>
        </w:numPr>
        <w:spacing w:line="360" w:lineRule="auto"/>
        <w:jc w:val="both"/>
        <w:rPr>
          <w:rFonts w:cs="Arial"/>
        </w:rPr>
      </w:pPr>
      <w:r w:rsidRPr="006947E9">
        <w:rPr>
          <w:rFonts w:cs="Arial"/>
        </w:rPr>
        <w:t>Utensilios desechables para contener y transferir cultivos de agentes biológico infecciosos.</w:t>
      </w:r>
    </w:p>
    <w:p w:rsidR="00663D19" w:rsidRPr="006947E9" w:rsidRDefault="00663D19" w:rsidP="0093353B">
      <w:pPr>
        <w:numPr>
          <w:ilvl w:val="0"/>
          <w:numId w:val="7"/>
        </w:numPr>
        <w:spacing w:line="360" w:lineRule="auto"/>
        <w:jc w:val="both"/>
        <w:rPr>
          <w:rFonts w:cs="Arial"/>
        </w:rPr>
      </w:pPr>
      <w:r w:rsidRPr="006947E9">
        <w:rPr>
          <w:rFonts w:cs="Arial"/>
        </w:rPr>
        <w:t>Toma de muestras de tejidos que se obtienen en consulta y que no se conservan en formol.</w:t>
      </w:r>
    </w:p>
    <w:p w:rsidR="00663D19" w:rsidRPr="006947E9" w:rsidRDefault="00663D19" w:rsidP="0093353B">
      <w:pPr>
        <w:numPr>
          <w:ilvl w:val="0"/>
          <w:numId w:val="7"/>
        </w:numPr>
        <w:spacing w:line="360" w:lineRule="auto"/>
        <w:jc w:val="both"/>
        <w:rPr>
          <w:rFonts w:cs="Arial"/>
        </w:rPr>
      </w:pPr>
      <w:r w:rsidRPr="006947E9">
        <w:rPr>
          <w:rFonts w:cs="Arial"/>
        </w:rPr>
        <w:t>Otras muestras biológicas que se obtienen para análisis químico, microbiológico, citológico e histológico.</w:t>
      </w:r>
    </w:p>
    <w:p w:rsidR="00663D19" w:rsidRPr="006947E9" w:rsidRDefault="00663D19" w:rsidP="0093353B">
      <w:pPr>
        <w:numPr>
          <w:ilvl w:val="0"/>
          <w:numId w:val="7"/>
        </w:numPr>
        <w:spacing w:line="360" w:lineRule="auto"/>
        <w:jc w:val="both"/>
        <w:rPr>
          <w:rFonts w:cs="Arial"/>
        </w:rPr>
      </w:pPr>
      <w:r w:rsidRPr="006947E9">
        <w:rPr>
          <w:rFonts w:cs="Arial"/>
        </w:rPr>
        <w:t>Recipientes desechables que contienen sangre líquida.</w:t>
      </w:r>
    </w:p>
    <w:p w:rsidR="00663D19" w:rsidRPr="006947E9" w:rsidRDefault="00663D19" w:rsidP="0093353B">
      <w:pPr>
        <w:numPr>
          <w:ilvl w:val="0"/>
          <w:numId w:val="7"/>
        </w:numPr>
        <w:spacing w:line="360" w:lineRule="auto"/>
        <w:jc w:val="both"/>
        <w:rPr>
          <w:rFonts w:cs="Arial"/>
        </w:rPr>
      </w:pPr>
      <w:r w:rsidRPr="006947E9">
        <w:rPr>
          <w:rFonts w:cs="Arial"/>
        </w:rPr>
        <w:t>Materiales de curación que contienen sangre u otro fluido corporal.</w:t>
      </w:r>
    </w:p>
    <w:p w:rsidR="00663D19" w:rsidRPr="006947E9" w:rsidRDefault="00663D19" w:rsidP="0093353B">
      <w:pPr>
        <w:numPr>
          <w:ilvl w:val="0"/>
          <w:numId w:val="7"/>
        </w:numPr>
        <w:spacing w:line="360" w:lineRule="auto"/>
        <w:jc w:val="both"/>
        <w:rPr>
          <w:rFonts w:cs="Arial"/>
        </w:rPr>
      </w:pPr>
      <w:r w:rsidRPr="006947E9">
        <w:rPr>
          <w:rFonts w:cs="Arial"/>
        </w:rPr>
        <w:t xml:space="preserve">Materiales que contienen secreciones corporales y los usados para contenerlos. </w:t>
      </w:r>
    </w:p>
    <w:p w:rsidR="00663D19" w:rsidRDefault="00663D19" w:rsidP="0093353B">
      <w:pPr>
        <w:numPr>
          <w:ilvl w:val="0"/>
          <w:numId w:val="7"/>
        </w:numPr>
        <w:spacing w:line="360" w:lineRule="auto"/>
        <w:jc w:val="both"/>
        <w:rPr>
          <w:rFonts w:cs="Arial"/>
        </w:rPr>
      </w:pPr>
      <w:r w:rsidRPr="006947E9">
        <w:rPr>
          <w:rFonts w:cs="Arial"/>
        </w:rPr>
        <w:t>Objetos punzocortantes que estuvieron en contacto con muestras biológicas, tales como tubos capilares, navajas, lancetas, agujas de jeringas desechables, agujas hipodérmicas, de sutura, bisturís, etc.</w:t>
      </w:r>
    </w:p>
    <w:p w:rsidR="00663D19" w:rsidRPr="006947E9" w:rsidRDefault="00663D19" w:rsidP="0093353B">
      <w:pPr>
        <w:spacing w:line="360" w:lineRule="auto"/>
        <w:ind w:left="720"/>
        <w:jc w:val="both"/>
        <w:rPr>
          <w:rFonts w:cs="Arial"/>
        </w:rPr>
      </w:pPr>
    </w:p>
    <w:p w:rsidR="00663D19" w:rsidRDefault="002409C6" w:rsidP="0093353B">
      <w:pPr>
        <w:numPr>
          <w:ilvl w:val="0"/>
          <w:numId w:val="11"/>
        </w:numPr>
        <w:spacing w:line="360" w:lineRule="auto"/>
        <w:jc w:val="both"/>
        <w:rPr>
          <w:rFonts w:cs="Arial"/>
        </w:rPr>
      </w:pPr>
      <w:r w:rsidRPr="00663D19">
        <w:rPr>
          <w:rFonts w:cs="Arial"/>
        </w:rPr>
        <w:lastRenderedPageBreak/>
        <w:t xml:space="preserve">De acuerdo a la ley mexicana, la UIS pertenece al grupo de establecimientos micro-generadores de residuos peligrosos, ya que produce menos de cuatrocientos kilogramos de este material al año. </w:t>
      </w:r>
    </w:p>
    <w:p w:rsidR="00663D19" w:rsidRDefault="00663D19" w:rsidP="0093353B">
      <w:pPr>
        <w:pStyle w:val="Prrafodelista"/>
        <w:spacing w:line="360" w:lineRule="auto"/>
        <w:rPr>
          <w:rFonts w:cs="Arial"/>
        </w:rPr>
      </w:pPr>
    </w:p>
    <w:p w:rsidR="002409C6" w:rsidRPr="00663D19" w:rsidRDefault="002409C6" w:rsidP="0093353B">
      <w:pPr>
        <w:numPr>
          <w:ilvl w:val="0"/>
          <w:numId w:val="11"/>
        </w:numPr>
        <w:spacing w:line="360" w:lineRule="auto"/>
        <w:jc w:val="both"/>
        <w:rPr>
          <w:rFonts w:cs="Arial"/>
        </w:rPr>
      </w:pPr>
      <w:r w:rsidRPr="00663D19">
        <w:rPr>
          <w:rFonts w:cs="Arial"/>
        </w:rPr>
        <w:t xml:space="preserve">En esa condición, está obligada a presentar un registro ante SEMARNAT, </w:t>
      </w:r>
      <w:r w:rsidR="00663D19">
        <w:rPr>
          <w:rFonts w:cs="Arial"/>
        </w:rPr>
        <w:t xml:space="preserve">a </w:t>
      </w:r>
      <w:r w:rsidRPr="00663D19">
        <w:rPr>
          <w:rFonts w:cs="Arial"/>
        </w:rPr>
        <w:t>establecer un plan de manejo, llevar estos residuos a los centros de acopio autorizados y contratar los servicios de empresas autorizadas</w:t>
      </w:r>
      <w:r w:rsidR="00663D19">
        <w:rPr>
          <w:rFonts w:cs="Arial"/>
        </w:rPr>
        <w:t xml:space="preserve"> para su destrucción</w:t>
      </w:r>
      <w:r w:rsidRPr="00663D19">
        <w:rPr>
          <w:rFonts w:cs="Arial"/>
        </w:rPr>
        <w:t>.</w:t>
      </w:r>
    </w:p>
    <w:p w:rsidR="002409C6" w:rsidRPr="006947E9" w:rsidRDefault="002409C6" w:rsidP="0093353B">
      <w:pPr>
        <w:pStyle w:val="Prrafodelista"/>
        <w:spacing w:line="360" w:lineRule="auto"/>
        <w:rPr>
          <w:rFonts w:cs="Arial"/>
        </w:rPr>
      </w:pPr>
    </w:p>
    <w:bookmarkEnd w:id="14"/>
    <w:bookmarkEnd w:id="15"/>
    <w:p w:rsidR="002409C6" w:rsidRPr="00A61CC0" w:rsidRDefault="002409C6" w:rsidP="0093353B">
      <w:pPr>
        <w:numPr>
          <w:ilvl w:val="0"/>
          <w:numId w:val="11"/>
        </w:numPr>
        <w:spacing w:line="360" w:lineRule="auto"/>
        <w:jc w:val="both"/>
        <w:rPr>
          <w:rFonts w:cs="Arial"/>
        </w:rPr>
      </w:pPr>
      <w:r w:rsidRPr="00A61CC0">
        <w:rPr>
          <w:rFonts w:cs="Arial"/>
        </w:rPr>
        <w:t xml:space="preserve">La UIS </w:t>
      </w:r>
      <w:r w:rsidR="00A61CC0">
        <w:rPr>
          <w:rFonts w:cs="Arial"/>
        </w:rPr>
        <w:t xml:space="preserve">tiene establecido un convenio de recolección de residuos peligrosos. El proveedor del servicio documenta la recolección y destrucción ante </w:t>
      </w:r>
      <w:r w:rsidRPr="00A61CC0">
        <w:rPr>
          <w:rFonts w:cs="Arial"/>
        </w:rPr>
        <w:t>la SEMARNAT.</w:t>
      </w:r>
    </w:p>
    <w:p w:rsidR="002409C6" w:rsidRPr="006947E9" w:rsidRDefault="002409C6" w:rsidP="0093353B">
      <w:pPr>
        <w:spacing w:line="360" w:lineRule="auto"/>
        <w:jc w:val="both"/>
        <w:rPr>
          <w:rFonts w:cs="Arial"/>
          <w:bCs/>
        </w:rPr>
      </w:pPr>
      <w:r w:rsidRPr="006947E9">
        <w:rPr>
          <w:rFonts w:cs="Arial"/>
          <w:bCs/>
        </w:rPr>
        <w:t xml:space="preserve"> </w:t>
      </w:r>
    </w:p>
    <w:p w:rsidR="002409C6" w:rsidRPr="000D1525" w:rsidRDefault="002409C6" w:rsidP="0093353B">
      <w:pPr>
        <w:numPr>
          <w:ilvl w:val="0"/>
          <w:numId w:val="11"/>
        </w:numPr>
        <w:spacing w:line="360" w:lineRule="auto"/>
        <w:jc w:val="both"/>
        <w:rPr>
          <w:rFonts w:cs="Arial"/>
        </w:rPr>
      </w:pPr>
      <w:r w:rsidRPr="000D1525">
        <w:rPr>
          <w:rFonts w:cs="Arial"/>
        </w:rPr>
        <w:t>Todo el personal de</w:t>
      </w:r>
      <w:r w:rsidR="003453B0">
        <w:rPr>
          <w:rFonts w:cs="Arial"/>
        </w:rPr>
        <w:t>l SC</w:t>
      </w:r>
      <w:r w:rsidR="006947E9" w:rsidRPr="000D1525">
        <w:rPr>
          <w:rFonts w:cs="Arial"/>
        </w:rPr>
        <w:t xml:space="preserve"> </w:t>
      </w:r>
      <w:r w:rsidRPr="000D1525">
        <w:rPr>
          <w:rFonts w:cs="Arial"/>
        </w:rPr>
        <w:t>deberá estar entrenado para identificar y contribuir al manejo adecuado de los residuos peligrosos. El entrenamiento del personal se realizará al ingresar a la empresa</w:t>
      </w:r>
      <w:r w:rsidR="000D1525" w:rsidRPr="000D1525">
        <w:rPr>
          <w:rFonts w:cs="Arial"/>
        </w:rPr>
        <w:t xml:space="preserve"> y en forma anual.</w:t>
      </w:r>
      <w:r w:rsidRPr="000D1525">
        <w:rPr>
          <w:rFonts w:cs="Arial"/>
        </w:rPr>
        <w:t xml:space="preserve"> </w:t>
      </w:r>
    </w:p>
    <w:p w:rsidR="002409C6" w:rsidRPr="006947E9" w:rsidRDefault="002409C6" w:rsidP="0093353B">
      <w:pPr>
        <w:spacing w:line="360" w:lineRule="auto"/>
        <w:jc w:val="both"/>
        <w:rPr>
          <w:rFonts w:cs="Arial"/>
          <w:bCs/>
        </w:rPr>
      </w:pPr>
    </w:p>
    <w:p w:rsidR="000D1525" w:rsidRDefault="000D1525" w:rsidP="0093353B">
      <w:pPr>
        <w:numPr>
          <w:ilvl w:val="0"/>
          <w:numId w:val="11"/>
        </w:numPr>
        <w:spacing w:line="360" w:lineRule="auto"/>
        <w:jc w:val="both"/>
        <w:rPr>
          <w:rFonts w:cs="Arial"/>
        </w:rPr>
      </w:pPr>
      <w:r w:rsidRPr="006947E9">
        <w:rPr>
          <w:rFonts w:cs="Arial"/>
        </w:rPr>
        <w:t>El personal que participa en actividades relacionadas a la generación de residuos peligrosos, deberá utilizar uniforme consistente en bata blanca, lentes, guantes y cubre bocas.</w:t>
      </w:r>
    </w:p>
    <w:p w:rsidR="000D1525" w:rsidRDefault="000D1525" w:rsidP="0093353B">
      <w:pPr>
        <w:pStyle w:val="Prrafodelista"/>
        <w:spacing w:line="360" w:lineRule="auto"/>
        <w:rPr>
          <w:rFonts w:cs="Arial"/>
        </w:rPr>
      </w:pPr>
    </w:p>
    <w:p w:rsidR="00663D19" w:rsidRPr="000D1525" w:rsidRDefault="00CA4D8B" w:rsidP="0093353B">
      <w:pPr>
        <w:numPr>
          <w:ilvl w:val="0"/>
          <w:numId w:val="11"/>
        </w:numPr>
        <w:spacing w:line="360" w:lineRule="auto"/>
        <w:jc w:val="both"/>
        <w:rPr>
          <w:rFonts w:cs="Arial"/>
        </w:rPr>
      </w:pPr>
      <w:r>
        <w:rPr>
          <w:rFonts w:cs="Arial"/>
        </w:rPr>
        <w:t>Una vez prod</w:t>
      </w:r>
      <w:r w:rsidR="00663D19">
        <w:rPr>
          <w:rFonts w:cs="Arial"/>
        </w:rPr>
        <w:t>ucidos los residuos peligrosos s</w:t>
      </w:r>
      <w:r>
        <w:rPr>
          <w:rFonts w:cs="Arial"/>
        </w:rPr>
        <w:t xml:space="preserve">e </w:t>
      </w:r>
      <w:r w:rsidR="002409C6" w:rsidRPr="000D1525">
        <w:rPr>
          <w:rFonts w:cs="Arial"/>
        </w:rPr>
        <w:t>deberán separar y envasar de acuerdo con sus características físicas y biológico-infecciosas.</w:t>
      </w:r>
      <w:r w:rsidR="00663D19" w:rsidRPr="00663D19">
        <w:rPr>
          <w:rFonts w:cs="Arial"/>
        </w:rPr>
        <w:t xml:space="preserve"> </w:t>
      </w:r>
      <w:r w:rsidR="00663D19" w:rsidRPr="000D1525">
        <w:rPr>
          <w:rFonts w:cs="Arial"/>
        </w:rPr>
        <w:t>La separación y envasado se harán al momento en que estos se generen, utilizando para ello el contenedor adecuado.</w:t>
      </w:r>
    </w:p>
    <w:p w:rsidR="002409C6" w:rsidRPr="000D1525" w:rsidRDefault="002409C6" w:rsidP="0093353B">
      <w:pPr>
        <w:spacing w:line="360" w:lineRule="auto"/>
        <w:ind w:left="360"/>
        <w:jc w:val="both"/>
        <w:rPr>
          <w:rFonts w:cs="Arial"/>
        </w:rPr>
      </w:pPr>
    </w:p>
    <w:p w:rsidR="002409C6" w:rsidRPr="000D1525" w:rsidRDefault="002409C6" w:rsidP="0093353B">
      <w:pPr>
        <w:numPr>
          <w:ilvl w:val="0"/>
          <w:numId w:val="11"/>
        </w:numPr>
        <w:spacing w:line="360" w:lineRule="auto"/>
        <w:jc w:val="both"/>
        <w:rPr>
          <w:rFonts w:cs="Arial"/>
        </w:rPr>
      </w:pPr>
      <w:r w:rsidRPr="000D1525">
        <w:rPr>
          <w:rFonts w:cs="Arial"/>
        </w:rPr>
        <w:t>Los envases deberán estar colocados en un lugar específico</w:t>
      </w:r>
      <w:r w:rsidR="00D55A25">
        <w:rPr>
          <w:rFonts w:cs="Arial"/>
        </w:rPr>
        <w:t>,</w:t>
      </w:r>
      <w:r w:rsidRPr="000D1525">
        <w:rPr>
          <w:rFonts w:cs="Arial"/>
        </w:rPr>
        <w:t xml:space="preserve"> señalado por un cartel que identifique el tipo de residuo que deben contener.</w:t>
      </w:r>
    </w:p>
    <w:p w:rsidR="002409C6" w:rsidRPr="000D1525" w:rsidRDefault="002409C6" w:rsidP="0093353B">
      <w:pPr>
        <w:spacing w:line="360" w:lineRule="auto"/>
        <w:ind w:left="360"/>
        <w:jc w:val="both"/>
        <w:rPr>
          <w:rFonts w:cs="Arial"/>
        </w:rPr>
      </w:pPr>
    </w:p>
    <w:p w:rsidR="002409C6" w:rsidRPr="000D1525" w:rsidRDefault="002409C6" w:rsidP="0093353B">
      <w:pPr>
        <w:numPr>
          <w:ilvl w:val="0"/>
          <w:numId w:val="11"/>
        </w:numPr>
        <w:spacing w:line="360" w:lineRule="auto"/>
        <w:jc w:val="both"/>
        <w:rPr>
          <w:rFonts w:cs="Arial"/>
        </w:rPr>
      </w:pPr>
      <w:r w:rsidRPr="000D1525">
        <w:rPr>
          <w:rFonts w:cs="Arial"/>
        </w:rPr>
        <w:t xml:space="preserve">Para envasar residuos sólidos se utilizarán bolsas de plástico, impermeables, de color rojo y que contengan una leyenda que indique "PELIGRO, RESIDUOS </w:t>
      </w:r>
      <w:r w:rsidRPr="000D1525">
        <w:rPr>
          <w:rFonts w:cs="Arial"/>
        </w:rPr>
        <w:lastRenderedPageBreak/>
        <w:t xml:space="preserve">PELIGROSOS SÓLIDOS BIOLOGICO-INFECCIOSOS", además de la marca universal de riesgo biológico, que </w:t>
      </w:r>
      <w:r w:rsidR="008E7B1A">
        <w:rPr>
          <w:rFonts w:cs="Arial"/>
        </w:rPr>
        <w:t>se muestra en la Figura 1.</w:t>
      </w:r>
    </w:p>
    <w:p w:rsidR="002409C6" w:rsidRDefault="002409C6" w:rsidP="0093353B">
      <w:pPr>
        <w:spacing w:line="360" w:lineRule="auto"/>
        <w:jc w:val="center"/>
        <w:rPr>
          <w:rFonts w:cs="Arial"/>
          <w:bCs/>
        </w:rPr>
      </w:pPr>
    </w:p>
    <w:p w:rsidR="008E7B1A" w:rsidRDefault="008E7B1A" w:rsidP="0093353B">
      <w:pPr>
        <w:spacing w:line="360" w:lineRule="auto"/>
        <w:jc w:val="center"/>
        <w:rPr>
          <w:rFonts w:cs="Arial"/>
          <w:bCs/>
        </w:rPr>
      </w:pPr>
    </w:p>
    <w:p w:rsidR="008E7B1A" w:rsidRPr="008E7B1A" w:rsidRDefault="008E7B1A" w:rsidP="008E7B1A">
      <w:pPr>
        <w:pStyle w:val="Descripcin"/>
        <w:spacing w:after="0" w:line="360" w:lineRule="auto"/>
        <w:jc w:val="center"/>
        <w:rPr>
          <w:rFonts w:cs="Arial"/>
          <w:bCs w:val="0"/>
          <w:color w:val="000000" w:themeColor="text1"/>
          <w:sz w:val="24"/>
          <w:szCs w:val="24"/>
        </w:rPr>
      </w:pPr>
      <w:r w:rsidRPr="008E7B1A">
        <w:rPr>
          <w:rFonts w:cs="Arial"/>
          <w:bCs w:val="0"/>
          <w:i/>
          <w:color w:val="000000" w:themeColor="text1"/>
          <w:sz w:val="24"/>
          <w:szCs w:val="24"/>
        </w:rPr>
        <w:t xml:space="preserve">Figura </w:t>
      </w:r>
      <w:r w:rsidRPr="008E7B1A">
        <w:rPr>
          <w:rFonts w:cs="Arial"/>
          <w:bCs w:val="0"/>
          <w:i/>
          <w:color w:val="000000" w:themeColor="text1"/>
          <w:sz w:val="24"/>
          <w:szCs w:val="24"/>
        </w:rPr>
        <w:fldChar w:fldCharType="begin"/>
      </w:r>
      <w:r w:rsidRPr="008E7B1A">
        <w:rPr>
          <w:rFonts w:cs="Arial"/>
          <w:bCs w:val="0"/>
          <w:i/>
          <w:color w:val="000000" w:themeColor="text1"/>
          <w:sz w:val="24"/>
          <w:szCs w:val="24"/>
        </w:rPr>
        <w:instrText xml:space="preserve"> SEQ Figura \* ARABIC </w:instrText>
      </w:r>
      <w:r w:rsidRPr="008E7B1A">
        <w:rPr>
          <w:rFonts w:cs="Arial"/>
          <w:bCs w:val="0"/>
          <w:i/>
          <w:color w:val="000000" w:themeColor="text1"/>
          <w:sz w:val="24"/>
          <w:szCs w:val="24"/>
        </w:rPr>
        <w:fldChar w:fldCharType="separate"/>
      </w:r>
      <w:r w:rsidRPr="008E7B1A">
        <w:rPr>
          <w:rFonts w:cs="Arial"/>
          <w:bCs w:val="0"/>
          <w:i/>
          <w:color w:val="000000" w:themeColor="text1"/>
          <w:sz w:val="24"/>
          <w:szCs w:val="24"/>
        </w:rPr>
        <w:t>1</w:t>
      </w:r>
      <w:r w:rsidRPr="008E7B1A">
        <w:rPr>
          <w:rFonts w:cs="Arial"/>
          <w:bCs w:val="0"/>
          <w:i/>
          <w:color w:val="000000" w:themeColor="text1"/>
          <w:sz w:val="24"/>
          <w:szCs w:val="24"/>
        </w:rPr>
        <w:fldChar w:fldCharType="end"/>
      </w:r>
      <w:r>
        <w:rPr>
          <w:rFonts w:cs="Arial"/>
          <w:bCs w:val="0"/>
          <w:color w:val="000000" w:themeColor="text1"/>
          <w:sz w:val="24"/>
          <w:szCs w:val="24"/>
        </w:rPr>
        <w:t>.</w:t>
      </w:r>
      <w:r w:rsidRPr="008E7B1A">
        <w:rPr>
          <w:rFonts w:cs="Arial"/>
          <w:bCs w:val="0"/>
          <w:color w:val="000000" w:themeColor="text1"/>
          <w:sz w:val="24"/>
          <w:szCs w:val="24"/>
        </w:rPr>
        <w:t xml:space="preserve"> Riesgo biológico</w:t>
      </w:r>
    </w:p>
    <w:p w:rsidR="008E7B1A" w:rsidRDefault="008E7B1A" w:rsidP="0093353B">
      <w:pPr>
        <w:spacing w:line="360" w:lineRule="auto"/>
        <w:jc w:val="center"/>
        <w:rPr>
          <w:rFonts w:cs="Arial"/>
          <w:bCs/>
        </w:rPr>
      </w:pPr>
      <w:r>
        <w:rPr>
          <w:rFonts w:cs="Arial"/>
          <w:bCs/>
          <w:noProof/>
          <w:lang w:val="en-US" w:eastAsia="en-US"/>
        </w:rPr>
        <w:drawing>
          <wp:inline distT="0" distB="0" distL="0" distR="0">
            <wp:extent cx="2952981" cy="2524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981" cy="2524125"/>
                    </a:xfrm>
                    <a:prstGeom prst="rect">
                      <a:avLst/>
                    </a:prstGeom>
                    <a:noFill/>
                    <a:ln>
                      <a:noFill/>
                    </a:ln>
                  </pic:spPr>
                </pic:pic>
              </a:graphicData>
            </a:graphic>
          </wp:inline>
        </w:drawing>
      </w:r>
    </w:p>
    <w:p w:rsidR="008E7B1A" w:rsidRPr="006947E9" w:rsidRDefault="008E7B1A" w:rsidP="0093353B">
      <w:pPr>
        <w:spacing w:line="360" w:lineRule="auto"/>
        <w:jc w:val="center"/>
        <w:rPr>
          <w:rFonts w:cs="Arial"/>
          <w:bCs/>
        </w:rPr>
      </w:pPr>
    </w:p>
    <w:p w:rsidR="002409C6" w:rsidRDefault="002409C6" w:rsidP="001A7E36">
      <w:pPr>
        <w:numPr>
          <w:ilvl w:val="0"/>
          <w:numId w:val="11"/>
        </w:numPr>
        <w:spacing w:line="360" w:lineRule="auto"/>
        <w:jc w:val="both"/>
        <w:rPr>
          <w:rFonts w:cs="Arial"/>
        </w:rPr>
      </w:pPr>
      <w:r w:rsidRPr="000D1525">
        <w:rPr>
          <w:rFonts w:cs="Arial"/>
        </w:rPr>
        <w:t>Los residuos sólidos incluyen materiales de curación con sangre, secreciones u otro fluido corporal y recipientes desechables de plástico utilizados para contener o transferir sangre, cultivos, tejidos u otras muestras biológicas.</w:t>
      </w:r>
    </w:p>
    <w:p w:rsidR="0093353B" w:rsidRDefault="0093353B" w:rsidP="001A7E36">
      <w:pPr>
        <w:spacing w:line="360" w:lineRule="auto"/>
        <w:ind w:left="360"/>
        <w:jc w:val="both"/>
        <w:rPr>
          <w:rFonts w:cs="Arial"/>
        </w:rPr>
      </w:pPr>
    </w:p>
    <w:p w:rsidR="008E7B1A" w:rsidRDefault="0093353B" w:rsidP="001A7E36">
      <w:pPr>
        <w:numPr>
          <w:ilvl w:val="0"/>
          <w:numId w:val="11"/>
        </w:numPr>
        <w:spacing w:line="360" w:lineRule="auto"/>
        <w:jc w:val="both"/>
        <w:rPr>
          <w:rFonts w:cs="Arial"/>
        </w:rPr>
      </w:pPr>
      <w:r>
        <w:rPr>
          <w:rFonts w:cs="Arial"/>
        </w:rPr>
        <w:t xml:space="preserve">El señalamiento </w:t>
      </w:r>
      <w:r w:rsidR="003453B0">
        <w:rPr>
          <w:rFonts w:cs="Arial"/>
        </w:rPr>
        <w:t xml:space="preserve">para el manejo de los </w:t>
      </w:r>
      <w:r>
        <w:rPr>
          <w:rFonts w:cs="Arial"/>
        </w:rPr>
        <w:t xml:space="preserve">residuos sólidos se muestra en </w:t>
      </w:r>
      <w:r w:rsidR="008E7B1A">
        <w:rPr>
          <w:rFonts w:cs="Arial"/>
        </w:rPr>
        <w:t xml:space="preserve">la Figura 2. Este deberá ser colocado en el </w:t>
      </w:r>
      <w:r w:rsidR="003A596E">
        <w:rPr>
          <w:rFonts w:cs="Arial"/>
        </w:rPr>
        <w:t>área clínica, en el sitio de recolección de muestras sanguíneas</w:t>
      </w:r>
      <w:r w:rsidR="008E7B1A">
        <w:rPr>
          <w:rFonts w:cs="Arial"/>
        </w:rPr>
        <w:t>.</w:t>
      </w:r>
    </w:p>
    <w:p w:rsidR="008E7B1A" w:rsidRDefault="008E7B1A" w:rsidP="001A7E36">
      <w:pPr>
        <w:pStyle w:val="Prrafodelista"/>
        <w:spacing w:line="360" w:lineRule="auto"/>
        <w:rPr>
          <w:rFonts w:cs="Arial"/>
        </w:rPr>
      </w:pPr>
    </w:p>
    <w:p w:rsidR="002409C6" w:rsidRPr="000D1525" w:rsidRDefault="002409C6" w:rsidP="001A7E36">
      <w:pPr>
        <w:numPr>
          <w:ilvl w:val="0"/>
          <w:numId w:val="11"/>
        </w:numPr>
        <w:spacing w:line="360" w:lineRule="auto"/>
        <w:jc w:val="both"/>
        <w:rPr>
          <w:rFonts w:cs="Arial"/>
        </w:rPr>
      </w:pPr>
      <w:r w:rsidRPr="000D1525">
        <w:rPr>
          <w:rFonts w:cs="Arial"/>
        </w:rPr>
        <w:t xml:space="preserve">Las bolsas de residuos sólidos deberán llenarse </w:t>
      </w:r>
      <w:r w:rsidR="00663D19">
        <w:rPr>
          <w:rFonts w:cs="Arial"/>
        </w:rPr>
        <w:t xml:space="preserve">solamente </w:t>
      </w:r>
      <w:r w:rsidRPr="000D1525">
        <w:rPr>
          <w:rFonts w:cs="Arial"/>
        </w:rPr>
        <w:t>hasta 80% de su capacidad, cerrándose antes de ser transportadas al sitio de almacenamiento.</w:t>
      </w:r>
    </w:p>
    <w:p w:rsidR="002409C6" w:rsidRPr="000D1525" w:rsidRDefault="002409C6" w:rsidP="001A7E36">
      <w:pPr>
        <w:spacing w:line="360" w:lineRule="auto"/>
        <w:ind w:left="360"/>
        <w:jc w:val="both"/>
        <w:rPr>
          <w:rFonts w:cs="Arial"/>
        </w:rPr>
      </w:pPr>
    </w:p>
    <w:p w:rsidR="002409C6" w:rsidRDefault="002409C6" w:rsidP="001A7E36">
      <w:pPr>
        <w:numPr>
          <w:ilvl w:val="0"/>
          <w:numId w:val="11"/>
        </w:numPr>
        <w:spacing w:line="360" w:lineRule="auto"/>
        <w:jc w:val="both"/>
        <w:rPr>
          <w:rFonts w:cs="Arial"/>
        </w:rPr>
      </w:pPr>
      <w:r w:rsidRPr="000D1525">
        <w:rPr>
          <w:rFonts w:cs="Arial"/>
        </w:rPr>
        <w:t xml:space="preserve">Para envasar residuos punzocortantes se utilizarán recipientes rígidos, de color rojo, de polipropileno, con tapa y abertura para depósito con cierre seguro, los </w:t>
      </w:r>
      <w:r w:rsidR="00753D73" w:rsidRPr="000D1525">
        <w:rPr>
          <w:rFonts w:cs="Arial"/>
        </w:rPr>
        <w:t>cuales</w:t>
      </w:r>
      <w:r w:rsidRPr="000D1525">
        <w:rPr>
          <w:rFonts w:cs="Arial"/>
        </w:rPr>
        <w:t xml:space="preserve"> deberán estar etiquetados con l</w:t>
      </w:r>
      <w:r w:rsidR="00D55A25">
        <w:rPr>
          <w:rFonts w:cs="Arial"/>
        </w:rPr>
        <w:t xml:space="preserve">a leyenda que indique "PELIGRO, </w:t>
      </w:r>
      <w:r w:rsidRPr="000D1525">
        <w:rPr>
          <w:rFonts w:cs="Arial"/>
        </w:rPr>
        <w:lastRenderedPageBreak/>
        <w:t>RESIDUOS PUNZOCORTANTES BIOL</w:t>
      </w:r>
      <w:r w:rsidR="00D55A25">
        <w:rPr>
          <w:rFonts w:cs="Arial"/>
        </w:rPr>
        <w:t>Ó</w:t>
      </w:r>
      <w:r w:rsidRPr="000D1525">
        <w:rPr>
          <w:rFonts w:cs="Arial"/>
        </w:rPr>
        <w:t>GICO-INFECCIOSOS" y marcados con el símbolo universal de riesgo biológico.</w:t>
      </w:r>
    </w:p>
    <w:p w:rsidR="003A596E" w:rsidRDefault="003A596E" w:rsidP="003A596E">
      <w:pPr>
        <w:pStyle w:val="Prrafodelista"/>
        <w:rPr>
          <w:rFonts w:cs="Arial"/>
        </w:rPr>
      </w:pPr>
    </w:p>
    <w:p w:rsidR="002409C6" w:rsidRPr="000D1525" w:rsidRDefault="002409C6" w:rsidP="0093353B">
      <w:pPr>
        <w:numPr>
          <w:ilvl w:val="0"/>
          <w:numId w:val="11"/>
        </w:numPr>
        <w:spacing w:line="360" w:lineRule="auto"/>
        <w:jc w:val="both"/>
        <w:rPr>
          <w:rFonts w:cs="Arial"/>
        </w:rPr>
      </w:pPr>
      <w:r w:rsidRPr="006947E9">
        <w:rPr>
          <w:rFonts w:cs="Arial"/>
        </w:rPr>
        <w:t>Los residuos punzocortantes incluyen tubos capilares, navajas, lancetas, agujas de jeringas desechables, agujas hipodérmicas, de sutura, bisturís y objetos de vidrio que hayan estado en contacto con sangre o fluidos corporales.</w:t>
      </w:r>
    </w:p>
    <w:p w:rsidR="002409C6" w:rsidRPr="000D1525" w:rsidRDefault="002409C6" w:rsidP="0093353B">
      <w:pPr>
        <w:spacing w:line="360" w:lineRule="auto"/>
        <w:ind w:left="360"/>
        <w:jc w:val="both"/>
        <w:rPr>
          <w:rFonts w:cs="Arial"/>
        </w:rPr>
      </w:pPr>
    </w:p>
    <w:p w:rsidR="002409C6" w:rsidRPr="000D1525" w:rsidRDefault="002409C6" w:rsidP="0093353B">
      <w:pPr>
        <w:numPr>
          <w:ilvl w:val="0"/>
          <w:numId w:val="11"/>
        </w:numPr>
        <w:spacing w:line="360" w:lineRule="auto"/>
        <w:jc w:val="both"/>
        <w:rPr>
          <w:rFonts w:cs="Arial"/>
        </w:rPr>
      </w:pPr>
      <w:r w:rsidRPr="000D1525">
        <w:rPr>
          <w:rFonts w:cs="Arial"/>
        </w:rPr>
        <w:t>Una vez llenos, los recipientes de objetos punzocortantes no deberán ser abiertos o vaciados.</w:t>
      </w:r>
    </w:p>
    <w:p w:rsidR="002409C6" w:rsidRPr="006947E9" w:rsidRDefault="002409C6" w:rsidP="0093353B">
      <w:pPr>
        <w:spacing w:line="360" w:lineRule="auto"/>
        <w:jc w:val="both"/>
        <w:rPr>
          <w:rFonts w:cs="Arial"/>
          <w:bCs/>
        </w:rPr>
      </w:pPr>
    </w:p>
    <w:p w:rsidR="002409C6" w:rsidRPr="00CA4D8B" w:rsidRDefault="002409C6" w:rsidP="0093353B">
      <w:pPr>
        <w:numPr>
          <w:ilvl w:val="0"/>
          <w:numId w:val="11"/>
        </w:numPr>
        <w:spacing w:line="360" w:lineRule="auto"/>
        <w:jc w:val="both"/>
        <w:rPr>
          <w:rFonts w:cs="Arial"/>
        </w:rPr>
      </w:pPr>
      <w:r w:rsidRPr="00CA4D8B">
        <w:rPr>
          <w:rFonts w:cs="Arial"/>
        </w:rPr>
        <w:t xml:space="preserve">La </w:t>
      </w:r>
      <w:r w:rsidR="00CA4D8B" w:rsidRPr="00CA4D8B">
        <w:rPr>
          <w:rFonts w:cs="Arial"/>
        </w:rPr>
        <w:t xml:space="preserve">empresa </w:t>
      </w:r>
      <w:r w:rsidRPr="00CA4D8B">
        <w:rPr>
          <w:rFonts w:cs="Arial"/>
        </w:rPr>
        <w:t xml:space="preserve">deberá establecer </w:t>
      </w:r>
      <w:r w:rsidR="00CA4D8B" w:rsidRPr="00CA4D8B">
        <w:rPr>
          <w:rFonts w:cs="Arial"/>
        </w:rPr>
        <w:t xml:space="preserve">la </w:t>
      </w:r>
      <w:r w:rsidRPr="00CA4D8B">
        <w:rPr>
          <w:rFonts w:cs="Arial"/>
        </w:rPr>
        <w:t>ruta para movilizar los residuos peligrosos desde el área de recolección hasta el área de almacenamiento</w:t>
      </w:r>
      <w:r w:rsidR="00CA4D8B" w:rsidRPr="00CA4D8B">
        <w:rPr>
          <w:rFonts w:cs="Arial"/>
        </w:rPr>
        <w:t xml:space="preserve">, </w:t>
      </w:r>
      <w:r w:rsidR="00D55A25">
        <w:rPr>
          <w:rFonts w:cs="Arial"/>
        </w:rPr>
        <w:t>la cual</w:t>
      </w:r>
      <w:r w:rsidR="00CA4D8B" w:rsidRPr="00CA4D8B">
        <w:rPr>
          <w:rFonts w:cs="Arial"/>
        </w:rPr>
        <w:t xml:space="preserve"> deberá </w:t>
      </w:r>
      <w:r w:rsidRPr="00CA4D8B">
        <w:rPr>
          <w:rFonts w:cs="Arial"/>
        </w:rPr>
        <w:t>estar señalada y marcada con el símbolo universal de residuos peligrosos.</w:t>
      </w:r>
    </w:p>
    <w:p w:rsidR="002409C6" w:rsidRPr="000D1525" w:rsidRDefault="002409C6" w:rsidP="0093353B">
      <w:pPr>
        <w:spacing w:line="360" w:lineRule="auto"/>
        <w:ind w:left="360"/>
        <w:jc w:val="both"/>
        <w:rPr>
          <w:rFonts w:cs="Arial"/>
        </w:rPr>
      </w:pPr>
    </w:p>
    <w:p w:rsidR="002409C6" w:rsidRPr="000D1525" w:rsidRDefault="002409C6" w:rsidP="0093353B">
      <w:pPr>
        <w:numPr>
          <w:ilvl w:val="0"/>
          <w:numId w:val="11"/>
        </w:numPr>
        <w:spacing w:line="360" w:lineRule="auto"/>
        <w:jc w:val="both"/>
        <w:rPr>
          <w:rFonts w:cs="Arial"/>
        </w:rPr>
      </w:pPr>
      <w:r w:rsidRPr="000D1525">
        <w:rPr>
          <w:rFonts w:cs="Arial"/>
        </w:rPr>
        <w:t xml:space="preserve">Todos los envases de residuos peligrosos deberán estar cerrados para su movilización. </w:t>
      </w:r>
    </w:p>
    <w:p w:rsidR="002409C6" w:rsidRPr="000D1525" w:rsidRDefault="002409C6" w:rsidP="0093353B">
      <w:pPr>
        <w:spacing w:line="360" w:lineRule="auto"/>
        <w:ind w:left="360"/>
        <w:jc w:val="both"/>
        <w:rPr>
          <w:rFonts w:cs="Arial"/>
        </w:rPr>
      </w:pPr>
    </w:p>
    <w:p w:rsidR="002409C6" w:rsidRDefault="002409C6" w:rsidP="0093353B">
      <w:pPr>
        <w:numPr>
          <w:ilvl w:val="0"/>
          <w:numId w:val="11"/>
        </w:numPr>
        <w:spacing w:line="360" w:lineRule="auto"/>
        <w:jc w:val="both"/>
        <w:rPr>
          <w:rFonts w:cs="Arial"/>
        </w:rPr>
      </w:pPr>
      <w:r w:rsidRPr="000D1525">
        <w:rPr>
          <w:rFonts w:cs="Arial"/>
        </w:rPr>
        <w:t>El personal que efectúe la recolección deberá utilizar equipo</w:t>
      </w:r>
      <w:r w:rsidR="00DB10B9">
        <w:rPr>
          <w:rFonts w:cs="Arial"/>
        </w:rPr>
        <w:t xml:space="preserve"> de </w:t>
      </w:r>
      <w:r w:rsidRPr="000D1525">
        <w:rPr>
          <w:rFonts w:cs="Arial"/>
        </w:rPr>
        <w:t xml:space="preserve">guantes y cubre boca. </w:t>
      </w:r>
    </w:p>
    <w:p w:rsidR="00DB10B9" w:rsidRDefault="00DB10B9" w:rsidP="00DB10B9">
      <w:pPr>
        <w:pStyle w:val="Prrafodelista"/>
        <w:rPr>
          <w:rFonts w:cs="Arial"/>
        </w:rPr>
      </w:pPr>
    </w:p>
    <w:p w:rsidR="0076268A" w:rsidRPr="00703A2A" w:rsidRDefault="00DB10B9" w:rsidP="0076268A">
      <w:pPr>
        <w:numPr>
          <w:ilvl w:val="0"/>
          <w:numId w:val="11"/>
        </w:numPr>
        <w:spacing w:line="360" w:lineRule="auto"/>
        <w:jc w:val="both"/>
        <w:rPr>
          <w:rFonts w:cs="Arial"/>
        </w:rPr>
      </w:pPr>
      <w:r w:rsidRPr="00703A2A">
        <w:rPr>
          <w:rFonts w:cs="Arial"/>
        </w:rPr>
        <w:t>El personal que efectúe la recolección, deberá contar con estudios de hepatitis B, VDRL y VIH</w:t>
      </w:r>
      <w:r w:rsidR="00D55A25">
        <w:rPr>
          <w:rFonts w:cs="Arial"/>
        </w:rPr>
        <w:t>,</w:t>
      </w:r>
      <w:r w:rsidRPr="00703A2A">
        <w:rPr>
          <w:rFonts w:cs="Arial"/>
        </w:rPr>
        <w:t xml:space="preserve"> </w:t>
      </w:r>
      <w:r w:rsidR="003453B0" w:rsidRPr="00703A2A">
        <w:rPr>
          <w:rFonts w:cs="Arial"/>
        </w:rPr>
        <w:t xml:space="preserve">realizados a </w:t>
      </w:r>
      <w:r w:rsidRPr="00703A2A">
        <w:rPr>
          <w:rFonts w:cs="Arial"/>
        </w:rPr>
        <w:t>su ingreso a la empresa</w:t>
      </w:r>
      <w:r w:rsidR="0076268A" w:rsidRPr="00703A2A">
        <w:rPr>
          <w:rFonts w:cs="Arial"/>
        </w:rPr>
        <w:t xml:space="preserve">. </w:t>
      </w:r>
      <w:r w:rsidR="00703A2A" w:rsidRPr="00703A2A">
        <w:rPr>
          <w:rFonts w:cs="Arial"/>
        </w:rPr>
        <w:t>Esos estudios deberán repetirse e</w:t>
      </w:r>
      <w:r w:rsidR="003453B0" w:rsidRPr="00703A2A">
        <w:rPr>
          <w:rFonts w:cs="Arial"/>
        </w:rPr>
        <w:t>n caso de accidente</w:t>
      </w:r>
      <w:r w:rsidR="0076268A" w:rsidRPr="00703A2A">
        <w:rPr>
          <w:rFonts w:cs="Arial"/>
        </w:rPr>
        <w:t xml:space="preserve">, </w:t>
      </w:r>
      <w:r w:rsidR="00703A2A" w:rsidRPr="00703A2A">
        <w:rPr>
          <w:rFonts w:cs="Arial"/>
        </w:rPr>
        <w:t xml:space="preserve">de forma inmediata y </w:t>
      </w:r>
      <w:r w:rsidR="0076268A" w:rsidRPr="00703A2A">
        <w:rPr>
          <w:rFonts w:cs="Arial"/>
        </w:rPr>
        <w:t>en un lapso de 3 meses.</w:t>
      </w:r>
    </w:p>
    <w:p w:rsidR="002409C6" w:rsidRPr="006947E9" w:rsidRDefault="002409C6" w:rsidP="0093353B">
      <w:pPr>
        <w:pStyle w:val="Prrafodelista"/>
        <w:spacing w:line="360" w:lineRule="auto"/>
        <w:rPr>
          <w:rFonts w:cs="Arial"/>
          <w:bCs/>
        </w:rPr>
      </w:pPr>
    </w:p>
    <w:p w:rsidR="002409C6" w:rsidRPr="000D1525" w:rsidRDefault="002409C6" w:rsidP="0093353B">
      <w:pPr>
        <w:numPr>
          <w:ilvl w:val="0"/>
          <w:numId w:val="11"/>
        </w:numPr>
        <w:spacing w:line="360" w:lineRule="auto"/>
        <w:jc w:val="both"/>
        <w:rPr>
          <w:rFonts w:cs="Arial"/>
        </w:rPr>
      </w:pPr>
      <w:r w:rsidRPr="000D1525">
        <w:rPr>
          <w:rFonts w:cs="Arial"/>
        </w:rPr>
        <w:t>La UIS deberá destinar un área para el almacén</w:t>
      </w:r>
      <w:r w:rsidR="00663D19">
        <w:rPr>
          <w:rFonts w:cs="Arial"/>
        </w:rPr>
        <w:t xml:space="preserve"> temporal</w:t>
      </w:r>
      <w:r w:rsidRPr="000D1525">
        <w:rPr>
          <w:rFonts w:cs="Arial"/>
        </w:rPr>
        <w:t xml:space="preserve"> de residuos peligrosos biológico infecciosos. </w:t>
      </w:r>
    </w:p>
    <w:p w:rsidR="002409C6" w:rsidRPr="000D1525" w:rsidRDefault="002409C6" w:rsidP="0093353B">
      <w:pPr>
        <w:spacing w:line="360" w:lineRule="auto"/>
        <w:ind w:left="360"/>
        <w:jc w:val="both"/>
        <w:rPr>
          <w:rFonts w:cs="Arial"/>
        </w:rPr>
      </w:pPr>
    </w:p>
    <w:p w:rsidR="002409C6" w:rsidRPr="000D1525" w:rsidRDefault="002409C6" w:rsidP="0093353B">
      <w:pPr>
        <w:numPr>
          <w:ilvl w:val="0"/>
          <w:numId w:val="11"/>
        </w:numPr>
        <w:spacing w:line="360" w:lineRule="auto"/>
        <w:jc w:val="both"/>
        <w:rPr>
          <w:rFonts w:cs="Arial"/>
        </w:rPr>
      </w:pPr>
      <w:r w:rsidRPr="000D1525">
        <w:rPr>
          <w:rFonts w:cs="Arial"/>
        </w:rPr>
        <w:t xml:space="preserve">El área de almacén </w:t>
      </w:r>
      <w:r w:rsidR="00663D19">
        <w:rPr>
          <w:rFonts w:cs="Arial"/>
        </w:rPr>
        <w:t xml:space="preserve">temporal </w:t>
      </w:r>
      <w:r w:rsidRPr="000D1525">
        <w:rPr>
          <w:rFonts w:cs="Arial"/>
        </w:rPr>
        <w:t>deberá estar señalada y marcada con el símbolo universal de residuos peligrosos.</w:t>
      </w:r>
    </w:p>
    <w:p w:rsidR="002409C6" w:rsidRPr="000D1525" w:rsidRDefault="002409C6" w:rsidP="0093353B">
      <w:pPr>
        <w:spacing w:line="360" w:lineRule="auto"/>
        <w:ind w:left="360"/>
        <w:jc w:val="both"/>
        <w:rPr>
          <w:rFonts w:cs="Arial"/>
        </w:rPr>
      </w:pPr>
    </w:p>
    <w:p w:rsidR="002409C6" w:rsidRPr="000D1525" w:rsidRDefault="002409C6" w:rsidP="0093353B">
      <w:pPr>
        <w:numPr>
          <w:ilvl w:val="0"/>
          <w:numId w:val="11"/>
        </w:numPr>
        <w:spacing w:line="360" w:lineRule="auto"/>
        <w:jc w:val="both"/>
        <w:rPr>
          <w:rFonts w:cs="Arial"/>
        </w:rPr>
      </w:pPr>
      <w:r w:rsidRPr="000D1525">
        <w:rPr>
          <w:rFonts w:cs="Arial"/>
        </w:rPr>
        <w:t xml:space="preserve">Los residuos envasados deberán almacenarse en contenedores con tapa. </w:t>
      </w:r>
    </w:p>
    <w:p w:rsidR="002409C6" w:rsidRPr="000D1525" w:rsidRDefault="002409C6" w:rsidP="0093353B">
      <w:pPr>
        <w:spacing w:line="360" w:lineRule="auto"/>
        <w:ind w:left="360"/>
        <w:jc w:val="both"/>
        <w:rPr>
          <w:rFonts w:cs="Arial"/>
        </w:rPr>
      </w:pPr>
    </w:p>
    <w:p w:rsidR="002409C6" w:rsidRPr="000D1525" w:rsidRDefault="002409C6" w:rsidP="001A7E36">
      <w:pPr>
        <w:numPr>
          <w:ilvl w:val="0"/>
          <w:numId w:val="11"/>
        </w:numPr>
        <w:spacing w:line="360" w:lineRule="auto"/>
        <w:jc w:val="both"/>
        <w:rPr>
          <w:rFonts w:cs="Arial"/>
        </w:rPr>
      </w:pPr>
      <w:r w:rsidRPr="000D1525">
        <w:rPr>
          <w:rFonts w:cs="Arial"/>
        </w:rPr>
        <w:lastRenderedPageBreak/>
        <w:t>Los contenedores deberán estar rotulados con el símbolo universal de riesgo biológico, con la leyenda "PELIGRO, RESIDUOS PELIGROSOS BIOL</w:t>
      </w:r>
      <w:r w:rsidR="00730543">
        <w:rPr>
          <w:rFonts w:cs="Arial"/>
        </w:rPr>
        <w:t>Ó</w:t>
      </w:r>
      <w:r w:rsidRPr="000D1525">
        <w:rPr>
          <w:rFonts w:cs="Arial"/>
        </w:rPr>
        <w:t>GICO-INFECCIOSOS".</w:t>
      </w:r>
    </w:p>
    <w:p w:rsidR="002409C6" w:rsidRPr="000D1525" w:rsidRDefault="002409C6" w:rsidP="001A7E36">
      <w:pPr>
        <w:spacing w:line="360" w:lineRule="auto"/>
        <w:ind w:left="360"/>
        <w:jc w:val="both"/>
        <w:rPr>
          <w:rFonts w:cs="Arial"/>
        </w:rPr>
      </w:pPr>
    </w:p>
    <w:p w:rsidR="002409C6" w:rsidRDefault="00663D19" w:rsidP="001A7E36">
      <w:pPr>
        <w:numPr>
          <w:ilvl w:val="0"/>
          <w:numId w:val="11"/>
        </w:numPr>
        <w:spacing w:line="360" w:lineRule="auto"/>
        <w:jc w:val="both"/>
        <w:rPr>
          <w:rFonts w:cs="Arial"/>
        </w:rPr>
      </w:pPr>
      <w:r>
        <w:rPr>
          <w:rFonts w:cs="Arial"/>
        </w:rPr>
        <w:t>L</w:t>
      </w:r>
      <w:r w:rsidRPr="000D1525">
        <w:rPr>
          <w:rFonts w:cs="Arial"/>
        </w:rPr>
        <w:t>os residuos peligrosos</w:t>
      </w:r>
      <w:r>
        <w:rPr>
          <w:rFonts w:cs="Arial"/>
        </w:rPr>
        <w:t xml:space="preserve"> podrán </w:t>
      </w:r>
      <w:r w:rsidR="002409C6" w:rsidRPr="000D1525">
        <w:rPr>
          <w:rFonts w:cs="Arial"/>
        </w:rPr>
        <w:t>almac</w:t>
      </w:r>
      <w:r>
        <w:rPr>
          <w:rFonts w:cs="Arial"/>
        </w:rPr>
        <w:t xml:space="preserve">enarse en forma </w:t>
      </w:r>
      <w:r w:rsidR="002409C6" w:rsidRPr="000D1525">
        <w:rPr>
          <w:rFonts w:cs="Arial"/>
        </w:rPr>
        <w:t>temporal a temperatura ambiente hasta</w:t>
      </w:r>
      <w:r>
        <w:rPr>
          <w:rFonts w:cs="Arial"/>
        </w:rPr>
        <w:t xml:space="preserve"> por </w:t>
      </w:r>
      <w:r w:rsidR="002409C6" w:rsidRPr="000D1525">
        <w:rPr>
          <w:rFonts w:cs="Arial"/>
        </w:rPr>
        <w:t>7 días.</w:t>
      </w:r>
    </w:p>
    <w:p w:rsidR="001A7E36" w:rsidRDefault="001A7E36" w:rsidP="001A7E36">
      <w:pPr>
        <w:pStyle w:val="Prrafodelista"/>
        <w:spacing w:line="360" w:lineRule="auto"/>
        <w:rPr>
          <w:rFonts w:cs="Arial"/>
        </w:rPr>
      </w:pPr>
    </w:p>
    <w:p w:rsidR="002409C6" w:rsidRPr="000D1525" w:rsidRDefault="002409C6" w:rsidP="001A7E36">
      <w:pPr>
        <w:numPr>
          <w:ilvl w:val="0"/>
          <w:numId w:val="11"/>
        </w:numPr>
        <w:spacing w:line="360" w:lineRule="auto"/>
        <w:jc w:val="both"/>
        <w:rPr>
          <w:rFonts w:cs="Arial"/>
        </w:rPr>
      </w:pPr>
      <w:r w:rsidRPr="000D1525">
        <w:rPr>
          <w:rFonts w:cs="Arial"/>
        </w:rPr>
        <w:t>La UIS contratará a una empresa autorizada para la recolección, tratamiento y disposición final de los residuos peligrosos.</w:t>
      </w:r>
    </w:p>
    <w:p w:rsidR="002409C6" w:rsidRPr="000D1525" w:rsidRDefault="002409C6" w:rsidP="001A7E36">
      <w:pPr>
        <w:spacing w:line="360" w:lineRule="auto"/>
        <w:ind w:left="360"/>
        <w:jc w:val="both"/>
        <w:rPr>
          <w:rFonts w:cs="Arial"/>
        </w:rPr>
      </w:pPr>
    </w:p>
    <w:p w:rsidR="002409C6" w:rsidRPr="000D1525" w:rsidRDefault="002409C6" w:rsidP="001A7E36">
      <w:pPr>
        <w:numPr>
          <w:ilvl w:val="0"/>
          <w:numId w:val="11"/>
        </w:numPr>
        <w:spacing w:line="360" w:lineRule="auto"/>
        <w:jc w:val="both"/>
        <w:rPr>
          <w:rFonts w:cs="Arial"/>
        </w:rPr>
      </w:pPr>
      <w:r w:rsidRPr="000D1525">
        <w:rPr>
          <w:rFonts w:cs="Arial"/>
        </w:rPr>
        <w:t>Los residuos peligrosos sin tratamiento no deberán mezclarse con otro tipo de residuos municipales o industriales durante su transporte.</w:t>
      </w:r>
    </w:p>
    <w:p w:rsidR="002409C6" w:rsidRPr="000D1525" w:rsidRDefault="002409C6" w:rsidP="0093353B">
      <w:pPr>
        <w:pStyle w:val="Prrafodelista"/>
        <w:spacing w:line="360" w:lineRule="auto"/>
        <w:rPr>
          <w:rFonts w:cs="Arial"/>
        </w:rPr>
      </w:pPr>
    </w:p>
    <w:p w:rsidR="0071016B" w:rsidRDefault="0071016B" w:rsidP="0093353B">
      <w:pPr>
        <w:numPr>
          <w:ilvl w:val="0"/>
          <w:numId w:val="11"/>
        </w:numPr>
        <w:spacing w:line="360" w:lineRule="auto"/>
        <w:jc w:val="both"/>
        <w:rPr>
          <w:rFonts w:cs="Arial"/>
        </w:rPr>
      </w:pPr>
      <w:bookmarkStart w:id="16" w:name="_Toc277166632"/>
      <w:r w:rsidRPr="00A61CC0">
        <w:rPr>
          <w:rFonts w:cs="Arial"/>
        </w:rPr>
        <w:t>E</w:t>
      </w:r>
      <w:r w:rsidR="0093353B">
        <w:rPr>
          <w:rFonts w:cs="Arial"/>
        </w:rPr>
        <w:t xml:space="preserve">l </w:t>
      </w:r>
      <w:r w:rsidR="001A7E36">
        <w:rPr>
          <w:rFonts w:cs="Arial"/>
        </w:rPr>
        <w:t>FC</w:t>
      </w:r>
      <w:r w:rsidR="0093353B">
        <w:rPr>
          <w:rFonts w:cs="Arial"/>
        </w:rPr>
        <w:t xml:space="preserve"> </w:t>
      </w:r>
      <w:r w:rsidR="001A7E36">
        <w:rPr>
          <w:rFonts w:cs="Arial"/>
        </w:rPr>
        <w:t>C</w:t>
      </w:r>
      <w:r w:rsidR="0093353B">
        <w:rPr>
          <w:rFonts w:cs="Arial"/>
        </w:rPr>
        <w:t xml:space="preserve">ontingencias muestra los procedimientos necesarios </w:t>
      </w:r>
      <w:r w:rsidRPr="00A61CC0">
        <w:rPr>
          <w:rFonts w:cs="Arial"/>
        </w:rPr>
        <w:t>para proporcionar una respuesta inmediata y</w:t>
      </w:r>
      <w:r w:rsidRPr="006947E9">
        <w:rPr>
          <w:rFonts w:cs="Arial"/>
        </w:rPr>
        <w:t xml:space="preserve"> eficaz a cualquier situación de emergencia que pudiera presentarse durante el manejo de residuos peligrosos tóxicos infecciosos. Su objetivo es definir los lineamientos oportunos para prevenir el impacto de un evento accidental en la salud humana y </w:t>
      </w:r>
      <w:r w:rsidR="0076268A">
        <w:rPr>
          <w:rFonts w:cs="Arial"/>
        </w:rPr>
        <w:t xml:space="preserve">en </w:t>
      </w:r>
      <w:r w:rsidRPr="006947E9">
        <w:rPr>
          <w:rFonts w:cs="Arial"/>
        </w:rPr>
        <w:t xml:space="preserve">el medio ambiente. </w:t>
      </w:r>
      <w:bookmarkEnd w:id="16"/>
    </w:p>
    <w:sectPr w:rsidR="0071016B" w:rsidSect="00CE3628">
      <w:headerReference w:type="default" r:id="rId11"/>
      <w:footerReference w:type="default" r:id="rId12"/>
      <w:pgSz w:w="12240" w:h="15840" w:code="1"/>
      <w:pgMar w:top="1417" w:right="1701" w:bottom="1417" w:left="1701"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A44" w:rsidRDefault="00A84A44">
      <w:r>
        <w:separator/>
      </w:r>
    </w:p>
  </w:endnote>
  <w:endnote w:type="continuationSeparator" w:id="0">
    <w:p w:rsidR="00A84A44" w:rsidRDefault="00A84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C5A" w:rsidRPr="00D90596" w:rsidRDefault="00581C5A" w:rsidP="00EF4D64">
    <w:pPr>
      <w:pStyle w:val="Piedepgina"/>
      <w:tabs>
        <w:tab w:val="left" w:pos="2977"/>
      </w:tabs>
      <w:rPr>
        <w:sz w:val="20"/>
        <w:szCs w:val="20"/>
      </w:rPr>
    </w:pPr>
    <w:proofErr w:type="spellStart"/>
    <w:r w:rsidRPr="001671C6">
      <w:rPr>
        <w:sz w:val="20"/>
        <w:szCs w:val="20"/>
      </w:rPr>
      <w:t>Versión</w:t>
    </w:r>
    <w:proofErr w:type="spellEnd"/>
    <w:r w:rsidRPr="001671C6">
      <w:rPr>
        <w:sz w:val="20"/>
        <w:szCs w:val="20"/>
      </w:rPr>
      <w:t xml:space="preserve"> </w:t>
    </w:r>
    <w:r w:rsidR="00833D4E">
      <w:rPr>
        <w:sz w:val="20"/>
        <w:szCs w:val="20"/>
        <w:lang w:val="es-ES"/>
      </w:rPr>
      <w:t>01-oct</w:t>
    </w:r>
    <w:r w:rsidR="00B67578">
      <w:rPr>
        <w:sz w:val="20"/>
        <w:szCs w:val="20"/>
        <w:lang w:val="es-ES"/>
      </w:rPr>
      <w:t>-2020</w:t>
    </w:r>
    <w:r w:rsidRPr="00E17D7B">
      <w:rPr>
        <w:sz w:val="20"/>
        <w:szCs w:val="20"/>
      </w:rPr>
      <w:t xml:space="preserve">                            </w:t>
    </w:r>
    <w:r w:rsidR="00235BB0" w:rsidRPr="00E17D7B">
      <w:rPr>
        <w:sz w:val="20"/>
        <w:szCs w:val="20"/>
      </w:rPr>
      <w:t xml:space="preserve">                                       </w:t>
    </w:r>
    <w:r w:rsidRPr="00E17D7B">
      <w:rPr>
        <w:sz w:val="20"/>
        <w:szCs w:val="20"/>
      </w:rPr>
      <w:t xml:space="preserve">                                      </w:t>
    </w:r>
    <w:r w:rsidRPr="00D90596">
      <w:rPr>
        <w:rStyle w:val="Nmerodepgina"/>
        <w:sz w:val="20"/>
        <w:szCs w:val="20"/>
      </w:rPr>
      <w:fldChar w:fldCharType="begin"/>
    </w:r>
    <w:r w:rsidRPr="00D90596">
      <w:rPr>
        <w:rStyle w:val="Nmerodepgina"/>
        <w:sz w:val="20"/>
        <w:szCs w:val="20"/>
      </w:rPr>
      <w:instrText xml:space="preserve"> PAGE </w:instrText>
    </w:r>
    <w:r w:rsidRPr="00D90596">
      <w:rPr>
        <w:rStyle w:val="Nmerodepgina"/>
        <w:sz w:val="20"/>
        <w:szCs w:val="20"/>
      </w:rPr>
      <w:fldChar w:fldCharType="separate"/>
    </w:r>
    <w:r w:rsidR="00833D4E">
      <w:rPr>
        <w:rStyle w:val="Nmerodepgina"/>
        <w:noProof/>
        <w:sz w:val="20"/>
        <w:szCs w:val="20"/>
      </w:rPr>
      <w:t>10</w:t>
    </w:r>
    <w:r w:rsidRPr="00D90596">
      <w:rPr>
        <w:rStyle w:val="Nmerodepgina"/>
        <w:sz w:val="20"/>
        <w:szCs w:val="20"/>
      </w:rPr>
      <w:fldChar w:fldCharType="end"/>
    </w:r>
    <w:r w:rsidRPr="00D90596">
      <w:rPr>
        <w:rStyle w:val="Nmerodepgina"/>
        <w:sz w:val="20"/>
        <w:szCs w:val="20"/>
      </w:rPr>
      <w:t xml:space="preserve"> / </w:t>
    </w:r>
    <w:r w:rsidRPr="00D90596">
      <w:rPr>
        <w:rStyle w:val="Nmerodepgina"/>
        <w:sz w:val="20"/>
        <w:szCs w:val="20"/>
      </w:rPr>
      <w:fldChar w:fldCharType="begin"/>
    </w:r>
    <w:r w:rsidRPr="00D90596">
      <w:rPr>
        <w:rStyle w:val="Nmerodepgina"/>
        <w:sz w:val="20"/>
        <w:szCs w:val="20"/>
      </w:rPr>
      <w:instrText xml:space="preserve"> NUMPAGES </w:instrText>
    </w:r>
    <w:r w:rsidRPr="00D90596">
      <w:rPr>
        <w:rStyle w:val="Nmerodepgina"/>
        <w:sz w:val="20"/>
        <w:szCs w:val="20"/>
      </w:rPr>
      <w:fldChar w:fldCharType="separate"/>
    </w:r>
    <w:r w:rsidR="00833D4E">
      <w:rPr>
        <w:rStyle w:val="Nmerodepgina"/>
        <w:noProof/>
        <w:sz w:val="20"/>
        <w:szCs w:val="20"/>
      </w:rPr>
      <w:t>10</w:t>
    </w:r>
    <w:r w:rsidRPr="00D90596">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A44" w:rsidRDefault="00A84A44">
      <w:r>
        <w:separator/>
      </w:r>
    </w:p>
  </w:footnote>
  <w:footnote w:type="continuationSeparator" w:id="0">
    <w:p w:rsidR="00A84A44" w:rsidRDefault="00A84A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C5A" w:rsidRPr="006C4E8E" w:rsidRDefault="0014094D" w:rsidP="00307441">
    <w:pPr>
      <w:pStyle w:val="Encabezado"/>
      <w:jc w:val="right"/>
      <w:rPr>
        <w:lang w:val="es-MX"/>
      </w:rPr>
    </w:pPr>
    <w:r>
      <w:rPr>
        <w:noProof/>
        <w:sz w:val="20"/>
        <w:szCs w:val="20"/>
        <w:lang w:val="en-US" w:eastAsia="en-US"/>
      </w:rPr>
      <w:drawing>
        <wp:anchor distT="0" distB="0" distL="114300" distR="114300" simplePos="0" relativeHeight="251658240" behindDoc="1" locked="0" layoutInCell="1" allowOverlap="1" wp14:anchorId="785B4DA2" wp14:editId="61BE3197">
          <wp:simplePos x="0" y="0"/>
          <wp:positionH relativeFrom="column">
            <wp:posOffset>34290</wp:posOffset>
          </wp:positionH>
          <wp:positionV relativeFrom="paragraph">
            <wp:posOffset>-97790</wp:posOffset>
          </wp:positionV>
          <wp:extent cx="1200150" cy="38100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C5A">
      <w:rPr>
        <w:sz w:val="20"/>
        <w:szCs w:val="20"/>
      </w:rPr>
      <w:t xml:space="preserve">                                      </w:t>
    </w:r>
    <w:r w:rsidR="006827F9">
      <w:rPr>
        <w:sz w:val="20"/>
        <w:szCs w:val="20"/>
        <w:lang w:val="es-MX"/>
      </w:rPr>
      <w:t>IT</w:t>
    </w:r>
    <w:r w:rsidR="00581C5A">
      <w:rPr>
        <w:sz w:val="20"/>
        <w:szCs w:val="20"/>
        <w:lang w:val="es-MX"/>
      </w:rPr>
      <w:t>-</w:t>
    </w:r>
    <w:r w:rsidR="004B7146">
      <w:rPr>
        <w:sz w:val="20"/>
        <w:szCs w:val="20"/>
        <w:lang w:val="es-MX"/>
      </w:rPr>
      <w:t>S</w:t>
    </w:r>
    <w:r w:rsidR="00581C5A">
      <w:rPr>
        <w:sz w:val="20"/>
        <w:szCs w:val="20"/>
        <w:lang w:val="es-MX"/>
      </w:rPr>
      <w:t>C-</w:t>
    </w:r>
    <w:r w:rsidR="001A7E36">
      <w:rPr>
        <w:sz w:val="20"/>
        <w:szCs w:val="20"/>
        <w:lang w:val="es-MX"/>
      </w:rPr>
      <w:t>5</w:t>
    </w:r>
    <w:r w:rsidR="003453B0">
      <w:rPr>
        <w:sz w:val="20"/>
        <w:szCs w:val="20"/>
        <w:lang w:val="es-MX"/>
      </w:rPr>
      <w:t>.</w:t>
    </w:r>
    <w:r w:rsidR="001A7E36">
      <w:rPr>
        <w:sz w:val="20"/>
        <w:szCs w:val="20"/>
        <w:lang w:val="es-MX"/>
      </w:rPr>
      <w:t>3</w:t>
    </w:r>
    <w:r w:rsidR="00581C5A">
      <w:rPr>
        <w:sz w:val="20"/>
        <w:szCs w:val="20"/>
        <w:lang w:val="es-MX"/>
      </w:rPr>
      <w:t xml:space="preserve"> </w:t>
    </w:r>
    <w:r w:rsidR="00235BB0">
      <w:rPr>
        <w:sz w:val="20"/>
        <w:szCs w:val="20"/>
        <w:lang w:val="es-MX"/>
      </w:rPr>
      <w:t>Residuos peligrosos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307D"/>
    <w:multiLevelType w:val="hybridMultilevel"/>
    <w:tmpl w:val="E3361914"/>
    <w:lvl w:ilvl="0" w:tplc="AEB6F72A">
      <w:start w:val="1"/>
      <w:numFmt w:val="decimal"/>
      <w:lvlText w:val="%1."/>
      <w:lvlJc w:val="left"/>
      <w:pPr>
        <w:ind w:left="360" w:hanging="360"/>
      </w:pPr>
      <w:rPr>
        <w:rFonts w:cs="Arial" w:hint="default"/>
        <w:b w:val="0"/>
        <w:i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08E4826"/>
    <w:multiLevelType w:val="hybridMultilevel"/>
    <w:tmpl w:val="3E84B5D4"/>
    <w:lvl w:ilvl="0" w:tplc="080A0013">
      <w:start w:val="1"/>
      <w:numFmt w:val="upperRoman"/>
      <w:lvlText w:val="%1."/>
      <w:lvlJc w:val="righ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A3B6F7B"/>
    <w:multiLevelType w:val="hybridMultilevel"/>
    <w:tmpl w:val="42FC17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131F34"/>
    <w:multiLevelType w:val="hybridMultilevel"/>
    <w:tmpl w:val="8FAC415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C20786"/>
    <w:multiLevelType w:val="hybridMultilevel"/>
    <w:tmpl w:val="B40A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F05DA2"/>
    <w:multiLevelType w:val="hybridMultilevel"/>
    <w:tmpl w:val="9708AAE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30207B9C"/>
    <w:multiLevelType w:val="hybridMultilevel"/>
    <w:tmpl w:val="D61A2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BF3733"/>
    <w:multiLevelType w:val="hybridMultilevel"/>
    <w:tmpl w:val="A0F0BA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A35B32"/>
    <w:multiLevelType w:val="hybridMultilevel"/>
    <w:tmpl w:val="CECCE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4644BF"/>
    <w:multiLevelType w:val="hybridMultilevel"/>
    <w:tmpl w:val="2F52C1C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871A6"/>
    <w:multiLevelType w:val="hybridMultilevel"/>
    <w:tmpl w:val="49E8D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D0F43FA"/>
    <w:multiLevelType w:val="hybridMultilevel"/>
    <w:tmpl w:val="2DC67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1575E18"/>
    <w:multiLevelType w:val="hybridMultilevel"/>
    <w:tmpl w:val="1B78255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1"/>
  </w:num>
  <w:num w:numId="3">
    <w:abstractNumId w:val="4"/>
  </w:num>
  <w:num w:numId="4">
    <w:abstractNumId w:val="7"/>
  </w:num>
  <w:num w:numId="5">
    <w:abstractNumId w:val="1"/>
  </w:num>
  <w:num w:numId="6">
    <w:abstractNumId w:val="3"/>
  </w:num>
  <w:num w:numId="7">
    <w:abstractNumId w:val="12"/>
  </w:num>
  <w:num w:numId="8">
    <w:abstractNumId w:val="6"/>
  </w:num>
  <w:num w:numId="9">
    <w:abstractNumId w:val="10"/>
  </w:num>
  <w:num w:numId="10">
    <w:abstractNumId w:val="0"/>
  </w:num>
  <w:num w:numId="11">
    <w:abstractNumId w:val="9"/>
  </w:num>
  <w:num w:numId="12">
    <w:abstractNumId w:val="5"/>
  </w:num>
  <w:num w:numId="1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activeWritingStyle w:appName="MSWord" w:lang="es-MX"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3B"/>
    <w:rsid w:val="00000B7B"/>
    <w:rsid w:val="0000116E"/>
    <w:rsid w:val="000012D3"/>
    <w:rsid w:val="00001C10"/>
    <w:rsid w:val="00003714"/>
    <w:rsid w:val="00003B34"/>
    <w:rsid w:val="00003BE2"/>
    <w:rsid w:val="00003CD8"/>
    <w:rsid w:val="00004526"/>
    <w:rsid w:val="0000462A"/>
    <w:rsid w:val="00004E61"/>
    <w:rsid w:val="0000553B"/>
    <w:rsid w:val="00005CCB"/>
    <w:rsid w:val="00010E0A"/>
    <w:rsid w:val="00012C6E"/>
    <w:rsid w:val="00013416"/>
    <w:rsid w:val="000143F4"/>
    <w:rsid w:val="000145EE"/>
    <w:rsid w:val="000145F1"/>
    <w:rsid w:val="000150E1"/>
    <w:rsid w:val="0002131D"/>
    <w:rsid w:val="00021F7A"/>
    <w:rsid w:val="0002273F"/>
    <w:rsid w:val="000227BC"/>
    <w:rsid w:val="000247E2"/>
    <w:rsid w:val="00025EA7"/>
    <w:rsid w:val="00026CDA"/>
    <w:rsid w:val="00027493"/>
    <w:rsid w:val="0003125C"/>
    <w:rsid w:val="000333D0"/>
    <w:rsid w:val="00034CA4"/>
    <w:rsid w:val="00035D28"/>
    <w:rsid w:val="000366CB"/>
    <w:rsid w:val="00036CD6"/>
    <w:rsid w:val="00036DC9"/>
    <w:rsid w:val="00040213"/>
    <w:rsid w:val="00040B0A"/>
    <w:rsid w:val="0004110A"/>
    <w:rsid w:val="000423E0"/>
    <w:rsid w:val="00042B58"/>
    <w:rsid w:val="000433E8"/>
    <w:rsid w:val="00044776"/>
    <w:rsid w:val="0004478C"/>
    <w:rsid w:val="00044BE7"/>
    <w:rsid w:val="00045576"/>
    <w:rsid w:val="000460AF"/>
    <w:rsid w:val="00050FC2"/>
    <w:rsid w:val="00052DC1"/>
    <w:rsid w:val="000536DB"/>
    <w:rsid w:val="00053D47"/>
    <w:rsid w:val="00057C9D"/>
    <w:rsid w:val="00063211"/>
    <w:rsid w:val="00064988"/>
    <w:rsid w:val="000652D3"/>
    <w:rsid w:val="000670E2"/>
    <w:rsid w:val="00071023"/>
    <w:rsid w:val="00071DD9"/>
    <w:rsid w:val="00071F3C"/>
    <w:rsid w:val="0007319D"/>
    <w:rsid w:val="00075478"/>
    <w:rsid w:val="00075768"/>
    <w:rsid w:val="00075859"/>
    <w:rsid w:val="0007710C"/>
    <w:rsid w:val="00081291"/>
    <w:rsid w:val="0008151A"/>
    <w:rsid w:val="000827F7"/>
    <w:rsid w:val="000835D7"/>
    <w:rsid w:val="00083679"/>
    <w:rsid w:val="000839F9"/>
    <w:rsid w:val="00083C1F"/>
    <w:rsid w:val="00083F39"/>
    <w:rsid w:val="0008449D"/>
    <w:rsid w:val="000845B2"/>
    <w:rsid w:val="000851BC"/>
    <w:rsid w:val="00086276"/>
    <w:rsid w:val="00092FED"/>
    <w:rsid w:val="00094AF8"/>
    <w:rsid w:val="00097E35"/>
    <w:rsid w:val="000A1D3A"/>
    <w:rsid w:val="000A2BA1"/>
    <w:rsid w:val="000A3847"/>
    <w:rsid w:val="000A499B"/>
    <w:rsid w:val="000A69BC"/>
    <w:rsid w:val="000B0F40"/>
    <w:rsid w:val="000B1EF9"/>
    <w:rsid w:val="000B2D30"/>
    <w:rsid w:val="000B4884"/>
    <w:rsid w:val="000B6A25"/>
    <w:rsid w:val="000C0AA4"/>
    <w:rsid w:val="000C15AF"/>
    <w:rsid w:val="000C3A4D"/>
    <w:rsid w:val="000C41EB"/>
    <w:rsid w:val="000C6302"/>
    <w:rsid w:val="000C7116"/>
    <w:rsid w:val="000C7BE1"/>
    <w:rsid w:val="000C7F57"/>
    <w:rsid w:val="000D039A"/>
    <w:rsid w:val="000D1525"/>
    <w:rsid w:val="000D17B0"/>
    <w:rsid w:val="000D2077"/>
    <w:rsid w:val="000D2865"/>
    <w:rsid w:val="000D403C"/>
    <w:rsid w:val="000D467D"/>
    <w:rsid w:val="000D5681"/>
    <w:rsid w:val="000D7A46"/>
    <w:rsid w:val="000E1619"/>
    <w:rsid w:val="000E1987"/>
    <w:rsid w:val="000E1B03"/>
    <w:rsid w:val="000E299A"/>
    <w:rsid w:val="000E3882"/>
    <w:rsid w:val="000E3C11"/>
    <w:rsid w:val="000E46CF"/>
    <w:rsid w:val="000E483F"/>
    <w:rsid w:val="000E4A86"/>
    <w:rsid w:val="000E5003"/>
    <w:rsid w:val="000E5191"/>
    <w:rsid w:val="000E6A08"/>
    <w:rsid w:val="000E77D3"/>
    <w:rsid w:val="000F03C3"/>
    <w:rsid w:val="000F0671"/>
    <w:rsid w:val="000F144D"/>
    <w:rsid w:val="000F20A6"/>
    <w:rsid w:val="000F2489"/>
    <w:rsid w:val="000F460D"/>
    <w:rsid w:val="000F4B7C"/>
    <w:rsid w:val="000F56E1"/>
    <w:rsid w:val="000F5FE4"/>
    <w:rsid w:val="000F6EFC"/>
    <w:rsid w:val="0010321A"/>
    <w:rsid w:val="001036CF"/>
    <w:rsid w:val="00106593"/>
    <w:rsid w:val="00107E0A"/>
    <w:rsid w:val="00107EF9"/>
    <w:rsid w:val="001101B9"/>
    <w:rsid w:val="00110633"/>
    <w:rsid w:val="00110B87"/>
    <w:rsid w:val="00111226"/>
    <w:rsid w:val="0011188C"/>
    <w:rsid w:val="0011210D"/>
    <w:rsid w:val="001163D5"/>
    <w:rsid w:val="00116982"/>
    <w:rsid w:val="00117F10"/>
    <w:rsid w:val="0012113B"/>
    <w:rsid w:val="00122AA3"/>
    <w:rsid w:val="001233D5"/>
    <w:rsid w:val="001239F3"/>
    <w:rsid w:val="00125E33"/>
    <w:rsid w:val="00126F46"/>
    <w:rsid w:val="00127AF9"/>
    <w:rsid w:val="0013040A"/>
    <w:rsid w:val="00130E38"/>
    <w:rsid w:val="0013126C"/>
    <w:rsid w:val="00133873"/>
    <w:rsid w:val="00134F0A"/>
    <w:rsid w:val="00135FFD"/>
    <w:rsid w:val="00137D14"/>
    <w:rsid w:val="0014094D"/>
    <w:rsid w:val="001415D2"/>
    <w:rsid w:val="001417C2"/>
    <w:rsid w:val="00142B9E"/>
    <w:rsid w:val="0014343E"/>
    <w:rsid w:val="001460D7"/>
    <w:rsid w:val="00152441"/>
    <w:rsid w:val="00155ACB"/>
    <w:rsid w:val="001563BE"/>
    <w:rsid w:val="00160459"/>
    <w:rsid w:val="001605DE"/>
    <w:rsid w:val="0016562A"/>
    <w:rsid w:val="001671C6"/>
    <w:rsid w:val="00171FC7"/>
    <w:rsid w:val="00172AE8"/>
    <w:rsid w:val="001737F3"/>
    <w:rsid w:val="0017628C"/>
    <w:rsid w:val="0017674E"/>
    <w:rsid w:val="00176F7E"/>
    <w:rsid w:val="0018421B"/>
    <w:rsid w:val="001846A2"/>
    <w:rsid w:val="00187B98"/>
    <w:rsid w:val="0019066D"/>
    <w:rsid w:val="00192774"/>
    <w:rsid w:val="0019310A"/>
    <w:rsid w:val="001931FC"/>
    <w:rsid w:val="00193736"/>
    <w:rsid w:val="00196B52"/>
    <w:rsid w:val="00196DAE"/>
    <w:rsid w:val="00197D5B"/>
    <w:rsid w:val="001A1A5B"/>
    <w:rsid w:val="001A21D1"/>
    <w:rsid w:val="001A2392"/>
    <w:rsid w:val="001A2BB5"/>
    <w:rsid w:val="001A2E52"/>
    <w:rsid w:val="001A6F59"/>
    <w:rsid w:val="001A7E36"/>
    <w:rsid w:val="001B1A58"/>
    <w:rsid w:val="001B1D0E"/>
    <w:rsid w:val="001B2239"/>
    <w:rsid w:val="001B4F78"/>
    <w:rsid w:val="001B56ED"/>
    <w:rsid w:val="001B78A4"/>
    <w:rsid w:val="001B7C3E"/>
    <w:rsid w:val="001C1831"/>
    <w:rsid w:val="001C2189"/>
    <w:rsid w:val="001C3587"/>
    <w:rsid w:val="001C3709"/>
    <w:rsid w:val="001C37CD"/>
    <w:rsid w:val="001C54F0"/>
    <w:rsid w:val="001C5BA3"/>
    <w:rsid w:val="001D0850"/>
    <w:rsid w:val="001D0B4A"/>
    <w:rsid w:val="001D0DDC"/>
    <w:rsid w:val="001D3FB5"/>
    <w:rsid w:val="001D49BE"/>
    <w:rsid w:val="001D6E2D"/>
    <w:rsid w:val="001E212D"/>
    <w:rsid w:val="001E5AC7"/>
    <w:rsid w:val="001E6792"/>
    <w:rsid w:val="001F0079"/>
    <w:rsid w:val="001F1296"/>
    <w:rsid w:val="001F1827"/>
    <w:rsid w:val="001F1924"/>
    <w:rsid w:val="001F2240"/>
    <w:rsid w:val="001F35CE"/>
    <w:rsid w:val="001F35FF"/>
    <w:rsid w:val="001F3E27"/>
    <w:rsid w:val="001F638A"/>
    <w:rsid w:val="001F7248"/>
    <w:rsid w:val="002008C7"/>
    <w:rsid w:val="002050B3"/>
    <w:rsid w:val="002055AB"/>
    <w:rsid w:val="0020628A"/>
    <w:rsid w:val="002075EA"/>
    <w:rsid w:val="00207E87"/>
    <w:rsid w:val="00211190"/>
    <w:rsid w:val="00211F38"/>
    <w:rsid w:val="00212A66"/>
    <w:rsid w:val="00213402"/>
    <w:rsid w:val="00216697"/>
    <w:rsid w:val="00220241"/>
    <w:rsid w:val="00220990"/>
    <w:rsid w:val="00222A8F"/>
    <w:rsid w:val="00222EB8"/>
    <w:rsid w:val="00223B3A"/>
    <w:rsid w:val="00224EFA"/>
    <w:rsid w:val="002275F6"/>
    <w:rsid w:val="00227978"/>
    <w:rsid w:val="00230679"/>
    <w:rsid w:val="00235070"/>
    <w:rsid w:val="00235075"/>
    <w:rsid w:val="00235BB0"/>
    <w:rsid w:val="002409C6"/>
    <w:rsid w:val="00241ADB"/>
    <w:rsid w:val="00245A5B"/>
    <w:rsid w:val="002467B6"/>
    <w:rsid w:val="002504F7"/>
    <w:rsid w:val="002505DA"/>
    <w:rsid w:val="00250ACF"/>
    <w:rsid w:val="00251285"/>
    <w:rsid w:val="00255855"/>
    <w:rsid w:val="00255FD4"/>
    <w:rsid w:val="0025699B"/>
    <w:rsid w:val="00261F1E"/>
    <w:rsid w:val="002620BF"/>
    <w:rsid w:val="002626D4"/>
    <w:rsid w:val="00262A3D"/>
    <w:rsid w:val="00263B14"/>
    <w:rsid w:val="002650C6"/>
    <w:rsid w:val="00265B51"/>
    <w:rsid w:val="00266212"/>
    <w:rsid w:val="002666B9"/>
    <w:rsid w:val="002679B2"/>
    <w:rsid w:val="00271C9E"/>
    <w:rsid w:val="00272E8B"/>
    <w:rsid w:val="00275A43"/>
    <w:rsid w:val="00275EB7"/>
    <w:rsid w:val="00277092"/>
    <w:rsid w:val="0027766D"/>
    <w:rsid w:val="00277A56"/>
    <w:rsid w:val="00280B71"/>
    <w:rsid w:val="0028413D"/>
    <w:rsid w:val="0028462D"/>
    <w:rsid w:val="002847E5"/>
    <w:rsid w:val="0028512D"/>
    <w:rsid w:val="002859BF"/>
    <w:rsid w:val="00286504"/>
    <w:rsid w:val="002865B3"/>
    <w:rsid w:val="00291936"/>
    <w:rsid w:val="0029290A"/>
    <w:rsid w:val="0029303D"/>
    <w:rsid w:val="00294AFF"/>
    <w:rsid w:val="0029597F"/>
    <w:rsid w:val="00296FC8"/>
    <w:rsid w:val="00297897"/>
    <w:rsid w:val="00297DE1"/>
    <w:rsid w:val="002A08FF"/>
    <w:rsid w:val="002A1EDF"/>
    <w:rsid w:val="002A22C1"/>
    <w:rsid w:val="002A4986"/>
    <w:rsid w:val="002A5953"/>
    <w:rsid w:val="002A6A41"/>
    <w:rsid w:val="002B2FE6"/>
    <w:rsid w:val="002B4185"/>
    <w:rsid w:val="002B59D7"/>
    <w:rsid w:val="002B5DF6"/>
    <w:rsid w:val="002B7737"/>
    <w:rsid w:val="002B79E2"/>
    <w:rsid w:val="002C055C"/>
    <w:rsid w:val="002C3CB4"/>
    <w:rsid w:val="002C4034"/>
    <w:rsid w:val="002C4E08"/>
    <w:rsid w:val="002C6ABE"/>
    <w:rsid w:val="002D0BD5"/>
    <w:rsid w:val="002D10BE"/>
    <w:rsid w:val="002D41D9"/>
    <w:rsid w:val="002D66DF"/>
    <w:rsid w:val="002E0FA9"/>
    <w:rsid w:val="002E193E"/>
    <w:rsid w:val="002E2A1F"/>
    <w:rsid w:val="002E3314"/>
    <w:rsid w:val="002E6AEC"/>
    <w:rsid w:val="002F1EEE"/>
    <w:rsid w:val="002F44B0"/>
    <w:rsid w:val="002F4AA3"/>
    <w:rsid w:val="002F4C9B"/>
    <w:rsid w:val="002F54BE"/>
    <w:rsid w:val="002F7161"/>
    <w:rsid w:val="002F718D"/>
    <w:rsid w:val="002F7460"/>
    <w:rsid w:val="0030044C"/>
    <w:rsid w:val="00300E00"/>
    <w:rsid w:val="003015FB"/>
    <w:rsid w:val="003019CE"/>
    <w:rsid w:val="00302942"/>
    <w:rsid w:val="00305EF3"/>
    <w:rsid w:val="00306695"/>
    <w:rsid w:val="00306F1C"/>
    <w:rsid w:val="00307441"/>
    <w:rsid w:val="003119B7"/>
    <w:rsid w:val="003134E5"/>
    <w:rsid w:val="003137AC"/>
    <w:rsid w:val="0031398E"/>
    <w:rsid w:val="0031583F"/>
    <w:rsid w:val="003159CC"/>
    <w:rsid w:val="00316613"/>
    <w:rsid w:val="00321470"/>
    <w:rsid w:val="00321B03"/>
    <w:rsid w:val="00322EBF"/>
    <w:rsid w:val="00322FE4"/>
    <w:rsid w:val="0032374C"/>
    <w:rsid w:val="003238F8"/>
    <w:rsid w:val="00323EEA"/>
    <w:rsid w:val="00323FE6"/>
    <w:rsid w:val="00324F79"/>
    <w:rsid w:val="00325966"/>
    <w:rsid w:val="00327AE8"/>
    <w:rsid w:val="00332DAD"/>
    <w:rsid w:val="003332DE"/>
    <w:rsid w:val="00337764"/>
    <w:rsid w:val="00341785"/>
    <w:rsid w:val="00343385"/>
    <w:rsid w:val="0034486A"/>
    <w:rsid w:val="003453B0"/>
    <w:rsid w:val="0034686F"/>
    <w:rsid w:val="00350B7B"/>
    <w:rsid w:val="003564FB"/>
    <w:rsid w:val="0036016F"/>
    <w:rsid w:val="00360492"/>
    <w:rsid w:val="00360AFE"/>
    <w:rsid w:val="003623E6"/>
    <w:rsid w:val="00362DB4"/>
    <w:rsid w:val="00364354"/>
    <w:rsid w:val="003663CF"/>
    <w:rsid w:val="003708C0"/>
    <w:rsid w:val="00370CF1"/>
    <w:rsid w:val="00370FE3"/>
    <w:rsid w:val="00371B28"/>
    <w:rsid w:val="003740E4"/>
    <w:rsid w:val="003752A8"/>
    <w:rsid w:val="003761FF"/>
    <w:rsid w:val="0037726E"/>
    <w:rsid w:val="00381131"/>
    <w:rsid w:val="003811F7"/>
    <w:rsid w:val="00382C3F"/>
    <w:rsid w:val="00382FCF"/>
    <w:rsid w:val="00383169"/>
    <w:rsid w:val="00383756"/>
    <w:rsid w:val="00383DC7"/>
    <w:rsid w:val="00385475"/>
    <w:rsid w:val="003854CD"/>
    <w:rsid w:val="00385DC5"/>
    <w:rsid w:val="00386CB3"/>
    <w:rsid w:val="0039032E"/>
    <w:rsid w:val="003933DE"/>
    <w:rsid w:val="00396BEB"/>
    <w:rsid w:val="00396F8D"/>
    <w:rsid w:val="003A33AA"/>
    <w:rsid w:val="003A38DD"/>
    <w:rsid w:val="003A41A7"/>
    <w:rsid w:val="003A596E"/>
    <w:rsid w:val="003A5AF1"/>
    <w:rsid w:val="003A5D4E"/>
    <w:rsid w:val="003A66B1"/>
    <w:rsid w:val="003A6BE4"/>
    <w:rsid w:val="003A6C1B"/>
    <w:rsid w:val="003A7733"/>
    <w:rsid w:val="003A7F7E"/>
    <w:rsid w:val="003B06ED"/>
    <w:rsid w:val="003B1D95"/>
    <w:rsid w:val="003B24C9"/>
    <w:rsid w:val="003B38BC"/>
    <w:rsid w:val="003B3D8C"/>
    <w:rsid w:val="003B4107"/>
    <w:rsid w:val="003B44DF"/>
    <w:rsid w:val="003C0B07"/>
    <w:rsid w:val="003C28B8"/>
    <w:rsid w:val="003C6ED5"/>
    <w:rsid w:val="003D11A4"/>
    <w:rsid w:val="003D1337"/>
    <w:rsid w:val="003D23F5"/>
    <w:rsid w:val="003D2C6F"/>
    <w:rsid w:val="003D311C"/>
    <w:rsid w:val="003D3C0C"/>
    <w:rsid w:val="003D3E78"/>
    <w:rsid w:val="003D492A"/>
    <w:rsid w:val="003D5268"/>
    <w:rsid w:val="003D6D60"/>
    <w:rsid w:val="003D7277"/>
    <w:rsid w:val="003D7EF5"/>
    <w:rsid w:val="003E0A2B"/>
    <w:rsid w:val="003E180C"/>
    <w:rsid w:val="003E210D"/>
    <w:rsid w:val="003E2A98"/>
    <w:rsid w:val="003E2FEB"/>
    <w:rsid w:val="003E3867"/>
    <w:rsid w:val="003E40BD"/>
    <w:rsid w:val="003E470C"/>
    <w:rsid w:val="003E497F"/>
    <w:rsid w:val="003E4DE2"/>
    <w:rsid w:val="003E4FED"/>
    <w:rsid w:val="003E585E"/>
    <w:rsid w:val="003E5C13"/>
    <w:rsid w:val="003F0AFE"/>
    <w:rsid w:val="003F0D18"/>
    <w:rsid w:val="003F179A"/>
    <w:rsid w:val="003F183E"/>
    <w:rsid w:val="003F390A"/>
    <w:rsid w:val="003F5117"/>
    <w:rsid w:val="003F53CE"/>
    <w:rsid w:val="003F5461"/>
    <w:rsid w:val="003F6591"/>
    <w:rsid w:val="00400418"/>
    <w:rsid w:val="00400968"/>
    <w:rsid w:val="004024A7"/>
    <w:rsid w:val="00403C0F"/>
    <w:rsid w:val="00403FE2"/>
    <w:rsid w:val="004048E8"/>
    <w:rsid w:val="004063EC"/>
    <w:rsid w:val="00407DCC"/>
    <w:rsid w:val="00411B2D"/>
    <w:rsid w:val="00411B90"/>
    <w:rsid w:val="004121E3"/>
    <w:rsid w:val="00414816"/>
    <w:rsid w:val="00415970"/>
    <w:rsid w:val="00416507"/>
    <w:rsid w:val="00416E9E"/>
    <w:rsid w:val="00417D40"/>
    <w:rsid w:val="00421188"/>
    <w:rsid w:val="00423BC7"/>
    <w:rsid w:val="00423F98"/>
    <w:rsid w:val="0042599C"/>
    <w:rsid w:val="00426BA6"/>
    <w:rsid w:val="00427AD0"/>
    <w:rsid w:val="00430601"/>
    <w:rsid w:val="004331FD"/>
    <w:rsid w:val="00434319"/>
    <w:rsid w:val="00435115"/>
    <w:rsid w:val="00436447"/>
    <w:rsid w:val="004373B2"/>
    <w:rsid w:val="00437651"/>
    <w:rsid w:val="004412D1"/>
    <w:rsid w:val="004413CC"/>
    <w:rsid w:val="00441E25"/>
    <w:rsid w:val="00442822"/>
    <w:rsid w:val="00442BB1"/>
    <w:rsid w:val="00444B51"/>
    <w:rsid w:val="00444BBC"/>
    <w:rsid w:val="004454E7"/>
    <w:rsid w:val="0044688D"/>
    <w:rsid w:val="00450E60"/>
    <w:rsid w:val="00451AEA"/>
    <w:rsid w:val="00453326"/>
    <w:rsid w:val="00454448"/>
    <w:rsid w:val="00454D91"/>
    <w:rsid w:val="0045535B"/>
    <w:rsid w:val="00457513"/>
    <w:rsid w:val="0046165C"/>
    <w:rsid w:val="00462E75"/>
    <w:rsid w:val="0046386B"/>
    <w:rsid w:val="0046409E"/>
    <w:rsid w:val="00464517"/>
    <w:rsid w:val="00464F69"/>
    <w:rsid w:val="0046581F"/>
    <w:rsid w:val="0046628C"/>
    <w:rsid w:val="00467A1B"/>
    <w:rsid w:val="004707FC"/>
    <w:rsid w:val="00471B2C"/>
    <w:rsid w:val="004727AE"/>
    <w:rsid w:val="00475CE1"/>
    <w:rsid w:val="00475CEF"/>
    <w:rsid w:val="00476746"/>
    <w:rsid w:val="00476D56"/>
    <w:rsid w:val="00476F11"/>
    <w:rsid w:val="00480E49"/>
    <w:rsid w:val="00481C1B"/>
    <w:rsid w:val="004827C5"/>
    <w:rsid w:val="00484BC0"/>
    <w:rsid w:val="00485480"/>
    <w:rsid w:val="0048563D"/>
    <w:rsid w:val="0048632E"/>
    <w:rsid w:val="004867B9"/>
    <w:rsid w:val="00487044"/>
    <w:rsid w:val="0048760C"/>
    <w:rsid w:val="0049007E"/>
    <w:rsid w:val="0049167E"/>
    <w:rsid w:val="00494C02"/>
    <w:rsid w:val="00494DBD"/>
    <w:rsid w:val="004A17DF"/>
    <w:rsid w:val="004A6F1D"/>
    <w:rsid w:val="004B0210"/>
    <w:rsid w:val="004B11DF"/>
    <w:rsid w:val="004B260D"/>
    <w:rsid w:val="004B359C"/>
    <w:rsid w:val="004B457F"/>
    <w:rsid w:val="004B670E"/>
    <w:rsid w:val="004B699B"/>
    <w:rsid w:val="004B7146"/>
    <w:rsid w:val="004B7C59"/>
    <w:rsid w:val="004C1893"/>
    <w:rsid w:val="004C1A09"/>
    <w:rsid w:val="004C4892"/>
    <w:rsid w:val="004C4A47"/>
    <w:rsid w:val="004C7CE6"/>
    <w:rsid w:val="004C7EFF"/>
    <w:rsid w:val="004D0F06"/>
    <w:rsid w:val="004D20DD"/>
    <w:rsid w:val="004D2490"/>
    <w:rsid w:val="004D24DE"/>
    <w:rsid w:val="004D2996"/>
    <w:rsid w:val="004D419C"/>
    <w:rsid w:val="004D696A"/>
    <w:rsid w:val="004D6B61"/>
    <w:rsid w:val="004D7ED6"/>
    <w:rsid w:val="004E0A91"/>
    <w:rsid w:val="004E2821"/>
    <w:rsid w:val="004E2EC1"/>
    <w:rsid w:val="004E3224"/>
    <w:rsid w:val="004E3F4C"/>
    <w:rsid w:val="004E7769"/>
    <w:rsid w:val="004F1BD4"/>
    <w:rsid w:val="004F483D"/>
    <w:rsid w:val="004F6229"/>
    <w:rsid w:val="004F7B7D"/>
    <w:rsid w:val="004F7DDE"/>
    <w:rsid w:val="00501E51"/>
    <w:rsid w:val="005024C6"/>
    <w:rsid w:val="00502E7C"/>
    <w:rsid w:val="00503789"/>
    <w:rsid w:val="00505A24"/>
    <w:rsid w:val="00505C33"/>
    <w:rsid w:val="00506E07"/>
    <w:rsid w:val="00507172"/>
    <w:rsid w:val="005112A4"/>
    <w:rsid w:val="005125BE"/>
    <w:rsid w:val="0051288E"/>
    <w:rsid w:val="00512FE4"/>
    <w:rsid w:val="005134EC"/>
    <w:rsid w:val="00513A70"/>
    <w:rsid w:val="00515D97"/>
    <w:rsid w:val="00515DDA"/>
    <w:rsid w:val="00516D1B"/>
    <w:rsid w:val="00522096"/>
    <w:rsid w:val="0052279E"/>
    <w:rsid w:val="00522D4A"/>
    <w:rsid w:val="00522EAB"/>
    <w:rsid w:val="00523715"/>
    <w:rsid w:val="00524591"/>
    <w:rsid w:val="00524F07"/>
    <w:rsid w:val="00526240"/>
    <w:rsid w:val="00527F39"/>
    <w:rsid w:val="005301EE"/>
    <w:rsid w:val="00530213"/>
    <w:rsid w:val="00530CCD"/>
    <w:rsid w:val="00531F25"/>
    <w:rsid w:val="005334CD"/>
    <w:rsid w:val="0053559D"/>
    <w:rsid w:val="00535A5F"/>
    <w:rsid w:val="00536104"/>
    <w:rsid w:val="0054476C"/>
    <w:rsid w:val="0054549C"/>
    <w:rsid w:val="00547EC5"/>
    <w:rsid w:val="00550576"/>
    <w:rsid w:val="005507C7"/>
    <w:rsid w:val="00551D21"/>
    <w:rsid w:val="005522E6"/>
    <w:rsid w:val="00552A13"/>
    <w:rsid w:val="0055322B"/>
    <w:rsid w:val="005546AB"/>
    <w:rsid w:val="00555E01"/>
    <w:rsid w:val="0055725B"/>
    <w:rsid w:val="00560E67"/>
    <w:rsid w:val="005616B4"/>
    <w:rsid w:val="0056201C"/>
    <w:rsid w:val="00565632"/>
    <w:rsid w:val="00567002"/>
    <w:rsid w:val="00567DF9"/>
    <w:rsid w:val="0057232C"/>
    <w:rsid w:val="005726C4"/>
    <w:rsid w:val="00572A58"/>
    <w:rsid w:val="00573544"/>
    <w:rsid w:val="005735F8"/>
    <w:rsid w:val="00574E59"/>
    <w:rsid w:val="005767D7"/>
    <w:rsid w:val="00576B19"/>
    <w:rsid w:val="00577178"/>
    <w:rsid w:val="00581C5A"/>
    <w:rsid w:val="0058216A"/>
    <w:rsid w:val="00582A49"/>
    <w:rsid w:val="005837E4"/>
    <w:rsid w:val="00583A72"/>
    <w:rsid w:val="00585DD6"/>
    <w:rsid w:val="00592793"/>
    <w:rsid w:val="005940F8"/>
    <w:rsid w:val="005950F5"/>
    <w:rsid w:val="0059737B"/>
    <w:rsid w:val="00597519"/>
    <w:rsid w:val="005A1E7A"/>
    <w:rsid w:val="005A2E84"/>
    <w:rsid w:val="005A3EB7"/>
    <w:rsid w:val="005A3FED"/>
    <w:rsid w:val="005A425B"/>
    <w:rsid w:val="005A5373"/>
    <w:rsid w:val="005A5A5F"/>
    <w:rsid w:val="005A5C8E"/>
    <w:rsid w:val="005A7FBC"/>
    <w:rsid w:val="005B03AA"/>
    <w:rsid w:val="005B08DB"/>
    <w:rsid w:val="005B48F1"/>
    <w:rsid w:val="005B5FB9"/>
    <w:rsid w:val="005B741A"/>
    <w:rsid w:val="005C0847"/>
    <w:rsid w:val="005C09D5"/>
    <w:rsid w:val="005C0F9A"/>
    <w:rsid w:val="005C0FA8"/>
    <w:rsid w:val="005C18F6"/>
    <w:rsid w:val="005C28D5"/>
    <w:rsid w:val="005C35CE"/>
    <w:rsid w:val="005C383B"/>
    <w:rsid w:val="005C4673"/>
    <w:rsid w:val="005C4C97"/>
    <w:rsid w:val="005C4FF4"/>
    <w:rsid w:val="005C662D"/>
    <w:rsid w:val="005C6F69"/>
    <w:rsid w:val="005D0EFD"/>
    <w:rsid w:val="005D38C6"/>
    <w:rsid w:val="005D4281"/>
    <w:rsid w:val="005D54CF"/>
    <w:rsid w:val="005D654E"/>
    <w:rsid w:val="005E0AA2"/>
    <w:rsid w:val="005E1382"/>
    <w:rsid w:val="005E5542"/>
    <w:rsid w:val="005E5DAF"/>
    <w:rsid w:val="005F0ADC"/>
    <w:rsid w:val="005F160F"/>
    <w:rsid w:val="00600464"/>
    <w:rsid w:val="00607FDD"/>
    <w:rsid w:val="00610094"/>
    <w:rsid w:val="006114E1"/>
    <w:rsid w:val="00612A78"/>
    <w:rsid w:val="00613491"/>
    <w:rsid w:val="00613CE4"/>
    <w:rsid w:val="006145F2"/>
    <w:rsid w:val="00620012"/>
    <w:rsid w:val="00625134"/>
    <w:rsid w:val="00625404"/>
    <w:rsid w:val="00626442"/>
    <w:rsid w:val="006271AB"/>
    <w:rsid w:val="006308DC"/>
    <w:rsid w:val="006345A8"/>
    <w:rsid w:val="00634BD2"/>
    <w:rsid w:val="00634BFB"/>
    <w:rsid w:val="00640788"/>
    <w:rsid w:val="00642450"/>
    <w:rsid w:val="006430FC"/>
    <w:rsid w:val="00644DD2"/>
    <w:rsid w:val="00646675"/>
    <w:rsid w:val="006502B2"/>
    <w:rsid w:val="0065154F"/>
    <w:rsid w:val="00653EFC"/>
    <w:rsid w:val="006547CD"/>
    <w:rsid w:val="00656BB0"/>
    <w:rsid w:val="00657F3E"/>
    <w:rsid w:val="00660417"/>
    <w:rsid w:val="00660883"/>
    <w:rsid w:val="00660C5B"/>
    <w:rsid w:val="006618E1"/>
    <w:rsid w:val="00661FB8"/>
    <w:rsid w:val="00662348"/>
    <w:rsid w:val="00663D19"/>
    <w:rsid w:val="00665005"/>
    <w:rsid w:val="006701CB"/>
    <w:rsid w:val="0067368F"/>
    <w:rsid w:val="00674CE3"/>
    <w:rsid w:val="00674DAF"/>
    <w:rsid w:val="00675151"/>
    <w:rsid w:val="006751EE"/>
    <w:rsid w:val="00675E45"/>
    <w:rsid w:val="00680142"/>
    <w:rsid w:val="006827F9"/>
    <w:rsid w:val="006868E6"/>
    <w:rsid w:val="00686F01"/>
    <w:rsid w:val="00690F74"/>
    <w:rsid w:val="00691AB5"/>
    <w:rsid w:val="00691C5B"/>
    <w:rsid w:val="00691F37"/>
    <w:rsid w:val="006923FB"/>
    <w:rsid w:val="00692FCF"/>
    <w:rsid w:val="0069365D"/>
    <w:rsid w:val="006938CE"/>
    <w:rsid w:val="00693D64"/>
    <w:rsid w:val="00694574"/>
    <w:rsid w:val="006947E9"/>
    <w:rsid w:val="0069565A"/>
    <w:rsid w:val="006969D3"/>
    <w:rsid w:val="0069782F"/>
    <w:rsid w:val="006979D1"/>
    <w:rsid w:val="006979F8"/>
    <w:rsid w:val="006A096C"/>
    <w:rsid w:val="006A144D"/>
    <w:rsid w:val="006A621B"/>
    <w:rsid w:val="006A68D4"/>
    <w:rsid w:val="006B1D02"/>
    <w:rsid w:val="006B3270"/>
    <w:rsid w:val="006B459B"/>
    <w:rsid w:val="006B59CA"/>
    <w:rsid w:val="006B60B5"/>
    <w:rsid w:val="006B7AB2"/>
    <w:rsid w:val="006C01EF"/>
    <w:rsid w:val="006C2A69"/>
    <w:rsid w:val="006C2A74"/>
    <w:rsid w:val="006C3B05"/>
    <w:rsid w:val="006C3E34"/>
    <w:rsid w:val="006C3FDD"/>
    <w:rsid w:val="006C40BC"/>
    <w:rsid w:val="006C4E8E"/>
    <w:rsid w:val="006C519D"/>
    <w:rsid w:val="006C5375"/>
    <w:rsid w:val="006C56CE"/>
    <w:rsid w:val="006C5A37"/>
    <w:rsid w:val="006C5CA2"/>
    <w:rsid w:val="006C6F16"/>
    <w:rsid w:val="006C70F2"/>
    <w:rsid w:val="006C7685"/>
    <w:rsid w:val="006D0943"/>
    <w:rsid w:val="006D136E"/>
    <w:rsid w:val="006D4A7B"/>
    <w:rsid w:val="006D583D"/>
    <w:rsid w:val="006D6435"/>
    <w:rsid w:val="006D67F1"/>
    <w:rsid w:val="006D6AFA"/>
    <w:rsid w:val="006E0CBF"/>
    <w:rsid w:val="006E4828"/>
    <w:rsid w:val="006E673B"/>
    <w:rsid w:val="006E7776"/>
    <w:rsid w:val="006F063A"/>
    <w:rsid w:val="006F2EF2"/>
    <w:rsid w:val="006F3DA4"/>
    <w:rsid w:val="006F5BDB"/>
    <w:rsid w:val="006F6893"/>
    <w:rsid w:val="00701C53"/>
    <w:rsid w:val="00701DDA"/>
    <w:rsid w:val="00703083"/>
    <w:rsid w:val="00703841"/>
    <w:rsid w:val="00703A2A"/>
    <w:rsid w:val="00704ED7"/>
    <w:rsid w:val="007058DD"/>
    <w:rsid w:val="0071016B"/>
    <w:rsid w:val="00711B54"/>
    <w:rsid w:val="00711EC7"/>
    <w:rsid w:val="0071427A"/>
    <w:rsid w:val="00714291"/>
    <w:rsid w:val="00714561"/>
    <w:rsid w:val="007147CE"/>
    <w:rsid w:val="00714814"/>
    <w:rsid w:val="00715595"/>
    <w:rsid w:val="0071692E"/>
    <w:rsid w:val="00716A49"/>
    <w:rsid w:val="00721569"/>
    <w:rsid w:val="00723724"/>
    <w:rsid w:val="00723D39"/>
    <w:rsid w:val="007247B7"/>
    <w:rsid w:val="00725050"/>
    <w:rsid w:val="00725353"/>
    <w:rsid w:val="00726A78"/>
    <w:rsid w:val="0072714B"/>
    <w:rsid w:val="00727E3D"/>
    <w:rsid w:val="00727F54"/>
    <w:rsid w:val="00730543"/>
    <w:rsid w:val="00730612"/>
    <w:rsid w:val="007317ED"/>
    <w:rsid w:val="007329FD"/>
    <w:rsid w:val="00734357"/>
    <w:rsid w:val="00735BA0"/>
    <w:rsid w:val="00736549"/>
    <w:rsid w:val="00736E49"/>
    <w:rsid w:val="00737DEA"/>
    <w:rsid w:val="007404D8"/>
    <w:rsid w:val="00742C97"/>
    <w:rsid w:val="00743BA0"/>
    <w:rsid w:val="00743D59"/>
    <w:rsid w:val="00744A0B"/>
    <w:rsid w:val="007464A4"/>
    <w:rsid w:val="007502F2"/>
    <w:rsid w:val="00750FF3"/>
    <w:rsid w:val="007524E9"/>
    <w:rsid w:val="00752555"/>
    <w:rsid w:val="00753249"/>
    <w:rsid w:val="00753D73"/>
    <w:rsid w:val="00760E5E"/>
    <w:rsid w:val="0076130E"/>
    <w:rsid w:val="0076268A"/>
    <w:rsid w:val="0076274C"/>
    <w:rsid w:val="00762AEE"/>
    <w:rsid w:val="00763101"/>
    <w:rsid w:val="0076378C"/>
    <w:rsid w:val="00765B13"/>
    <w:rsid w:val="0077089D"/>
    <w:rsid w:val="00773007"/>
    <w:rsid w:val="00774596"/>
    <w:rsid w:val="007745E0"/>
    <w:rsid w:val="007749FE"/>
    <w:rsid w:val="00776B45"/>
    <w:rsid w:val="007775CD"/>
    <w:rsid w:val="0078031F"/>
    <w:rsid w:val="00780855"/>
    <w:rsid w:val="007827BA"/>
    <w:rsid w:val="00784B47"/>
    <w:rsid w:val="00785021"/>
    <w:rsid w:val="00785CE3"/>
    <w:rsid w:val="00787EEE"/>
    <w:rsid w:val="00790951"/>
    <w:rsid w:val="00795825"/>
    <w:rsid w:val="00795846"/>
    <w:rsid w:val="007960FF"/>
    <w:rsid w:val="0079687D"/>
    <w:rsid w:val="0079788C"/>
    <w:rsid w:val="007A0584"/>
    <w:rsid w:val="007A0E90"/>
    <w:rsid w:val="007A1CBA"/>
    <w:rsid w:val="007A27D1"/>
    <w:rsid w:val="007A4C85"/>
    <w:rsid w:val="007A6127"/>
    <w:rsid w:val="007A63A8"/>
    <w:rsid w:val="007A6E1B"/>
    <w:rsid w:val="007A7C49"/>
    <w:rsid w:val="007A7F2B"/>
    <w:rsid w:val="007B22A9"/>
    <w:rsid w:val="007B4702"/>
    <w:rsid w:val="007B5F43"/>
    <w:rsid w:val="007B5FAA"/>
    <w:rsid w:val="007C0CEB"/>
    <w:rsid w:val="007C146E"/>
    <w:rsid w:val="007C154A"/>
    <w:rsid w:val="007C3786"/>
    <w:rsid w:val="007D0C3C"/>
    <w:rsid w:val="007D21E4"/>
    <w:rsid w:val="007D2E5F"/>
    <w:rsid w:val="007D30B1"/>
    <w:rsid w:val="007D3E8B"/>
    <w:rsid w:val="007D5B54"/>
    <w:rsid w:val="007E0058"/>
    <w:rsid w:val="007E264E"/>
    <w:rsid w:val="007E4C1F"/>
    <w:rsid w:val="007E78C3"/>
    <w:rsid w:val="007F00AA"/>
    <w:rsid w:val="007F0287"/>
    <w:rsid w:val="007F0998"/>
    <w:rsid w:val="007F135B"/>
    <w:rsid w:val="007F15AA"/>
    <w:rsid w:val="007F1DA9"/>
    <w:rsid w:val="007F273B"/>
    <w:rsid w:val="007F32E2"/>
    <w:rsid w:val="007F33E2"/>
    <w:rsid w:val="007F4306"/>
    <w:rsid w:val="007F5987"/>
    <w:rsid w:val="00800B40"/>
    <w:rsid w:val="00800D65"/>
    <w:rsid w:val="00802646"/>
    <w:rsid w:val="00803030"/>
    <w:rsid w:val="00805DF5"/>
    <w:rsid w:val="0081296D"/>
    <w:rsid w:val="008151F6"/>
    <w:rsid w:val="00817F3C"/>
    <w:rsid w:val="0082206A"/>
    <w:rsid w:val="00822925"/>
    <w:rsid w:val="00822C62"/>
    <w:rsid w:val="008238F6"/>
    <w:rsid w:val="00823FBD"/>
    <w:rsid w:val="0082540B"/>
    <w:rsid w:val="008273E3"/>
    <w:rsid w:val="00832AD8"/>
    <w:rsid w:val="00833102"/>
    <w:rsid w:val="008339A2"/>
    <w:rsid w:val="00833A2F"/>
    <w:rsid w:val="00833D4E"/>
    <w:rsid w:val="00836CBC"/>
    <w:rsid w:val="00837202"/>
    <w:rsid w:val="00837B81"/>
    <w:rsid w:val="00837DB9"/>
    <w:rsid w:val="00840D58"/>
    <w:rsid w:val="00841469"/>
    <w:rsid w:val="008415ED"/>
    <w:rsid w:val="0084294D"/>
    <w:rsid w:val="00844EAC"/>
    <w:rsid w:val="00847276"/>
    <w:rsid w:val="00847AF8"/>
    <w:rsid w:val="00851D4A"/>
    <w:rsid w:val="008530DD"/>
    <w:rsid w:val="00854F0D"/>
    <w:rsid w:val="00854FFF"/>
    <w:rsid w:val="008567B9"/>
    <w:rsid w:val="00864850"/>
    <w:rsid w:val="00866439"/>
    <w:rsid w:val="00867317"/>
    <w:rsid w:val="008714FE"/>
    <w:rsid w:val="008716A2"/>
    <w:rsid w:val="00871776"/>
    <w:rsid w:val="00872709"/>
    <w:rsid w:val="00874F42"/>
    <w:rsid w:val="008751CA"/>
    <w:rsid w:val="008764B6"/>
    <w:rsid w:val="008822F5"/>
    <w:rsid w:val="00882E79"/>
    <w:rsid w:val="008848CA"/>
    <w:rsid w:val="00884CB9"/>
    <w:rsid w:val="008856DD"/>
    <w:rsid w:val="0088664D"/>
    <w:rsid w:val="0088777A"/>
    <w:rsid w:val="00891976"/>
    <w:rsid w:val="008924B5"/>
    <w:rsid w:val="00894721"/>
    <w:rsid w:val="00894AFF"/>
    <w:rsid w:val="008955BD"/>
    <w:rsid w:val="008966FC"/>
    <w:rsid w:val="008A00D4"/>
    <w:rsid w:val="008A1527"/>
    <w:rsid w:val="008A1754"/>
    <w:rsid w:val="008A442B"/>
    <w:rsid w:val="008A4693"/>
    <w:rsid w:val="008A55E2"/>
    <w:rsid w:val="008A6A5C"/>
    <w:rsid w:val="008A748A"/>
    <w:rsid w:val="008A767F"/>
    <w:rsid w:val="008A7F29"/>
    <w:rsid w:val="008B022F"/>
    <w:rsid w:val="008B09C9"/>
    <w:rsid w:val="008B30AC"/>
    <w:rsid w:val="008B62BD"/>
    <w:rsid w:val="008C0846"/>
    <w:rsid w:val="008C09BB"/>
    <w:rsid w:val="008C0DF1"/>
    <w:rsid w:val="008C1817"/>
    <w:rsid w:val="008C63D9"/>
    <w:rsid w:val="008C6FFB"/>
    <w:rsid w:val="008D0BE2"/>
    <w:rsid w:val="008D1B58"/>
    <w:rsid w:val="008D22C4"/>
    <w:rsid w:val="008D258D"/>
    <w:rsid w:val="008D2A0C"/>
    <w:rsid w:val="008D3EB4"/>
    <w:rsid w:val="008D42B6"/>
    <w:rsid w:val="008D449C"/>
    <w:rsid w:val="008D618A"/>
    <w:rsid w:val="008D7A4B"/>
    <w:rsid w:val="008E0C87"/>
    <w:rsid w:val="008E3504"/>
    <w:rsid w:val="008E3733"/>
    <w:rsid w:val="008E4B46"/>
    <w:rsid w:val="008E50E0"/>
    <w:rsid w:val="008E6DEB"/>
    <w:rsid w:val="008E7B1A"/>
    <w:rsid w:val="008F2692"/>
    <w:rsid w:val="008F28F9"/>
    <w:rsid w:val="008F2B54"/>
    <w:rsid w:val="008F3742"/>
    <w:rsid w:val="008F4E64"/>
    <w:rsid w:val="008F6D27"/>
    <w:rsid w:val="008F7612"/>
    <w:rsid w:val="009031C0"/>
    <w:rsid w:val="00903F9C"/>
    <w:rsid w:val="00904201"/>
    <w:rsid w:val="00905351"/>
    <w:rsid w:val="0090572D"/>
    <w:rsid w:val="00906BE5"/>
    <w:rsid w:val="009071D9"/>
    <w:rsid w:val="009122A9"/>
    <w:rsid w:val="00913430"/>
    <w:rsid w:val="00915486"/>
    <w:rsid w:val="00916041"/>
    <w:rsid w:val="009162D8"/>
    <w:rsid w:val="00917AAF"/>
    <w:rsid w:val="009201EF"/>
    <w:rsid w:val="0092114E"/>
    <w:rsid w:val="009234B1"/>
    <w:rsid w:val="00923C09"/>
    <w:rsid w:val="00924C03"/>
    <w:rsid w:val="00924CB8"/>
    <w:rsid w:val="00927EA9"/>
    <w:rsid w:val="009307BB"/>
    <w:rsid w:val="00932EB9"/>
    <w:rsid w:val="0093353B"/>
    <w:rsid w:val="009352A0"/>
    <w:rsid w:val="00945BD2"/>
    <w:rsid w:val="00946E19"/>
    <w:rsid w:val="00947B8D"/>
    <w:rsid w:val="00950F1C"/>
    <w:rsid w:val="00955392"/>
    <w:rsid w:val="009624BB"/>
    <w:rsid w:val="00963860"/>
    <w:rsid w:val="00964716"/>
    <w:rsid w:val="00964DEB"/>
    <w:rsid w:val="0096677E"/>
    <w:rsid w:val="00970DC6"/>
    <w:rsid w:val="0097131C"/>
    <w:rsid w:val="00971A2D"/>
    <w:rsid w:val="00972082"/>
    <w:rsid w:val="00972E55"/>
    <w:rsid w:val="00973F83"/>
    <w:rsid w:val="00974489"/>
    <w:rsid w:val="00975FE5"/>
    <w:rsid w:val="00977631"/>
    <w:rsid w:val="00983F2F"/>
    <w:rsid w:val="00984074"/>
    <w:rsid w:val="00984FC0"/>
    <w:rsid w:val="009854D8"/>
    <w:rsid w:val="00986BBF"/>
    <w:rsid w:val="00987AF6"/>
    <w:rsid w:val="0099268E"/>
    <w:rsid w:val="009941A0"/>
    <w:rsid w:val="009944D8"/>
    <w:rsid w:val="00994DCC"/>
    <w:rsid w:val="0099536B"/>
    <w:rsid w:val="00997080"/>
    <w:rsid w:val="00997DF7"/>
    <w:rsid w:val="009A0279"/>
    <w:rsid w:val="009A0A56"/>
    <w:rsid w:val="009A17FE"/>
    <w:rsid w:val="009A2542"/>
    <w:rsid w:val="009A2C9D"/>
    <w:rsid w:val="009A3E84"/>
    <w:rsid w:val="009A794F"/>
    <w:rsid w:val="009B0429"/>
    <w:rsid w:val="009B111C"/>
    <w:rsid w:val="009B2367"/>
    <w:rsid w:val="009B5431"/>
    <w:rsid w:val="009C1C26"/>
    <w:rsid w:val="009C201D"/>
    <w:rsid w:val="009C4D04"/>
    <w:rsid w:val="009C4F11"/>
    <w:rsid w:val="009C6347"/>
    <w:rsid w:val="009D02CD"/>
    <w:rsid w:val="009D12BA"/>
    <w:rsid w:val="009D20C1"/>
    <w:rsid w:val="009D2E82"/>
    <w:rsid w:val="009D2EAD"/>
    <w:rsid w:val="009D3BC1"/>
    <w:rsid w:val="009D4682"/>
    <w:rsid w:val="009D5F6C"/>
    <w:rsid w:val="009D7659"/>
    <w:rsid w:val="009E0DB4"/>
    <w:rsid w:val="009E2C23"/>
    <w:rsid w:val="009E3467"/>
    <w:rsid w:val="009E56E0"/>
    <w:rsid w:val="009E6522"/>
    <w:rsid w:val="009E6EE0"/>
    <w:rsid w:val="009F0063"/>
    <w:rsid w:val="009F04D4"/>
    <w:rsid w:val="009F33D1"/>
    <w:rsid w:val="009F5128"/>
    <w:rsid w:val="009F5A13"/>
    <w:rsid w:val="009F6571"/>
    <w:rsid w:val="00A00AE1"/>
    <w:rsid w:val="00A01F44"/>
    <w:rsid w:val="00A02611"/>
    <w:rsid w:val="00A05190"/>
    <w:rsid w:val="00A1011D"/>
    <w:rsid w:val="00A13201"/>
    <w:rsid w:val="00A134E2"/>
    <w:rsid w:val="00A150E0"/>
    <w:rsid w:val="00A165D4"/>
    <w:rsid w:val="00A170DF"/>
    <w:rsid w:val="00A17124"/>
    <w:rsid w:val="00A179E9"/>
    <w:rsid w:val="00A20FA8"/>
    <w:rsid w:val="00A21AF9"/>
    <w:rsid w:val="00A220F8"/>
    <w:rsid w:val="00A2225A"/>
    <w:rsid w:val="00A23652"/>
    <w:rsid w:val="00A24CEE"/>
    <w:rsid w:val="00A25338"/>
    <w:rsid w:val="00A2637D"/>
    <w:rsid w:val="00A27B86"/>
    <w:rsid w:val="00A314F7"/>
    <w:rsid w:val="00A315D9"/>
    <w:rsid w:val="00A31D76"/>
    <w:rsid w:val="00A33859"/>
    <w:rsid w:val="00A34E90"/>
    <w:rsid w:val="00A415D3"/>
    <w:rsid w:val="00A416DF"/>
    <w:rsid w:val="00A444D9"/>
    <w:rsid w:val="00A45621"/>
    <w:rsid w:val="00A53652"/>
    <w:rsid w:val="00A556D1"/>
    <w:rsid w:val="00A5632D"/>
    <w:rsid w:val="00A604FC"/>
    <w:rsid w:val="00A612B0"/>
    <w:rsid w:val="00A61BAC"/>
    <w:rsid w:val="00A61CC0"/>
    <w:rsid w:val="00A63504"/>
    <w:rsid w:val="00A63B7F"/>
    <w:rsid w:val="00A6465F"/>
    <w:rsid w:val="00A64A95"/>
    <w:rsid w:val="00A64B46"/>
    <w:rsid w:val="00A65A62"/>
    <w:rsid w:val="00A66DF6"/>
    <w:rsid w:val="00A6758C"/>
    <w:rsid w:val="00A70EAF"/>
    <w:rsid w:val="00A72B49"/>
    <w:rsid w:val="00A73671"/>
    <w:rsid w:val="00A74833"/>
    <w:rsid w:val="00A77202"/>
    <w:rsid w:val="00A7744B"/>
    <w:rsid w:val="00A777C2"/>
    <w:rsid w:val="00A8084D"/>
    <w:rsid w:val="00A8277C"/>
    <w:rsid w:val="00A83415"/>
    <w:rsid w:val="00A83898"/>
    <w:rsid w:val="00A84A44"/>
    <w:rsid w:val="00A85B59"/>
    <w:rsid w:val="00A90886"/>
    <w:rsid w:val="00A909DD"/>
    <w:rsid w:val="00A90DAB"/>
    <w:rsid w:val="00A929D0"/>
    <w:rsid w:val="00A93525"/>
    <w:rsid w:val="00A94890"/>
    <w:rsid w:val="00AA0530"/>
    <w:rsid w:val="00AA130A"/>
    <w:rsid w:val="00AA1B6C"/>
    <w:rsid w:val="00AA1F35"/>
    <w:rsid w:val="00AA258A"/>
    <w:rsid w:val="00AA2E82"/>
    <w:rsid w:val="00AA3514"/>
    <w:rsid w:val="00AA3997"/>
    <w:rsid w:val="00AA606B"/>
    <w:rsid w:val="00AA702F"/>
    <w:rsid w:val="00AA7419"/>
    <w:rsid w:val="00AB10B6"/>
    <w:rsid w:val="00AB1AEA"/>
    <w:rsid w:val="00AB244F"/>
    <w:rsid w:val="00AB2552"/>
    <w:rsid w:val="00AB3C8D"/>
    <w:rsid w:val="00AB4EB1"/>
    <w:rsid w:val="00AB5C85"/>
    <w:rsid w:val="00AC0AAE"/>
    <w:rsid w:val="00AC0E98"/>
    <w:rsid w:val="00AC19C9"/>
    <w:rsid w:val="00AC1DFE"/>
    <w:rsid w:val="00AC3539"/>
    <w:rsid w:val="00AC38FF"/>
    <w:rsid w:val="00AC4095"/>
    <w:rsid w:val="00AC40F6"/>
    <w:rsid w:val="00AC417E"/>
    <w:rsid w:val="00AC4564"/>
    <w:rsid w:val="00AC69EB"/>
    <w:rsid w:val="00AC6F27"/>
    <w:rsid w:val="00AC7046"/>
    <w:rsid w:val="00AC739E"/>
    <w:rsid w:val="00AD08FB"/>
    <w:rsid w:val="00AD19BF"/>
    <w:rsid w:val="00AD1BDD"/>
    <w:rsid w:val="00AD2BBA"/>
    <w:rsid w:val="00AE0172"/>
    <w:rsid w:val="00AE09E0"/>
    <w:rsid w:val="00AE19A4"/>
    <w:rsid w:val="00AE31EC"/>
    <w:rsid w:val="00AE3CD8"/>
    <w:rsid w:val="00AE3D3F"/>
    <w:rsid w:val="00AE4F59"/>
    <w:rsid w:val="00AE65E1"/>
    <w:rsid w:val="00AF29FE"/>
    <w:rsid w:val="00AF341C"/>
    <w:rsid w:val="00AF42C0"/>
    <w:rsid w:val="00AF451B"/>
    <w:rsid w:val="00AF48CB"/>
    <w:rsid w:val="00AF6965"/>
    <w:rsid w:val="00B007A5"/>
    <w:rsid w:val="00B01279"/>
    <w:rsid w:val="00B0139A"/>
    <w:rsid w:val="00B02D94"/>
    <w:rsid w:val="00B02F08"/>
    <w:rsid w:val="00B03B75"/>
    <w:rsid w:val="00B10051"/>
    <w:rsid w:val="00B11032"/>
    <w:rsid w:val="00B13ADD"/>
    <w:rsid w:val="00B14352"/>
    <w:rsid w:val="00B15291"/>
    <w:rsid w:val="00B1600F"/>
    <w:rsid w:val="00B20424"/>
    <w:rsid w:val="00B222BE"/>
    <w:rsid w:val="00B23E56"/>
    <w:rsid w:val="00B25AF2"/>
    <w:rsid w:val="00B2652F"/>
    <w:rsid w:val="00B30572"/>
    <w:rsid w:val="00B30A6A"/>
    <w:rsid w:val="00B30BA7"/>
    <w:rsid w:val="00B31745"/>
    <w:rsid w:val="00B31869"/>
    <w:rsid w:val="00B31C5C"/>
    <w:rsid w:val="00B34E5A"/>
    <w:rsid w:val="00B35B86"/>
    <w:rsid w:val="00B3718D"/>
    <w:rsid w:val="00B40919"/>
    <w:rsid w:val="00B4143F"/>
    <w:rsid w:val="00B419E9"/>
    <w:rsid w:val="00B4341E"/>
    <w:rsid w:val="00B43D8A"/>
    <w:rsid w:val="00B447D3"/>
    <w:rsid w:val="00B44A57"/>
    <w:rsid w:val="00B471DD"/>
    <w:rsid w:val="00B4769F"/>
    <w:rsid w:val="00B5044B"/>
    <w:rsid w:val="00B53DDC"/>
    <w:rsid w:val="00B54E20"/>
    <w:rsid w:val="00B5509F"/>
    <w:rsid w:val="00B55CC4"/>
    <w:rsid w:val="00B55F88"/>
    <w:rsid w:val="00B60E24"/>
    <w:rsid w:val="00B62209"/>
    <w:rsid w:val="00B627BC"/>
    <w:rsid w:val="00B627DF"/>
    <w:rsid w:val="00B62DCF"/>
    <w:rsid w:val="00B65B7E"/>
    <w:rsid w:val="00B66588"/>
    <w:rsid w:val="00B67578"/>
    <w:rsid w:val="00B67868"/>
    <w:rsid w:val="00B67C4A"/>
    <w:rsid w:val="00B71B38"/>
    <w:rsid w:val="00B776BE"/>
    <w:rsid w:val="00B82303"/>
    <w:rsid w:val="00B83B6A"/>
    <w:rsid w:val="00B8420B"/>
    <w:rsid w:val="00B8448A"/>
    <w:rsid w:val="00B85C6D"/>
    <w:rsid w:val="00B86231"/>
    <w:rsid w:val="00B87DD9"/>
    <w:rsid w:val="00B9061C"/>
    <w:rsid w:val="00B9079F"/>
    <w:rsid w:val="00B92D98"/>
    <w:rsid w:val="00B9460D"/>
    <w:rsid w:val="00B959DD"/>
    <w:rsid w:val="00B95F75"/>
    <w:rsid w:val="00B96748"/>
    <w:rsid w:val="00BA1CCC"/>
    <w:rsid w:val="00BA3C0C"/>
    <w:rsid w:val="00BA5AFD"/>
    <w:rsid w:val="00BA5E2F"/>
    <w:rsid w:val="00BA5F59"/>
    <w:rsid w:val="00BA6D1A"/>
    <w:rsid w:val="00BB083F"/>
    <w:rsid w:val="00BB0AC8"/>
    <w:rsid w:val="00BB12CE"/>
    <w:rsid w:val="00BB173D"/>
    <w:rsid w:val="00BB2066"/>
    <w:rsid w:val="00BB4F73"/>
    <w:rsid w:val="00BB54B8"/>
    <w:rsid w:val="00BB5AF3"/>
    <w:rsid w:val="00BB6D1B"/>
    <w:rsid w:val="00BB7B81"/>
    <w:rsid w:val="00BC12E8"/>
    <w:rsid w:val="00BC1BD9"/>
    <w:rsid w:val="00BC20CE"/>
    <w:rsid w:val="00BC26BC"/>
    <w:rsid w:val="00BC3B9A"/>
    <w:rsid w:val="00BC474D"/>
    <w:rsid w:val="00BC4A73"/>
    <w:rsid w:val="00BD548D"/>
    <w:rsid w:val="00BD5E63"/>
    <w:rsid w:val="00BE08DD"/>
    <w:rsid w:val="00BE322B"/>
    <w:rsid w:val="00BE4D8D"/>
    <w:rsid w:val="00BE51DD"/>
    <w:rsid w:val="00BE7179"/>
    <w:rsid w:val="00BE7409"/>
    <w:rsid w:val="00BE79C4"/>
    <w:rsid w:val="00BE79E0"/>
    <w:rsid w:val="00BF01EE"/>
    <w:rsid w:val="00BF0E85"/>
    <w:rsid w:val="00BF5779"/>
    <w:rsid w:val="00BF5F66"/>
    <w:rsid w:val="00C0107C"/>
    <w:rsid w:val="00C0148F"/>
    <w:rsid w:val="00C01ABA"/>
    <w:rsid w:val="00C01E6F"/>
    <w:rsid w:val="00C04911"/>
    <w:rsid w:val="00C05A8D"/>
    <w:rsid w:val="00C07A48"/>
    <w:rsid w:val="00C10910"/>
    <w:rsid w:val="00C113C4"/>
    <w:rsid w:val="00C1341F"/>
    <w:rsid w:val="00C216F2"/>
    <w:rsid w:val="00C2201A"/>
    <w:rsid w:val="00C247B0"/>
    <w:rsid w:val="00C26427"/>
    <w:rsid w:val="00C30999"/>
    <w:rsid w:val="00C30D3B"/>
    <w:rsid w:val="00C33F18"/>
    <w:rsid w:val="00C35B01"/>
    <w:rsid w:val="00C36AB8"/>
    <w:rsid w:val="00C3791C"/>
    <w:rsid w:val="00C37B8D"/>
    <w:rsid w:val="00C4034C"/>
    <w:rsid w:val="00C4042F"/>
    <w:rsid w:val="00C41A20"/>
    <w:rsid w:val="00C4211B"/>
    <w:rsid w:val="00C42272"/>
    <w:rsid w:val="00C425C8"/>
    <w:rsid w:val="00C42608"/>
    <w:rsid w:val="00C439DC"/>
    <w:rsid w:val="00C44B68"/>
    <w:rsid w:val="00C50ADC"/>
    <w:rsid w:val="00C52A76"/>
    <w:rsid w:val="00C53739"/>
    <w:rsid w:val="00C55AE8"/>
    <w:rsid w:val="00C5685A"/>
    <w:rsid w:val="00C56A71"/>
    <w:rsid w:val="00C57088"/>
    <w:rsid w:val="00C57BB4"/>
    <w:rsid w:val="00C617AC"/>
    <w:rsid w:val="00C61C9C"/>
    <w:rsid w:val="00C62B48"/>
    <w:rsid w:val="00C63403"/>
    <w:rsid w:val="00C643A0"/>
    <w:rsid w:val="00C66428"/>
    <w:rsid w:val="00C66F40"/>
    <w:rsid w:val="00C670F7"/>
    <w:rsid w:val="00C70F91"/>
    <w:rsid w:val="00C74F0E"/>
    <w:rsid w:val="00C75017"/>
    <w:rsid w:val="00C773A1"/>
    <w:rsid w:val="00C80225"/>
    <w:rsid w:val="00C817FD"/>
    <w:rsid w:val="00C82485"/>
    <w:rsid w:val="00C8271F"/>
    <w:rsid w:val="00C828D5"/>
    <w:rsid w:val="00C83977"/>
    <w:rsid w:val="00C8589C"/>
    <w:rsid w:val="00C85C09"/>
    <w:rsid w:val="00C87384"/>
    <w:rsid w:val="00C879D8"/>
    <w:rsid w:val="00C91B20"/>
    <w:rsid w:val="00C9223D"/>
    <w:rsid w:val="00C940F1"/>
    <w:rsid w:val="00C94E22"/>
    <w:rsid w:val="00C95F81"/>
    <w:rsid w:val="00C965AD"/>
    <w:rsid w:val="00C96FE4"/>
    <w:rsid w:val="00C97DAF"/>
    <w:rsid w:val="00CA0934"/>
    <w:rsid w:val="00CA0EFD"/>
    <w:rsid w:val="00CA4D8B"/>
    <w:rsid w:val="00CA54DD"/>
    <w:rsid w:val="00CA5671"/>
    <w:rsid w:val="00CA69AA"/>
    <w:rsid w:val="00CB2454"/>
    <w:rsid w:val="00CB4334"/>
    <w:rsid w:val="00CB6290"/>
    <w:rsid w:val="00CB6414"/>
    <w:rsid w:val="00CB656B"/>
    <w:rsid w:val="00CB6FBB"/>
    <w:rsid w:val="00CB705D"/>
    <w:rsid w:val="00CC1AD7"/>
    <w:rsid w:val="00CC652D"/>
    <w:rsid w:val="00CC6724"/>
    <w:rsid w:val="00CC7ECC"/>
    <w:rsid w:val="00CD13C5"/>
    <w:rsid w:val="00CD1BB9"/>
    <w:rsid w:val="00CD1DE3"/>
    <w:rsid w:val="00CD4C7E"/>
    <w:rsid w:val="00CD53F7"/>
    <w:rsid w:val="00CE1D76"/>
    <w:rsid w:val="00CE2DD6"/>
    <w:rsid w:val="00CE3628"/>
    <w:rsid w:val="00CE3B46"/>
    <w:rsid w:val="00CE48E0"/>
    <w:rsid w:val="00CE5B30"/>
    <w:rsid w:val="00CE69BB"/>
    <w:rsid w:val="00CE7AB9"/>
    <w:rsid w:val="00CF054D"/>
    <w:rsid w:val="00CF125D"/>
    <w:rsid w:val="00CF19F2"/>
    <w:rsid w:val="00CF1C02"/>
    <w:rsid w:val="00CF2A97"/>
    <w:rsid w:val="00CF3B0B"/>
    <w:rsid w:val="00CF5170"/>
    <w:rsid w:val="00CF5321"/>
    <w:rsid w:val="00CF54FE"/>
    <w:rsid w:val="00CF60CF"/>
    <w:rsid w:val="00CF684F"/>
    <w:rsid w:val="00CF7AF8"/>
    <w:rsid w:val="00D00347"/>
    <w:rsid w:val="00D004F1"/>
    <w:rsid w:val="00D02C98"/>
    <w:rsid w:val="00D02D69"/>
    <w:rsid w:val="00D03F0B"/>
    <w:rsid w:val="00D05FED"/>
    <w:rsid w:val="00D070C2"/>
    <w:rsid w:val="00D07315"/>
    <w:rsid w:val="00D07457"/>
    <w:rsid w:val="00D07581"/>
    <w:rsid w:val="00D1250E"/>
    <w:rsid w:val="00D12E2D"/>
    <w:rsid w:val="00D12FCE"/>
    <w:rsid w:val="00D14A2E"/>
    <w:rsid w:val="00D14B74"/>
    <w:rsid w:val="00D15E58"/>
    <w:rsid w:val="00D20249"/>
    <w:rsid w:val="00D208B0"/>
    <w:rsid w:val="00D217A3"/>
    <w:rsid w:val="00D229DB"/>
    <w:rsid w:val="00D23EFE"/>
    <w:rsid w:val="00D25AB3"/>
    <w:rsid w:val="00D27DAC"/>
    <w:rsid w:val="00D30669"/>
    <w:rsid w:val="00D30BB4"/>
    <w:rsid w:val="00D31A94"/>
    <w:rsid w:val="00D34286"/>
    <w:rsid w:val="00D356D6"/>
    <w:rsid w:val="00D368D3"/>
    <w:rsid w:val="00D40D42"/>
    <w:rsid w:val="00D41E89"/>
    <w:rsid w:val="00D41F74"/>
    <w:rsid w:val="00D42B09"/>
    <w:rsid w:val="00D465F5"/>
    <w:rsid w:val="00D47C9A"/>
    <w:rsid w:val="00D535F0"/>
    <w:rsid w:val="00D54090"/>
    <w:rsid w:val="00D557B8"/>
    <w:rsid w:val="00D55A25"/>
    <w:rsid w:val="00D55AD9"/>
    <w:rsid w:val="00D56FFB"/>
    <w:rsid w:val="00D60C05"/>
    <w:rsid w:val="00D619C5"/>
    <w:rsid w:val="00D61B40"/>
    <w:rsid w:val="00D62173"/>
    <w:rsid w:val="00D62997"/>
    <w:rsid w:val="00D6440A"/>
    <w:rsid w:val="00D64B85"/>
    <w:rsid w:val="00D72099"/>
    <w:rsid w:val="00D72991"/>
    <w:rsid w:val="00D72F6C"/>
    <w:rsid w:val="00D73BD0"/>
    <w:rsid w:val="00D744CA"/>
    <w:rsid w:val="00D7539C"/>
    <w:rsid w:val="00D753EF"/>
    <w:rsid w:val="00D77A8E"/>
    <w:rsid w:val="00D83740"/>
    <w:rsid w:val="00D87434"/>
    <w:rsid w:val="00D875CE"/>
    <w:rsid w:val="00D90172"/>
    <w:rsid w:val="00D90596"/>
    <w:rsid w:val="00D938AC"/>
    <w:rsid w:val="00D939DF"/>
    <w:rsid w:val="00D93B29"/>
    <w:rsid w:val="00D93E75"/>
    <w:rsid w:val="00D96E85"/>
    <w:rsid w:val="00DA0B8F"/>
    <w:rsid w:val="00DA1606"/>
    <w:rsid w:val="00DA19A7"/>
    <w:rsid w:val="00DA4D9C"/>
    <w:rsid w:val="00DA5611"/>
    <w:rsid w:val="00DA67D6"/>
    <w:rsid w:val="00DB083E"/>
    <w:rsid w:val="00DB0DE4"/>
    <w:rsid w:val="00DB10B9"/>
    <w:rsid w:val="00DB2A06"/>
    <w:rsid w:val="00DB40D5"/>
    <w:rsid w:val="00DB5D18"/>
    <w:rsid w:val="00DB7318"/>
    <w:rsid w:val="00DB7DF8"/>
    <w:rsid w:val="00DC2055"/>
    <w:rsid w:val="00DC4441"/>
    <w:rsid w:val="00DC5869"/>
    <w:rsid w:val="00DC68F3"/>
    <w:rsid w:val="00DC69AC"/>
    <w:rsid w:val="00DD1994"/>
    <w:rsid w:val="00DD309E"/>
    <w:rsid w:val="00DD38E2"/>
    <w:rsid w:val="00DD3AFD"/>
    <w:rsid w:val="00DD4924"/>
    <w:rsid w:val="00DD5596"/>
    <w:rsid w:val="00DD657A"/>
    <w:rsid w:val="00DE1186"/>
    <w:rsid w:val="00DE1369"/>
    <w:rsid w:val="00DE174D"/>
    <w:rsid w:val="00DE1D81"/>
    <w:rsid w:val="00DE1FF5"/>
    <w:rsid w:val="00DE2D0C"/>
    <w:rsid w:val="00DE3E6C"/>
    <w:rsid w:val="00DE5C13"/>
    <w:rsid w:val="00DF3E5D"/>
    <w:rsid w:val="00DF5C67"/>
    <w:rsid w:val="00DF62B3"/>
    <w:rsid w:val="00DF7897"/>
    <w:rsid w:val="00E00B36"/>
    <w:rsid w:val="00E00F91"/>
    <w:rsid w:val="00E03515"/>
    <w:rsid w:val="00E03BF1"/>
    <w:rsid w:val="00E04ED7"/>
    <w:rsid w:val="00E062D2"/>
    <w:rsid w:val="00E1099C"/>
    <w:rsid w:val="00E10CF6"/>
    <w:rsid w:val="00E112F3"/>
    <w:rsid w:val="00E123B4"/>
    <w:rsid w:val="00E128BA"/>
    <w:rsid w:val="00E1526A"/>
    <w:rsid w:val="00E15674"/>
    <w:rsid w:val="00E17D7B"/>
    <w:rsid w:val="00E21CB5"/>
    <w:rsid w:val="00E22875"/>
    <w:rsid w:val="00E23140"/>
    <w:rsid w:val="00E26BD2"/>
    <w:rsid w:val="00E3138D"/>
    <w:rsid w:val="00E33BC8"/>
    <w:rsid w:val="00E4024C"/>
    <w:rsid w:val="00E40FB7"/>
    <w:rsid w:val="00E417AB"/>
    <w:rsid w:val="00E419B4"/>
    <w:rsid w:val="00E42354"/>
    <w:rsid w:val="00E43F71"/>
    <w:rsid w:val="00E45567"/>
    <w:rsid w:val="00E45624"/>
    <w:rsid w:val="00E4593A"/>
    <w:rsid w:val="00E50DA6"/>
    <w:rsid w:val="00E51F8B"/>
    <w:rsid w:val="00E534BC"/>
    <w:rsid w:val="00E57945"/>
    <w:rsid w:val="00E57F1F"/>
    <w:rsid w:val="00E63A83"/>
    <w:rsid w:val="00E647B1"/>
    <w:rsid w:val="00E64901"/>
    <w:rsid w:val="00E70EC2"/>
    <w:rsid w:val="00E7150E"/>
    <w:rsid w:val="00E71A9F"/>
    <w:rsid w:val="00E728AB"/>
    <w:rsid w:val="00E732C4"/>
    <w:rsid w:val="00E74104"/>
    <w:rsid w:val="00E75765"/>
    <w:rsid w:val="00E7649E"/>
    <w:rsid w:val="00E77AC3"/>
    <w:rsid w:val="00E803AB"/>
    <w:rsid w:val="00E81519"/>
    <w:rsid w:val="00E85C51"/>
    <w:rsid w:val="00E913DA"/>
    <w:rsid w:val="00E92C3C"/>
    <w:rsid w:val="00E93D7C"/>
    <w:rsid w:val="00E96826"/>
    <w:rsid w:val="00EA4E96"/>
    <w:rsid w:val="00EA5A4D"/>
    <w:rsid w:val="00EA6C7D"/>
    <w:rsid w:val="00EA79AB"/>
    <w:rsid w:val="00EB018B"/>
    <w:rsid w:val="00EB0611"/>
    <w:rsid w:val="00EB1C61"/>
    <w:rsid w:val="00EB4072"/>
    <w:rsid w:val="00EB449E"/>
    <w:rsid w:val="00EC163B"/>
    <w:rsid w:val="00EC1ADE"/>
    <w:rsid w:val="00EC397D"/>
    <w:rsid w:val="00EC4F06"/>
    <w:rsid w:val="00EC72CB"/>
    <w:rsid w:val="00ED087D"/>
    <w:rsid w:val="00ED0C89"/>
    <w:rsid w:val="00ED0E1F"/>
    <w:rsid w:val="00ED0E5E"/>
    <w:rsid w:val="00ED209E"/>
    <w:rsid w:val="00ED3A70"/>
    <w:rsid w:val="00ED5689"/>
    <w:rsid w:val="00ED65C2"/>
    <w:rsid w:val="00ED65C5"/>
    <w:rsid w:val="00ED6E01"/>
    <w:rsid w:val="00ED72CD"/>
    <w:rsid w:val="00ED7462"/>
    <w:rsid w:val="00ED763D"/>
    <w:rsid w:val="00ED79B1"/>
    <w:rsid w:val="00EE0BD1"/>
    <w:rsid w:val="00EE249F"/>
    <w:rsid w:val="00EE24AD"/>
    <w:rsid w:val="00EE252D"/>
    <w:rsid w:val="00EE2BF9"/>
    <w:rsid w:val="00EE6330"/>
    <w:rsid w:val="00EF1BE3"/>
    <w:rsid w:val="00EF4D64"/>
    <w:rsid w:val="00EF5A5D"/>
    <w:rsid w:val="00EF61FA"/>
    <w:rsid w:val="00EF77FF"/>
    <w:rsid w:val="00F0089F"/>
    <w:rsid w:val="00F00BB9"/>
    <w:rsid w:val="00F01C09"/>
    <w:rsid w:val="00F03F56"/>
    <w:rsid w:val="00F052BC"/>
    <w:rsid w:val="00F06151"/>
    <w:rsid w:val="00F0662D"/>
    <w:rsid w:val="00F07F0B"/>
    <w:rsid w:val="00F10361"/>
    <w:rsid w:val="00F1116B"/>
    <w:rsid w:val="00F1157A"/>
    <w:rsid w:val="00F115F6"/>
    <w:rsid w:val="00F12E33"/>
    <w:rsid w:val="00F14781"/>
    <w:rsid w:val="00F151ED"/>
    <w:rsid w:val="00F157E1"/>
    <w:rsid w:val="00F15849"/>
    <w:rsid w:val="00F16AD7"/>
    <w:rsid w:val="00F16E15"/>
    <w:rsid w:val="00F1724A"/>
    <w:rsid w:val="00F175F9"/>
    <w:rsid w:val="00F2043E"/>
    <w:rsid w:val="00F2093A"/>
    <w:rsid w:val="00F235BA"/>
    <w:rsid w:val="00F2409B"/>
    <w:rsid w:val="00F25A65"/>
    <w:rsid w:val="00F25ECC"/>
    <w:rsid w:val="00F32F44"/>
    <w:rsid w:val="00F336CA"/>
    <w:rsid w:val="00F33733"/>
    <w:rsid w:val="00F34494"/>
    <w:rsid w:val="00F368E3"/>
    <w:rsid w:val="00F36D40"/>
    <w:rsid w:val="00F36EF4"/>
    <w:rsid w:val="00F370C9"/>
    <w:rsid w:val="00F37E31"/>
    <w:rsid w:val="00F40D9C"/>
    <w:rsid w:val="00F433CD"/>
    <w:rsid w:val="00F43824"/>
    <w:rsid w:val="00F45C32"/>
    <w:rsid w:val="00F4744D"/>
    <w:rsid w:val="00F5006F"/>
    <w:rsid w:val="00F503CC"/>
    <w:rsid w:val="00F512BC"/>
    <w:rsid w:val="00F51870"/>
    <w:rsid w:val="00F521F8"/>
    <w:rsid w:val="00F52922"/>
    <w:rsid w:val="00F52A76"/>
    <w:rsid w:val="00F5347D"/>
    <w:rsid w:val="00F535B2"/>
    <w:rsid w:val="00F56BD7"/>
    <w:rsid w:val="00F60EFB"/>
    <w:rsid w:val="00F61A13"/>
    <w:rsid w:val="00F61FB3"/>
    <w:rsid w:val="00F64440"/>
    <w:rsid w:val="00F649BC"/>
    <w:rsid w:val="00F66CDC"/>
    <w:rsid w:val="00F6753C"/>
    <w:rsid w:val="00F67670"/>
    <w:rsid w:val="00F70E19"/>
    <w:rsid w:val="00F71543"/>
    <w:rsid w:val="00F71586"/>
    <w:rsid w:val="00F717D1"/>
    <w:rsid w:val="00F719D0"/>
    <w:rsid w:val="00F72C28"/>
    <w:rsid w:val="00F759CA"/>
    <w:rsid w:val="00F76AC0"/>
    <w:rsid w:val="00F77DB0"/>
    <w:rsid w:val="00F8015E"/>
    <w:rsid w:val="00F81582"/>
    <w:rsid w:val="00F824B7"/>
    <w:rsid w:val="00F824FE"/>
    <w:rsid w:val="00F8598A"/>
    <w:rsid w:val="00F85CBD"/>
    <w:rsid w:val="00F86561"/>
    <w:rsid w:val="00F8727A"/>
    <w:rsid w:val="00F91CEC"/>
    <w:rsid w:val="00F9455F"/>
    <w:rsid w:val="00F94CE3"/>
    <w:rsid w:val="00F94EBE"/>
    <w:rsid w:val="00F94EE8"/>
    <w:rsid w:val="00F95D3A"/>
    <w:rsid w:val="00F95E2D"/>
    <w:rsid w:val="00FA1430"/>
    <w:rsid w:val="00FA3831"/>
    <w:rsid w:val="00FA3BDD"/>
    <w:rsid w:val="00FB1947"/>
    <w:rsid w:val="00FB1CED"/>
    <w:rsid w:val="00FB24CE"/>
    <w:rsid w:val="00FB7365"/>
    <w:rsid w:val="00FC04AD"/>
    <w:rsid w:val="00FC10AA"/>
    <w:rsid w:val="00FC2581"/>
    <w:rsid w:val="00FC4B49"/>
    <w:rsid w:val="00FC4EC6"/>
    <w:rsid w:val="00FC5345"/>
    <w:rsid w:val="00FD0708"/>
    <w:rsid w:val="00FD42A5"/>
    <w:rsid w:val="00FD4AA9"/>
    <w:rsid w:val="00FD6E3D"/>
    <w:rsid w:val="00FE0103"/>
    <w:rsid w:val="00FE20F5"/>
    <w:rsid w:val="00FF0973"/>
    <w:rsid w:val="00FF1D39"/>
    <w:rsid w:val="00FF3633"/>
    <w:rsid w:val="00FF49B0"/>
    <w:rsid w:val="00FF52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CA69B"/>
  <w15:docId w15:val="{080B18B0-0B8C-480B-9ED2-C4FD7CF3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B419E9"/>
    <w:pPr>
      <w:tabs>
        <w:tab w:val="right" w:leader="dot" w:pos="8828"/>
      </w:tabs>
      <w:spacing w:line="360" w:lineRule="auto"/>
    </w:pPr>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TtuloTDC">
    <w:name w:val="TOC Heading"/>
    <w:basedOn w:val="Ttulo1"/>
    <w:next w:val="Normal"/>
    <w:uiPriority w:val="39"/>
    <w:semiHidden/>
    <w:unhideWhenUsed/>
    <w:qFormat/>
    <w:rsid w:val="00F2093A"/>
    <w:pPr>
      <w:keepLines/>
      <w:spacing w:before="480" w:after="0" w:line="276" w:lineRule="auto"/>
      <w:outlineLvl w:val="9"/>
    </w:pPr>
    <w:rPr>
      <w:rFonts w:ascii="Cambria" w:hAnsi="Cambria"/>
      <w:color w:val="365F91"/>
      <w:kern w:val="0"/>
      <w:sz w:val="28"/>
      <w:szCs w:val="28"/>
      <w:lang w:val="es-MX" w:eastAsia="es-MX"/>
    </w:rPr>
  </w:style>
  <w:style w:type="paragraph" w:styleId="Descripcin">
    <w:name w:val="caption"/>
    <w:basedOn w:val="Normal"/>
    <w:next w:val="Normal"/>
    <w:unhideWhenUsed/>
    <w:qFormat/>
    <w:rsid w:val="008E7B1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1585">
      <w:bodyDiv w:val="1"/>
      <w:marLeft w:val="0"/>
      <w:marRight w:val="0"/>
      <w:marTop w:val="0"/>
      <w:marBottom w:val="0"/>
      <w:divBdr>
        <w:top w:val="none" w:sz="0" w:space="0" w:color="auto"/>
        <w:left w:val="none" w:sz="0" w:space="0" w:color="auto"/>
        <w:bottom w:val="none" w:sz="0" w:space="0" w:color="auto"/>
        <w:right w:val="none" w:sz="0" w:space="0" w:color="auto"/>
      </w:divBdr>
    </w:div>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508984147">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 w:id="1808164804">
      <w:bodyDiv w:val="1"/>
      <w:marLeft w:val="0"/>
      <w:marRight w:val="0"/>
      <w:marTop w:val="0"/>
      <w:marBottom w:val="0"/>
      <w:divBdr>
        <w:top w:val="none" w:sz="0" w:space="0" w:color="auto"/>
        <w:left w:val="none" w:sz="0" w:space="0" w:color="auto"/>
        <w:bottom w:val="none" w:sz="0" w:space="0" w:color="auto"/>
        <w:right w:val="none" w:sz="0" w:space="0" w:color="auto"/>
      </w:divBdr>
    </w:div>
    <w:div w:id="1811895542">
      <w:bodyDiv w:val="1"/>
      <w:marLeft w:val="0"/>
      <w:marRight w:val="0"/>
      <w:marTop w:val="0"/>
      <w:marBottom w:val="0"/>
      <w:divBdr>
        <w:top w:val="none" w:sz="0" w:space="0" w:color="auto"/>
        <w:left w:val="none" w:sz="0" w:space="0" w:color="auto"/>
        <w:bottom w:val="none" w:sz="0" w:space="0" w:color="auto"/>
        <w:right w:val="none" w:sz="0" w:space="0" w:color="auto"/>
      </w:divBdr>
    </w:div>
    <w:div w:id="20529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uis.com.m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E021E-219F-496D-9199-06007642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1364</Words>
  <Characters>7781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Hewlett-Packard Company</Company>
  <LinksUpToDate>false</LinksUpToDate>
  <CharactersWithSpaces>9127</CharactersWithSpaces>
  <SharedDoc>false</SharedDoc>
  <HLinks>
    <vt:vector size="30" baseType="variant">
      <vt:variant>
        <vt:i4>1114164</vt:i4>
      </vt:variant>
      <vt:variant>
        <vt:i4>23</vt:i4>
      </vt:variant>
      <vt:variant>
        <vt:i4>0</vt:i4>
      </vt:variant>
      <vt:variant>
        <vt:i4>5</vt:i4>
      </vt:variant>
      <vt:variant>
        <vt:lpwstr/>
      </vt:variant>
      <vt:variant>
        <vt:lpwstr>_Toc377323211</vt:lpwstr>
      </vt:variant>
      <vt:variant>
        <vt:i4>1114164</vt:i4>
      </vt:variant>
      <vt:variant>
        <vt:i4>17</vt:i4>
      </vt:variant>
      <vt:variant>
        <vt:i4>0</vt:i4>
      </vt:variant>
      <vt:variant>
        <vt:i4>5</vt:i4>
      </vt:variant>
      <vt:variant>
        <vt:lpwstr/>
      </vt:variant>
      <vt:variant>
        <vt:lpwstr>_Toc377323210</vt:lpwstr>
      </vt:variant>
      <vt:variant>
        <vt:i4>1048628</vt:i4>
      </vt:variant>
      <vt:variant>
        <vt:i4>11</vt:i4>
      </vt:variant>
      <vt:variant>
        <vt:i4>0</vt:i4>
      </vt:variant>
      <vt:variant>
        <vt:i4>5</vt:i4>
      </vt:variant>
      <vt:variant>
        <vt:lpwstr/>
      </vt:variant>
      <vt:variant>
        <vt:lpwstr>_Toc377323209</vt:lpwstr>
      </vt:variant>
      <vt:variant>
        <vt:i4>1048628</vt:i4>
      </vt:variant>
      <vt:variant>
        <vt:i4>5</vt:i4>
      </vt:variant>
      <vt:variant>
        <vt:i4>0</vt:i4>
      </vt:variant>
      <vt:variant>
        <vt:i4>5</vt:i4>
      </vt:variant>
      <vt:variant>
        <vt:lpwstr/>
      </vt:variant>
      <vt:variant>
        <vt:lpwstr>_Toc377323208</vt:lpwstr>
      </vt:variant>
      <vt:variant>
        <vt:i4>6357038</vt:i4>
      </vt:variant>
      <vt:variant>
        <vt:i4>0</vt:i4>
      </vt:variant>
      <vt:variant>
        <vt:i4>0</vt:i4>
      </vt:variant>
      <vt:variant>
        <vt:i4>5</vt:i4>
      </vt:variant>
      <vt:variant>
        <vt:lpwstr>http://www.uis.com.mx/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creator>DRA.VELAZQUEZ</dc:creator>
  <cp:lastModifiedBy>innovacion.desarrollo@outlook.es</cp:lastModifiedBy>
  <cp:revision>11</cp:revision>
  <cp:lastPrinted>2013-11-25T18:18:00Z</cp:lastPrinted>
  <dcterms:created xsi:type="dcterms:W3CDTF">2020-08-16T22:41:00Z</dcterms:created>
  <dcterms:modified xsi:type="dcterms:W3CDTF">2020-09-28T17:17:00Z</dcterms:modified>
</cp:coreProperties>
</file>