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51"/>
        <w:gridCol w:w="2076"/>
        <w:gridCol w:w="2076"/>
        <w:gridCol w:w="61"/>
      </w:tblGrid>
      <w:tr w:rsidR="00A27BDF" w:rsidRPr="0093501D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27BDF" w:rsidRPr="0093501D" w:rsidRDefault="002F30BC" w:rsidP="005012B8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</w:pPr>
            <w:bookmarkStart w:id="0" w:name="_Toc366314729"/>
            <w:bookmarkStart w:id="1" w:name="_Toc39597298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-SC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 w:rsidR="002201C1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3</w:t>
            </w:r>
            <w:r w:rsidR="001F1793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.6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bookmarkEnd w:id="1"/>
            <w:r w:rsidR="001F1793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Entrega y devolución</w:t>
            </w:r>
            <w:r w:rsidR="009374F6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E76D7F" w:rsidRPr="00A93525" w:rsidTr="009F56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73" w:type="dxa"/>
            <w:gridSpan w:val="5"/>
            <w:shd w:val="clear" w:color="auto" w:fill="auto"/>
          </w:tcPr>
          <w:p w:rsidR="00E76D7F" w:rsidRPr="00EE661E" w:rsidRDefault="00E76D7F" w:rsidP="008F1B23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6D7F" w:rsidRPr="005678D0" w:rsidRDefault="00E76D7F" w:rsidP="0056117B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56117B">
              <w:rPr>
                <w:rFonts w:cs="Arial"/>
                <w:b/>
                <w:highlight w:val="cyan"/>
              </w:rPr>
              <w:t xml:space="preserve">Farmacia </w:t>
            </w:r>
            <w:r w:rsidR="0056117B" w:rsidRPr="0056117B">
              <w:rPr>
                <w:rFonts w:cs="Arial"/>
                <w:b/>
                <w:highlight w:val="cyan"/>
              </w:rPr>
              <w:t>dispensación (ojo cambió)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E76D7F" w:rsidRPr="00A63504" w:rsidRDefault="00E76D7F" w:rsidP="007B2A84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9840FC">
              <w:rPr>
                <w:rFonts w:cs="Arial"/>
                <w:b/>
                <w:color w:val="000000"/>
                <w:highlight w:val="yellow"/>
              </w:rPr>
              <w:t>1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dispensación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E76D7F" w:rsidRPr="007549C2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76D7F" w:rsidRPr="007549C2" w:rsidRDefault="00E76D7F" w:rsidP="009F56BC">
            <w:pPr>
              <w:spacing w:line="360" w:lineRule="auto"/>
              <w:jc w:val="right"/>
              <w:rPr>
                <w:rFonts w:cs="Arial"/>
                <w:b/>
              </w:rPr>
            </w:pPr>
            <w:r w:rsidRPr="007549C2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1</w:t>
            </w:r>
            <w:r w:rsidRPr="007549C2">
              <w:rPr>
                <w:rFonts w:cs="Arial"/>
                <w:b/>
              </w:rPr>
              <w:t xml:space="preserve">. Fecha de dispensación 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E76D7F" w:rsidRPr="009F56BC" w:rsidRDefault="009F56BC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9F56BC"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genérico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Elegir en base a entradas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E76D7F" w:rsidRPr="009F56BC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3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Grupo 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E76D7F" w:rsidRPr="009F56BC" w:rsidRDefault="009F56BC" w:rsidP="009840FC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4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Instrucciones de salida de Farmacia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E76D7F" w:rsidRPr="009E433A" w:rsidTr="009F56BC">
        <w:trPr>
          <w:gridAfter w:val="1"/>
          <w:wAfter w:w="61" w:type="dxa"/>
        </w:trPr>
        <w:tc>
          <w:tcPr>
            <w:tcW w:w="9012" w:type="dxa"/>
            <w:gridSpan w:val="4"/>
            <w:shd w:val="clear" w:color="auto" w:fill="D9D9D9" w:themeFill="background1" w:themeFillShade="D9"/>
          </w:tcPr>
          <w:p w:rsidR="00E76D7F" w:rsidRPr="009E433A" w:rsidRDefault="00E76D7F" w:rsidP="008F1B23">
            <w:p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Nombre = combinar farmacopea con internet</w:t>
            </w:r>
          </w:p>
          <w:p w:rsidR="00E76D7F" w:rsidRPr="009E433A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Grupo I – Estupefacientes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Requieren receta especial, expedida por la Secretaría de Salud y emitida por médicos autorizados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Vigencia de la receta, 30 días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Surte una sola vez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Retiene el original de la receta 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Anota en el reverso el nombre del paciente, domicilio y folio de un documento de identificación</w:t>
            </w:r>
          </w:p>
          <w:p w:rsidR="00E76D7F" w:rsidRPr="009E433A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Grupo II – Psicotrópicos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En receta del médico o de una institución, pero sellada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La receta debe tener la cédula profesional del médico 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Vigencia de la receta, 30 días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Un medicamento por receta, hasta 2 presentaciones por producto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Retiene el original de la receta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Sella el original de la receta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Anota en el reverso el nombre del paciente, domicilio y folio de un documento de identificación</w:t>
            </w:r>
          </w:p>
          <w:p w:rsidR="00E76D7F" w:rsidRPr="009E433A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Grupo III – Psicotrópicos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En receta del médico o de una institución, pero sellada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La receta debe tener la cédula profesional del médico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Vigencia de la receta, 6 meses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Un medicamento por receta – hasta 2 presentaciones por producto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lastRenderedPageBreak/>
              <w:t>Surte hasta 3 veces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Sella el original de la receta al surtir en dos ocasiones y retiene la receta en la tercera</w:t>
            </w:r>
          </w:p>
          <w:p w:rsidR="00E76D7F" w:rsidRPr="009E433A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Grupo IV 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Requiere </w:t>
            </w:r>
            <w:proofErr w:type="gramStart"/>
            <w:r w:rsidRPr="009E433A">
              <w:rPr>
                <w:rFonts w:cs="Arial"/>
              </w:rPr>
              <w:t>receta</w:t>
            </w:r>
            <w:proofErr w:type="gramEnd"/>
            <w:r w:rsidRPr="009E433A">
              <w:rPr>
                <w:rFonts w:cs="Arial"/>
              </w:rPr>
              <w:t xml:space="preserve"> pero puede resurtirse cuantas veces sea necesario</w:t>
            </w:r>
          </w:p>
          <w:p w:rsidR="00E76D7F" w:rsidRPr="009E433A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Grupo V 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No requiere r</w:t>
            </w:r>
            <w:r>
              <w:rPr>
                <w:rFonts w:cs="Arial"/>
              </w:rPr>
              <w:t>eceta, pero venta exclusiva en F</w:t>
            </w:r>
            <w:r w:rsidRPr="009E433A">
              <w:rPr>
                <w:rFonts w:cs="Arial"/>
              </w:rPr>
              <w:t>armacia</w:t>
            </w:r>
          </w:p>
          <w:p w:rsidR="00E76D7F" w:rsidRPr="009E433A" w:rsidRDefault="00E76D7F" w:rsidP="008F1B23">
            <w:pPr>
              <w:pStyle w:val="Prrafode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Grupo VI </w:t>
            </w:r>
          </w:p>
          <w:p w:rsidR="00E76D7F" w:rsidRPr="009E433A" w:rsidRDefault="00E76D7F" w:rsidP="008F1B23">
            <w:pPr>
              <w:pStyle w:val="Prrafodelista"/>
              <w:numPr>
                <w:ilvl w:val="1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No requiere receta y puede venderse en establecimientos que no son </w:t>
            </w:r>
            <w:r>
              <w:rPr>
                <w:rFonts w:cs="Arial"/>
              </w:rPr>
              <w:t>F</w:t>
            </w:r>
            <w:r w:rsidRPr="009E433A">
              <w:rPr>
                <w:rFonts w:cs="Arial"/>
              </w:rPr>
              <w:t>armacia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E76D7F" w:rsidRPr="00A63504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kit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Elegir en base a entradas, cancelando los kit entregados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E76D7F" w:rsidRPr="000718C3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Pr="000718C3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0718C3">
              <w:rPr>
                <w:rFonts w:cs="Arial"/>
                <w:color w:val="000000"/>
              </w:rPr>
              <w:t>Cantidad de unidades en el kit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0718C3">
              <w:rPr>
                <w:rFonts w:cs="Arial"/>
                <w:color w:val="000000"/>
              </w:rPr>
              <w:t>Automático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76D7F" w:rsidRPr="009840FC" w:rsidRDefault="009F56BC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 quien se entrega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76D7F" w:rsidRPr="0068742E" w:rsidRDefault="00E76D7F" w:rsidP="008F1B2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 w:rsidRPr="0068742E">
              <w:rPr>
                <w:rFonts w:cs="Arial"/>
              </w:rPr>
              <w:t xml:space="preserve">Sujeto – pasa a pregunta </w:t>
            </w:r>
            <w:r>
              <w:rPr>
                <w:rFonts w:cs="Arial"/>
              </w:rPr>
              <w:t>6</w:t>
            </w:r>
            <w:r w:rsidRPr="0068742E">
              <w:rPr>
                <w:rFonts w:cs="Arial"/>
              </w:rPr>
              <w:t>. Número de sujeto</w:t>
            </w:r>
          </w:p>
          <w:p w:rsidR="00E76D7F" w:rsidRPr="0068742E" w:rsidRDefault="00E76D7F" w:rsidP="009F56BC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 w:rsidRPr="0068742E">
              <w:rPr>
                <w:rFonts w:cs="Arial"/>
              </w:rPr>
              <w:t xml:space="preserve">Patrocinador – pasa a pregunta </w:t>
            </w:r>
            <w:r w:rsidR="009F56BC">
              <w:rPr>
                <w:rFonts w:cs="Arial"/>
              </w:rPr>
              <w:t>32</w:t>
            </w:r>
            <w:r w:rsidRPr="004D5D10">
              <w:rPr>
                <w:rFonts w:cs="Arial"/>
              </w:rPr>
              <w:t>. Courier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76D7F" w:rsidRPr="009840FC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6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sujeto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Default="00E76D7F" w:rsidP="008F1B23">
            <w:pPr>
              <w:spacing w:line="360" w:lineRule="auto"/>
              <w:jc w:val="center"/>
            </w:pPr>
            <w:r w:rsidRPr="00EC317D">
              <w:rPr>
                <w:rFonts w:cs="Arial"/>
              </w:rPr>
              <w:t>Elegir en base a entradas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76D7F" w:rsidRPr="009840FC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7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visita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Default="00E76D7F" w:rsidP="008F1B23">
            <w:pPr>
              <w:spacing w:line="360" w:lineRule="auto"/>
              <w:jc w:val="center"/>
            </w:pPr>
            <w:r w:rsidRPr="00EC317D">
              <w:rPr>
                <w:rFonts w:cs="Arial"/>
              </w:rPr>
              <w:t>Elegir en base a entradas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6D7F" w:rsidRPr="005678D0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Farmacia m</w:t>
            </w:r>
            <w:r w:rsidRPr="009E433A">
              <w:rPr>
                <w:rFonts w:cs="Arial"/>
                <w:b/>
              </w:rPr>
              <w:t>edicamentos controlados</w:t>
            </w:r>
          </w:p>
        </w:tc>
      </w:tr>
      <w:tr w:rsidR="00E76D7F" w:rsidRPr="00B10E52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E76D7F" w:rsidRPr="00B10E52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FFFF00"/>
              </w:rPr>
            </w:pPr>
            <w:r w:rsidRPr="00D829AE">
              <w:rPr>
                <w:rFonts w:cs="Arial"/>
                <w:b/>
                <w:color w:val="FFFFFF" w:themeColor="background1"/>
              </w:rPr>
              <w:t>Para medicamentos de los Grupos I, II, III y antibióticos</w:t>
            </w:r>
          </w:p>
        </w:tc>
      </w:tr>
      <w:tr w:rsidR="00B96636" w:rsidRPr="00DF591F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B96636" w:rsidRPr="009840FC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8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B96636" w:rsidRPr="007C5690" w:rsidRDefault="00B96636" w:rsidP="008F1B23">
            <w:pPr>
              <w:spacing w:line="360" w:lineRule="auto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Retuvo el original de la receta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B96636" w:rsidRPr="00DF591F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B96636" w:rsidRPr="007C5690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9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B96636" w:rsidRPr="007C5690" w:rsidRDefault="00B96636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Selló el reverso de la receta original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E76D7F" w:rsidRPr="00B10E52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E76D7F" w:rsidRPr="004D5D10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 w:themeColor="text1"/>
              </w:rPr>
            </w:pPr>
            <w:r w:rsidRPr="009F56BC">
              <w:rPr>
                <w:rFonts w:cs="Arial"/>
                <w:b/>
                <w:color w:val="000000" w:themeColor="text1"/>
                <w:highlight w:val="yellow"/>
              </w:rPr>
              <w:t>10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Pr="004D5D10" w:rsidRDefault="00E76D7F" w:rsidP="008F1B23">
            <w:pPr>
              <w:spacing w:line="360" w:lineRule="auto"/>
              <w:rPr>
                <w:rFonts w:cs="Arial"/>
                <w:color w:val="000000" w:themeColor="text1"/>
              </w:rPr>
            </w:pPr>
            <w:r w:rsidRPr="004D5D10">
              <w:rPr>
                <w:rFonts w:cs="Arial"/>
                <w:color w:val="000000" w:themeColor="text1"/>
              </w:rPr>
              <w:t>Escribió en el reverso de la receta el nombre del sujeto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E76D7F" w:rsidRPr="004D5D10" w:rsidRDefault="00E76D7F" w:rsidP="008F1B23">
            <w:pPr>
              <w:spacing w:line="360" w:lineRule="auto"/>
              <w:jc w:val="center"/>
              <w:rPr>
                <w:rFonts w:cs="Arial"/>
                <w:color w:val="000000" w:themeColor="text1"/>
              </w:rPr>
            </w:pPr>
            <w:r w:rsidRPr="004D5D10">
              <w:rPr>
                <w:rFonts w:cs="Arial"/>
                <w:color w:val="000000" w:themeColor="text1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E76D7F" w:rsidRPr="00B10E52" w:rsidRDefault="00E76D7F" w:rsidP="008F1B23">
            <w:pPr>
              <w:spacing w:line="360" w:lineRule="auto"/>
              <w:jc w:val="center"/>
              <w:rPr>
                <w:rFonts w:cs="Arial"/>
                <w:color w:val="000000" w:themeColor="text1"/>
              </w:rPr>
            </w:pPr>
            <w:r w:rsidRPr="004D5D10">
              <w:rPr>
                <w:rFonts w:cs="Arial"/>
                <w:color w:val="000000" w:themeColor="text1"/>
              </w:rPr>
              <w:t>Si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B96636" w:rsidRPr="00DF591F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B96636" w:rsidRPr="009840FC" w:rsidRDefault="009840FC" w:rsidP="009F56BC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9840FC">
              <w:rPr>
                <w:rFonts w:cs="Arial"/>
                <w:b/>
                <w:color w:val="000000"/>
                <w:highlight w:val="yellow"/>
              </w:rPr>
              <w:t>1</w:t>
            </w:r>
            <w:r w:rsidR="009F56BC">
              <w:rPr>
                <w:rFonts w:cs="Arial"/>
                <w:b/>
                <w:color w:val="000000"/>
                <w:highlight w:val="yellow"/>
              </w:rPr>
              <w:t>1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B96636" w:rsidRPr="007C5690" w:rsidRDefault="00B96636" w:rsidP="008F1B23">
            <w:pPr>
              <w:spacing w:line="360" w:lineRule="auto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Escribió en el reverso de la receta la dirección del sujeto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Alerta, requiere seguimiento hasta completar</w:t>
            </w:r>
          </w:p>
        </w:tc>
      </w:tr>
      <w:tr w:rsidR="00B96636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B96636" w:rsidRPr="009840FC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12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B96636" w:rsidRPr="007C5690" w:rsidRDefault="00B96636" w:rsidP="008F1B23">
            <w:pPr>
              <w:spacing w:line="360" w:lineRule="auto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Escribió en el reverso de la receta el folio de una identificación del sujeto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E76D7F" w:rsidRPr="009840FC" w:rsidRDefault="009F56BC" w:rsidP="009840FC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13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médico que expide la receta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Seleccionar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E76D7F" w:rsidRPr="009840FC" w:rsidRDefault="009F56BC" w:rsidP="009840FC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14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Dirección de la UIS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Seleccionar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E76D7F" w:rsidRPr="009840FC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15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Cédula profesional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Automático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/>
          </w:tcPr>
          <w:p w:rsidR="00E76D7F" w:rsidRPr="009840FC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>
              <w:rPr>
                <w:rFonts w:cs="Arial"/>
                <w:b/>
                <w:color w:val="000000"/>
                <w:highlight w:val="yellow"/>
              </w:rPr>
              <w:t>16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receta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2D4B57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D7F" w:rsidRPr="002D4B57" w:rsidRDefault="00E76D7F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 w:rsidRPr="002D4B57">
              <w:rPr>
                <w:rFonts w:cs="Arial"/>
                <w:b/>
              </w:rPr>
              <w:t>Farmacia verificación de existencia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76D7F" w:rsidRPr="00A63504" w:rsidRDefault="00E76D7F" w:rsidP="009F56BC">
            <w:pPr>
              <w:spacing w:line="360" w:lineRule="auto"/>
              <w:jc w:val="center"/>
              <w:rPr>
                <w:rFonts w:cs="Arial"/>
                <w:b/>
              </w:rPr>
            </w:pPr>
            <w:r w:rsidRPr="009F56BC">
              <w:rPr>
                <w:rFonts w:cs="Arial"/>
                <w:b/>
                <w:highlight w:val="yellow"/>
              </w:rPr>
              <w:t>17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verificación de existencia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7549C2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76D7F" w:rsidRPr="007549C2" w:rsidRDefault="00E76D7F" w:rsidP="009F56BC">
            <w:pPr>
              <w:spacing w:line="360" w:lineRule="auto"/>
              <w:jc w:val="right"/>
              <w:rPr>
                <w:rFonts w:cs="Arial"/>
                <w:b/>
              </w:rPr>
            </w:pPr>
            <w:r w:rsidRPr="007549C2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17</w:t>
            </w:r>
            <w:r w:rsidRPr="007549C2">
              <w:rPr>
                <w:rFonts w:cs="Arial"/>
                <w:b/>
              </w:rPr>
              <w:t xml:space="preserve">. Fecha de verificación de existencia 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D7F" w:rsidRPr="009F56BC" w:rsidRDefault="00E76D7F" w:rsidP="009F56BC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9F56BC">
              <w:rPr>
                <w:rFonts w:cs="Arial"/>
                <w:b/>
                <w:highlight w:val="yellow"/>
              </w:rPr>
              <w:t>18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genérico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76D7F" w:rsidRPr="009F56BC" w:rsidRDefault="00E76D7F" w:rsidP="009F56BC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19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Cantidad esperada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Automática según entradas y salidas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76D7F" w:rsidRPr="009F56BC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2</w:t>
            </w:r>
            <w:r w:rsidR="00E76D7F" w:rsidRPr="009F56BC">
              <w:rPr>
                <w:rFonts w:cs="Arial"/>
                <w:b/>
                <w:color w:val="000000"/>
                <w:highlight w:val="yellow"/>
              </w:rPr>
              <w:t>0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Cantidad existente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B96636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96636" w:rsidRPr="009F56BC" w:rsidRDefault="009F56BC" w:rsidP="009F56BC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2</w:t>
            </w:r>
            <w:r w:rsidR="00B96636" w:rsidRPr="009F56BC">
              <w:rPr>
                <w:rFonts w:cs="Arial"/>
                <w:b/>
                <w:color w:val="000000"/>
                <w:highlight w:val="yellow"/>
              </w:rPr>
              <w:t>1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636" w:rsidRPr="00177EF4" w:rsidRDefault="00B96636" w:rsidP="008F1B23">
            <w:pPr>
              <w:spacing w:line="360" w:lineRule="auto"/>
              <w:rPr>
                <w:rFonts w:cs="Arial"/>
                <w:color w:val="000000"/>
              </w:rPr>
            </w:pPr>
            <w:r w:rsidRPr="00177EF4">
              <w:rPr>
                <w:rFonts w:cs="Arial"/>
                <w:color w:val="000000"/>
              </w:rPr>
              <w:t>La cantidad esperada es acorde a la cantidad existente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amerita seguimiento hasta verificación de inventario</w:t>
            </w:r>
          </w:p>
        </w:tc>
      </w:tr>
      <w:tr w:rsidR="00B96636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96636" w:rsidRPr="00955E57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2</w:t>
            </w:r>
            <w:r w:rsidR="00B96636" w:rsidRPr="009F56BC">
              <w:rPr>
                <w:rFonts w:cs="Arial"/>
                <w:b/>
                <w:color w:val="000000"/>
                <w:highlight w:val="yellow"/>
              </w:rPr>
              <w:t>2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636" w:rsidRPr="00955E57" w:rsidRDefault="00B96636" w:rsidP="008F1B23">
            <w:pPr>
              <w:spacing w:line="360" w:lineRule="auto"/>
              <w:rPr>
                <w:rFonts w:cs="Arial"/>
                <w:color w:val="000000"/>
              </w:rPr>
            </w:pPr>
            <w:r w:rsidRPr="00955E57">
              <w:rPr>
                <w:rFonts w:cs="Arial"/>
                <w:color w:val="000000"/>
              </w:rPr>
              <w:t>La cantidad existente está en buen estado</w:t>
            </w:r>
            <w:r>
              <w:rPr>
                <w:rFonts w:cs="Arial"/>
                <w:color w:val="000000"/>
              </w:rPr>
              <w:t>,</w:t>
            </w:r>
            <w:r w:rsidRPr="00955E57">
              <w:rPr>
                <w:rFonts w:cs="Arial"/>
                <w:color w:val="000000"/>
              </w:rPr>
              <w:t xml:space="preserve"> en cuanto a olor, color y humedad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B96636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96636" w:rsidRPr="00955E57" w:rsidRDefault="009F56BC" w:rsidP="009F56BC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2</w:t>
            </w:r>
            <w:r w:rsidR="00B96636" w:rsidRPr="009F56BC">
              <w:rPr>
                <w:rFonts w:cs="Arial"/>
                <w:b/>
                <w:color w:val="000000"/>
                <w:highlight w:val="yellow"/>
              </w:rPr>
              <w:t>3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636" w:rsidRPr="00955E57" w:rsidRDefault="00B96636" w:rsidP="008F1B23">
            <w:pPr>
              <w:spacing w:line="360" w:lineRule="auto"/>
              <w:rPr>
                <w:rFonts w:cs="Arial"/>
                <w:color w:val="000000"/>
              </w:rPr>
            </w:pPr>
            <w:r w:rsidRPr="00955E57">
              <w:rPr>
                <w:rFonts w:cs="Arial"/>
                <w:color w:val="000000"/>
              </w:rPr>
              <w:t>La cantidad existente está en su envase primario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76D7F" w:rsidRDefault="00E76D7F" w:rsidP="008F1B23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No = Alerta, amerita seguimiento hasta verificación de inventario 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2D4B57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D7F" w:rsidRPr="002D4B57" w:rsidRDefault="00E76D7F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 w:rsidRPr="002D4B57">
              <w:rPr>
                <w:rFonts w:cs="Arial"/>
                <w:b/>
              </w:rPr>
              <w:t xml:space="preserve">Farmacia </w:t>
            </w:r>
            <w:r>
              <w:rPr>
                <w:rFonts w:cs="Arial"/>
                <w:b/>
              </w:rPr>
              <w:t>consumo mensual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D7F" w:rsidRPr="009F56BC" w:rsidRDefault="009F56BC" w:rsidP="009F56BC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9F56BC">
              <w:rPr>
                <w:rFonts w:cs="Arial"/>
                <w:b/>
                <w:highlight w:val="yellow"/>
              </w:rPr>
              <w:t>2</w:t>
            </w:r>
            <w:r w:rsidR="00E76D7F" w:rsidRPr="009F56BC"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genérico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76D7F" w:rsidRPr="009F56BC" w:rsidRDefault="009F56BC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9F56BC">
              <w:rPr>
                <w:rFonts w:cs="Arial"/>
                <w:b/>
                <w:highlight w:val="yellow"/>
              </w:rPr>
              <w:t>2</w:t>
            </w:r>
            <w:r w:rsidR="00E76D7F" w:rsidRPr="009F56BC"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mes y año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76D7F" w:rsidRPr="009F56BC" w:rsidRDefault="009F56BC" w:rsidP="009F56BC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9F56BC">
              <w:rPr>
                <w:rFonts w:cs="Arial"/>
                <w:b/>
                <w:highlight w:val="yellow"/>
              </w:rPr>
              <w:t>2</w:t>
            </w:r>
            <w:r w:rsidR="00E76D7F" w:rsidRPr="009F56BC"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Cantidad existente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76D7F" w:rsidRPr="009F56BC" w:rsidRDefault="009F56BC" w:rsidP="008F1B2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9F56BC">
              <w:rPr>
                <w:rFonts w:cs="Arial"/>
                <w:b/>
                <w:highlight w:val="yellow"/>
              </w:rPr>
              <w:lastRenderedPageBreak/>
              <w:t>2</w:t>
            </w:r>
            <w:r w:rsidR="00E76D7F" w:rsidRPr="009F56BC"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1A3518">
              <w:rPr>
                <w:rFonts w:cs="Arial"/>
                <w:color w:val="000000"/>
                <w:highlight w:val="green"/>
              </w:rPr>
              <w:t>Consumo del mes previo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B96636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B96636" w:rsidRPr="009F56BC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  <w:highlight w:val="yellow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2</w:t>
            </w:r>
            <w:r w:rsidR="00B96636" w:rsidRPr="009F56BC">
              <w:rPr>
                <w:rFonts w:cs="Arial"/>
                <w:b/>
                <w:color w:val="000000"/>
                <w:highlight w:val="yellow"/>
              </w:rPr>
              <w:t>8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636" w:rsidRPr="00177EF4" w:rsidRDefault="00B96636" w:rsidP="008F1B23">
            <w:pPr>
              <w:spacing w:line="360" w:lineRule="auto"/>
              <w:rPr>
                <w:rFonts w:cs="Arial"/>
                <w:color w:val="000000"/>
              </w:rPr>
            </w:pPr>
            <w:r w:rsidRPr="00177EF4">
              <w:rPr>
                <w:rFonts w:cs="Arial"/>
                <w:color w:val="000000"/>
              </w:rPr>
              <w:t>Es necesario solicitar reabastecimiento de producto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B96636" w:rsidRPr="00F1724A" w:rsidRDefault="00B96636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76D7F" w:rsidRDefault="00E76D7F" w:rsidP="008F1B23">
            <w:pPr>
              <w:shd w:val="clear" w:color="auto" w:fill="D9D9D9"/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Continúa</w:t>
            </w:r>
          </w:p>
          <w:p w:rsidR="00E76D7F" w:rsidRDefault="00E76D7F" w:rsidP="008F1B23">
            <w:pPr>
              <w:shd w:val="clear" w:color="auto" w:fill="D9D9D9"/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Alerta, requiere seguimiento hasta recibir nueva entrega de producto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76D7F" w:rsidRPr="00A63504" w:rsidRDefault="009F56BC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2</w:t>
            </w:r>
            <w:r w:rsidR="00E76D7F" w:rsidRPr="009F56BC">
              <w:rPr>
                <w:rFonts w:cs="Arial"/>
                <w:b/>
                <w:color w:val="000000"/>
                <w:highlight w:val="yellow"/>
              </w:rPr>
              <w:t>9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6D7F" w:rsidRPr="005F2147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 w:rsidRPr="005F2147">
              <w:rPr>
                <w:rFonts w:cs="Arial"/>
                <w:color w:val="000000"/>
              </w:rPr>
              <w:t>Fecha en que se solicita reabastecimiento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E76D7F" w:rsidRDefault="00E76D7F" w:rsidP="008F1B2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6D7F" w:rsidRPr="005678D0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Farmacia devolu</w:t>
            </w:r>
            <w:r w:rsidRPr="005678D0">
              <w:rPr>
                <w:rFonts w:cs="Arial"/>
                <w:b/>
              </w:rPr>
              <w:t>ción</w:t>
            </w:r>
            <w:r>
              <w:rPr>
                <w:rFonts w:cs="Arial"/>
                <w:b/>
              </w:rPr>
              <w:t xml:space="preserve"> de producto utilizado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2F2F2"/>
          </w:tcPr>
          <w:p w:rsidR="00E76D7F" w:rsidRPr="00A63504" w:rsidRDefault="009F56BC" w:rsidP="009F56BC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9F56BC">
              <w:rPr>
                <w:rFonts w:cs="Arial"/>
                <w:b/>
                <w:color w:val="000000"/>
                <w:highlight w:val="yellow"/>
              </w:rPr>
              <w:t>30</w:t>
            </w: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devolución de producto utilizado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E76D7F" w:rsidRPr="007549C2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E76D7F" w:rsidRPr="007549C2" w:rsidRDefault="00E76D7F" w:rsidP="009F56BC">
            <w:pPr>
              <w:spacing w:line="360" w:lineRule="auto"/>
              <w:jc w:val="right"/>
              <w:rPr>
                <w:rFonts w:cs="Arial"/>
                <w:b/>
              </w:rPr>
            </w:pPr>
            <w:r w:rsidRPr="007549C2">
              <w:rPr>
                <w:rFonts w:cs="Arial"/>
                <w:b/>
              </w:rPr>
              <w:t>Agregar</w:t>
            </w:r>
            <w:r>
              <w:rPr>
                <w:rFonts w:cs="Arial"/>
                <w:b/>
              </w:rPr>
              <w:t xml:space="preserve"> </w:t>
            </w:r>
            <w:r w:rsidR="009F56BC">
              <w:rPr>
                <w:rFonts w:cs="Arial"/>
                <w:b/>
              </w:rPr>
              <w:t>30</w:t>
            </w:r>
            <w:r w:rsidRPr="007549C2">
              <w:rPr>
                <w:rFonts w:cs="Arial"/>
                <w:b/>
              </w:rPr>
              <w:t xml:space="preserve">. Fecha de devolución de producto utilizado 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E76D7F" w:rsidRPr="00A63504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genérico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Seleccionar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E76D7F" w:rsidRPr="00A63504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kit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Seleccionar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E76D7F" w:rsidRPr="00A63504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sujeto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Seleccionar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E76D7F" w:rsidRPr="00A63504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4151" w:type="dxa"/>
            <w:tcBorders>
              <w:top w:val="single" w:sz="4" w:space="0" w:color="auto"/>
            </w:tcBorders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visita</w:t>
            </w:r>
          </w:p>
        </w:tc>
        <w:tc>
          <w:tcPr>
            <w:tcW w:w="4152" w:type="dxa"/>
            <w:gridSpan w:val="2"/>
            <w:tcBorders>
              <w:top w:val="single" w:sz="4" w:space="0" w:color="auto"/>
            </w:tcBorders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Seleccionar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709" w:type="dxa"/>
            <w:shd w:val="clear" w:color="auto" w:fill="F2F2F2"/>
          </w:tcPr>
          <w:p w:rsidR="00E76D7F" w:rsidRDefault="009F56BC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 w:rsidRPr="009F56BC">
              <w:rPr>
                <w:rFonts w:cs="Arial"/>
                <w:b/>
                <w:highlight w:val="yellow"/>
              </w:rPr>
              <w:t>31</w:t>
            </w:r>
          </w:p>
        </w:tc>
        <w:tc>
          <w:tcPr>
            <w:tcW w:w="4151" w:type="dxa"/>
            <w:shd w:val="clear" w:color="auto" w:fill="auto"/>
          </w:tcPr>
          <w:p w:rsidR="00E76D7F" w:rsidRDefault="00E76D7F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Cantidad de unidades devueltas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517DC9" w:rsidTr="009F56BC">
        <w:trPr>
          <w:gridAfter w:val="1"/>
          <w:wAfter w:w="61" w:type="dxa"/>
        </w:trPr>
        <w:tc>
          <w:tcPr>
            <w:tcW w:w="9012" w:type="dxa"/>
            <w:gridSpan w:val="4"/>
            <w:shd w:val="clear" w:color="auto" w:fill="D9D9D9"/>
          </w:tcPr>
          <w:p w:rsidR="00E76D7F" w:rsidRPr="00517DC9" w:rsidRDefault="00E76D7F" w:rsidP="008F1B23">
            <w:pPr>
              <w:spacing w:line="360" w:lineRule="auto"/>
              <w:jc w:val="both"/>
              <w:rPr>
                <w:rFonts w:cs="Arial"/>
              </w:rPr>
            </w:pPr>
            <w:r w:rsidRPr="00517DC9">
              <w:rPr>
                <w:rFonts w:cs="Arial"/>
              </w:rPr>
              <w:t xml:space="preserve">Ojo el medicamento que se devuelve no se suma a la existencia, se lleva una cuenta aparte de producto </w:t>
            </w:r>
            <w:r>
              <w:rPr>
                <w:rFonts w:cs="Arial"/>
              </w:rPr>
              <w:t>utilizado, por unidades</w:t>
            </w: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D7F" w:rsidRPr="00F1724A" w:rsidRDefault="00E76D7F" w:rsidP="008F1B23">
            <w:pPr>
              <w:spacing w:line="360" w:lineRule="auto"/>
              <w:rPr>
                <w:rFonts w:cs="Arial"/>
              </w:rPr>
            </w:pPr>
          </w:p>
        </w:tc>
      </w:tr>
      <w:tr w:rsidR="00E76D7F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6D7F" w:rsidRPr="005678D0" w:rsidRDefault="00E76D7F" w:rsidP="008F1B23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56117B">
              <w:rPr>
                <w:rFonts w:cs="Arial"/>
                <w:b/>
                <w:highlight w:val="cyan"/>
              </w:rPr>
              <w:t>Farmacia salidas de producto</w:t>
            </w:r>
          </w:p>
        </w:tc>
      </w:tr>
      <w:tr w:rsidR="005B5199" w:rsidRPr="00F1724A" w:rsidTr="005B5199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5B5199" w:rsidRPr="00537A31" w:rsidRDefault="005B5199" w:rsidP="005252CD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Pr="00537A31" w:rsidRDefault="005B5199" w:rsidP="005252CD">
            <w:pPr>
              <w:spacing w:line="360" w:lineRule="auto"/>
              <w:rPr>
                <w:rFonts w:cs="Arial"/>
                <w:color w:val="000000"/>
                <w:highlight w:val="cyan"/>
              </w:rPr>
            </w:pPr>
            <w:r>
              <w:rPr>
                <w:rFonts w:cs="Arial"/>
                <w:color w:val="000000"/>
                <w:highlight w:val="cyan"/>
              </w:rPr>
              <w:t>Número de kit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37A31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B5199" w:rsidRPr="00F1724A" w:rsidTr="00B479DD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5B5199" w:rsidRPr="00537A31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32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  <w:highlight w:val="cyan"/>
              </w:rPr>
            </w:pPr>
            <w:r>
              <w:rPr>
                <w:rFonts w:cs="Arial"/>
                <w:color w:val="000000"/>
                <w:highlight w:val="cyan"/>
              </w:rPr>
              <w:t>Estado</w:t>
            </w:r>
          </w:p>
        </w:tc>
        <w:tc>
          <w:tcPr>
            <w:tcW w:w="2076" w:type="dxa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Nuevo</w:t>
            </w:r>
          </w:p>
        </w:tc>
        <w:tc>
          <w:tcPr>
            <w:tcW w:w="2076" w:type="dxa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Devuelto</w:t>
            </w:r>
          </w:p>
        </w:tc>
      </w:tr>
      <w:tr w:rsidR="005B5199" w:rsidRPr="00F1724A" w:rsidTr="00B479DD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33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Pr="00537A31" w:rsidRDefault="005B5199" w:rsidP="005B5199">
            <w:pPr>
              <w:spacing w:line="360" w:lineRule="auto"/>
              <w:rPr>
                <w:rFonts w:cs="Arial"/>
                <w:color w:val="000000"/>
                <w:highlight w:val="cyan"/>
              </w:rPr>
            </w:pPr>
            <w:r w:rsidRPr="00537A31">
              <w:rPr>
                <w:rFonts w:cs="Arial"/>
                <w:color w:val="000000"/>
                <w:highlight w:val="cyan"/>
              </w:rPr>
              <w:t>Destino final</w:t>
            </w:r>
            <w:r>
              <w:rPr>
                <w:rFonts w:cs="Arial"/>
                <w:color w:val="000000"/>
                <w:highlight w:val="cyan"/>
              </w:rPr>
              <w:t xml:space="preserve"> (nueva variable)</w:t>
            </w:r>
          </w:p>
        </w:tc>
        <w:tc>
          <w:tcPr>
            <w:tcW w:w="2076" w:type="dxa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Retorno</w:t>
            </w:r>
          </w:p>
        </w:tc>
        <w:tc>
          <w:tcPr>
            <w:tcW w:w="2076" w:type="dxa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Destrucción</w:t>
            </w:r>
          </w:p>
        </w:tc>
      </w:tr>
      <w:tr w:rsidR="005B5199" w:rsidRPr="00F1724A" w:rsidTr="00CA3480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5B5199" w:rsidRPr="0056117B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34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Pr="00537A31" w:rsidRDefault="005B5199" w:rsidP="005B5199">
            <w:pPr>
              <w:spacing w:line="360" w:lineRule="auto"/>
              <w:rPr>
                <w:rFonts w:cs="Arial"/>
                <w:color w:val="000000"/>
                <w:highlight w:val="cyan"/>
              </w:rPr>
            </w:pPr>
            <w:r>
              <w:rPr>
                <w:rFonts w:cs="Arial"/>
                <w:color w:val="000000"/>
                <w:highlight w:val="cyan"/>
              </w:rPr>
              <w:t>Fecha de destrucción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B5199" w:rsidRPr="00F1724A" w:rsidTr="00AF29BF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5B5199" w:rsidRPr="0056117B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35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 w:rsidRPr="001A3518">
              <w:rPr>
                <w:rFonts w:cs="Arial"/>
                <w:color w:val="000000"/>
                <w:highlight w:val="green"/>
              </w:rPr>
              <w:t>Courier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B5199" w:rsidRPr="00F1724A" w:rsidTr="009F56BC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5B5199" w:rsidRPr="0056117B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36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Pr="001A3518" w:rsidRDefault="005B5199" w:rsidP="005B5199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1A3518">
              <w:rPr>
                <w:rFonts w:cs="Arial"/>
                <w:color w:val="000000"/>
                <w:highlight w:val="green"/>
              </w:rPr>
              <w:t>Número de guía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5B5199" w:rsidRPr="00F1724A" w:rsidTr="009F56BC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F2F2F2"/>
          </w:tcPr>
          <w:p w:rsidR="005B5199" w:rsidRPr="0056117B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37</w:t>
            </w:r>
          </w:p>
        </w:tc>
        <w:tc>
          <w:tcPr>
            <w:tcW w:w="4151" w:type="dxa"/>
            <w:tcBorders>
              <w:bottom w:val="single" w:sz="4" w:space="0" w:color="auto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 w:rsidRPr="001A3518">
              <w:rPr>
                <w:rFonts w:cs="Arial"/>
                <w:color w:val="000000"/>
                <w:highlight w:val="green"/>
              </w:rPr>
              <w:t>Fecha en que confirmó de recibido</w:t>
            </w:r>
          </w:p>
        </w:tc>
        <w:tc>
          <w:tcPr>
            <w:tcW w:w="4152" w:type="dxa"/>
            <w:gridSpan w:val="2"/>
            <w:tcBorders>
              <w:bottom w:val="single" w:sz="4" w:space="0" w:color="auto"/>
            </w:tcBorders>
            <w:shd w:val="clear" w:color="auto" w:fill="DAEEF3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5B5199" w:rsidRPr="008A1754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5B5199" w:rsidRPr="008A1754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5B5199" w:rsidRPr="008A1754" w:rsidRDefault="005B5199" w:rsidP="005B519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Equipo del patrocinador</w:t>
            </w:r>
          </w:p>
        </w:tc>
      </w:tr>
      <w:tr w:rsidR="005B5199" w:rsidRPr="00F1724A" w:rsidTr="009F56BC">
        <w:trPr>
          <w:gridAfter w:val="1"/>
          <w:wAfter w:w="61" w:type="dxa"/>
        </w:trPr>
        <w:tc>
          <w:tcPr>
            <w:tcW w:w="709" w:type="dxa"/>
            <w:shd w:val="clear" w:color="auto" w:fill="B2A1C7" w:themeFill="accent4" w:themeFillTint="99"/>
          </w:tcPr>
          <w:p w:rsidR="005B5199" w:rsidRPr="00A63504" w:rsidRDefault="005B5199" w:rsidP="005B5199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151" w:type="dxa"/>
            <w:shd w:val="clear" w:color="auto" w:fill="auto"/>
          </w:tcPr>
          <w:p w:rsidR="005B5199" w:rsidRPr="00F1724A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equipo del patrocinador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5B5199" w:rsidRPr="00F1724A" w:rsidTr="009F56BC">
        <w:trPr>
          <w:gridAfter w:val="1"/>
          <w:wAfter w:w="61" w:type="dxa"/>
        </w:trPr>
        <w:tc>
          <w:tcPr>
            <w:tcW w:w="709" w:type="dxa"/>
            <w:shd w:val="clear" w:color="auto" w:fill="F2F2F2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b/>
              </w:rPr>
            </w:pPr>
            <w:r w:rsidRPr="007543CD">
              <w:rPr>
                <w:rFonts w:cs="Arial"/>
                <w:b/>
                <w:highlight w:val="cyan"/>
              </w:rPr>
              <w:t>3</w:t>
            </w:r>
            <w:r>
              <w:rPr>
                <w:rFonts w:cs="Arial"/>
                <w:b/>
                <w:highlight w:val="cyan"/>
              </w:rPr>
              <w:t>8</w:t>
            </w:r>
          </w:p>
        </w:tc>
        <w:tc>
          <w:tcPr>
            <w:tcW w:w="4151" w:type="dxa"/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devolución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rPr>
                <w:rFonts w:cs="Arial"/>
              </w:rPr>
            </w:pPr>
          </w:p>
        </w:tc>
      </w:tr>
      <w:tr w:rsidR="005B5199" w:rsidRPr="00F1724A" w:rsidTr="009F56BC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39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Courier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B5199" w:rsidRPr="00F1724A" w:rsidTr="009F56BC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40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guía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5B5199" w:rsidRPr="00F1724A" w:rsidTr="009F56BC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41</w:t>
            </w:r>
          </w:p>
        </w:tc>
        <w:tc>
          <w:tcPr>
            <w:tcW w:w="4151" w:type="dxa"/>
            <w:tcBorders>
              <w:bottom w:val="single" w:sz="4" w:space="0" w:color="auto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confirmó de recibido</w:t>
            </w:r>
          </w:p>
        </w:tc>
        <w:tc>
          <w:tcPr>
            <w:tcW w:w="4152" w:type="dxa"/>
            <w:gridSpan w:val="2"/>
            <w:tcBorders>
              <w:bottom w:val="single" w:sz="4" w:space="0" w:color="auto"/>
            </w:tcBorders>
            <w:shd w:val="clear" w:color="auto" w:fill="DAEEF3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5B5199" w:rsidRPr="008A1754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5B5199" w:rsidRPr="008A1754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5B5199" w:rsidRPr="008A1754" w:rsidRDefault="005B5199" w:rsidP="005B519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Materiales</w:t>
            </w:r>
          </w:p>
        </w:tc>
      </w:tr>
      <w:tr w:rsidR="005B5199" w:rsidRPr="00F1724A" w:rsidTr="009F56BC">
        <w:trPr>
          <w:gridAfter w:val="1"/>
          <w:wAfter w:w="61" w:type="dxa"/>
        </w:trPr>
        <w:tc>
          <w:tcPr>
            <w:tcW w:w="709" w:type="dxa"/>
            <w:shd w:val="clear" w:color="auto" w:fill="F2F2F2"/>
          </w:tcPr>
          <w:p w:rsidR="005B5199" w:rsidRPr="00A63504" w:rsidRDefault="005B5199" w:rsidP="005B5199">
            <w:pPr>
              <w:spacing w:line="360" w:lineRule="auto"/>
              <w:jc w:val="center"/>
              <w:rPr>
                <w:rFonts w:cs="Arial"/>
                <w:b/>
              </w:rPr>
            </w:pPr>
            <w:r w:rsidRPr="005B5199">
              <w:rPr>
                <w:rFonts w:cs="Arial"/>
                <w:b/>
                <w:highlight w:val="cyan"/>
              </w:rPr>
              <w:t>42</w:t>
            </w:r>
          </w:p>
        </w:tc>
        <w:tc>
          <w:tcPr>
            <w:tcW w:w="4151" w:type="dxa"/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Decisión del patrocinador sobre materiales de laboratorio</w:t>
            </w:r>
          </w:p>
        </w:tc>
        <w:tc>
          <w:tcPr>
            <w:tcW w:w="2076" w:type="dxa"/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Devolución</w:t>
            </w:r>
          </w:p>
        </w:tc>
        <w:tc>
          <w:tcPr>
            <w:tcW w:w="2076" w:type="dxa"/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Destrucción</w:t>
            </w:r>
          </w:p>
        </w:tc>
      </w:tr>
      <w:tr w:rsidR="005B5199" w:rsidRPr="00F1724A" w:rsidTr="009F56BC">
        <w:trPr>
          <w:gridAfter w:val="1"/>
          <w:wAfter w:w="61" w:type="dxa"/>
        </w:trPr>
        <w:tc>
          <w:tcPr>
            <w:tcW w:w="9012" w:type="dxa"/>
            <w:gridSpan w:val="4"/>
            <w:shd w:val="clear" w:color="auto" w:fill="D9D9D9"/>
          </w:tcPr>
          <w:p w:rsidR="005B5199" w:rsidRPr="0068742E" w:rsidRDefault="005B5199" w:rsidP="005B5199">
            <w:pPr>
              <w:spacing w:line="360" w:lineRule="auto"/>
              <w:jc w:val="right"/>
              <w:rPr>
                <w:rFonts w:cs="Arial"/>
              </w:rPr>
            </w:pPr>
            <w:r w:rsidRPr="0068742E">
              <w:rPr>
                <w:rFonts w:cs="Arial"/>
              </w:rPr>
              <w:t xml:space="preserve">Devolución = pasa a </w:t>
            </w:r>
            <w:r>
              <w:rPr>
                <w:rFonts w:cs="Arial"/>
              </w:rPr>
              <w:t>44</w:t>
            </w:r>
            <w:r w:rsidRPr="0068742E">
              <w:rPr>
                <w:rFonts w:cs="Arial"/>
              </w:rPr>
              <w:t>. Fecha de devolución de materiales</w:t>
            </w:r>
          </w:p>
          <w:p w:rsidR="005B5199" w:rsidRPr="00F1724A" w:rsidRDefault="005B5199" w:rsidP="005B5199">
            <w:pPr>
              <w:spacing w:line="360" w:lineRule="auto"/>
              <w:jc w:val="right"/>
              <w:rPr>
                <w:rFonts w:cs="Arial"/>
              </w:rPr>
            </w:pPr>
            <w:r w:rsidRPr="0068742E">
              <w:rPr>
                <w:rFonts w:cs="Arial"/>
              </w:rPr>
              <w:t xml:space="preserve">Destrucción = pasa a </w:t>
            </w:r>
            <w:r>
              <w:rPr>
                <w:rFonts w:cs="Arial"/>
              </w:rPr>
              <w:t>49</w:t>
            </w:r>
            <w:r w:rsidRPr="0068742E">
              <w:rPr>
                <w:rFonts w:cs="Arial"/>
              </w:rPr>
              <w:t>. Fecha de destrucción de materiales</w:t>
            </w:r>
          </w:p>
        </w:tc>
      </w:tr>
      <w:tr w:rsidR="005B5199" w:rsidRPr="00F1724A" w:rsidTr="009F56BC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43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Descripción de los materiales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B5199" w:rsidRPr="00F1724A" w:rsidTr="009F56BC">
        <w:trPr>
          <w:gridAfter w:val="1"/>
          <w:wAfter w:w="61" w:type="dxa"/>
        </w:trPr>
        <w:tc>
          <w:tcPr>
            <w:tcW w:w="709" w:type="dxa"/>
            <w:shd w:val="clear" w:color="auto" w:fill="F2F2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44</w:t>
            </w:r>
          </w:p>
        </w:tc>
        <w:tc>
          <w:tcPr>
            <w:tcW w:w="4151" w:type="dxa"/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devolución de materiales</w:t>
            </w:r>
          </w:p>
        </w:tc>
        <w:tc>
          <w:tcPr>
            <w:tcW w:w="4152" w:type="dxa"/>
            <w:gridSpan w:val="2"/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rPr>
                <w:rFonts w:cs="Arial"/>
              </w:rPr>
            </w:pPr>
          </w:p>
        </w:tc>
      </w:tr>
      <w:tr w:rsidR="005B5199" w:rsidRPr="00F1724A" w:rsidTr="009F56BC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 w:rsidRPr="007543CD">
              <w:rPr>
                <w:rFonts w:cs="Arial"/>
                <w:b/>
                <w:highlight w:val="cyan"/>
              </w:rPr>
              <w:t>4</w:t>
            </w:r>
            <w:r>
              <w:rPr>
                <w:rFonts w:cs="Arial"/>
                <w:b/>
                <w:highlight w:val="cyan"/>
              </w:rPr>
              <w:t>5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Courier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B5199" w:rsidRPr="00F1724A" w:rsidTr="009F56BC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46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guía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5B5199" w:rsidRPr="00F1724A" w:rsidTr="009F56BC">
        <w:trPr>
          <w:gridAfter w:val="1"/>
          <w:wAfter w:w="61" w:type="dxa"/>
          <w:trHeight w:val="19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47</w:t>
            </w:r>
          </w:p>
        </w:tc>
        <w:tc>
          <w:tcPr>
            <w:tcW w:w="4151" w:type="dxa"/>
            <w:tcBorders>
              <w:bottom w:val="single" w:sz="4" w:space="0" w:color="auto"/>
            </w:tcBorders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confirmó de recibido</w:t>
            </w:r>
          </w:p>
        </w:tc>
        <w:tc>
          <w:tcPr>
            <w:tcW w:w="4152" w:type="dxa"/>
            <w:gridSpan w:val="2"/>
            <w:tcBorders>
              <w:bottom w:val="single" w:sz="4" w:space="0" w:color="auto"/>
            </w:tcBorders>
            <w:shd w:val="clear" w:color="auto" w:fill="DAEEF3"/>
          </w:tcPr>
          <w:p w:rsidR="005B5199" w:rsidRDefault="005B5199" w:rsidP="005B5199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5B5199" w:rsidRPr="00F1724A" w:rsidTr="009F56BC">
        <w:trPr>
          <w:gridAfter w:val="1"/>
          <w:wAfter w:w="61" w:type="dxa"/>
        </w:trPr>
        <w:tc>
          <w:tcPr>
            <w:tcW w:w="709" w:type="dxa"/>
            <w:shd w:val="clear" w:color="auto" w:fill="F2F2F2" w:themeFill="background1" w:themeFillShade="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48</w:t>
            </w:r>
          </w:p>
        </w:tc>
        <w:tc>
          <w:tcPr>
            <w:tcW w:w="4151" w:type="dxa"/>
            <w:shd w:val="clear" w:color="auto" w:fill="auto"/>
          </w:tcPr>
          <w:p w:rsidR="005B5199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FC Destrucción de materiales</w:t>
            </w:r>
          </w:p>
        </w:tc>
        <w:tc>
          <w:tcPr>
            <w:tcW w:w="4152" w:type="dxa"/>
            <w:gridSpan w:val="2"/>
            <w:shd w:val="clear" w:color="auto" w:fill="D99594" w:themeFill="accent2" w:themeFillTint="99"/>
          </w:tcPr>
          <w:p w:rsidR="005B5199" w:rsidRPr="00F1724A" w:rsidRDefault="005B5199" w:rsidP="005B51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5B5199" w:rsidRPr="00F1724A" w:rsidTr="009F56BC">
        <w:trPr>
          <w:gridAfter w:val="1"/>
          <w:wAfter w:w="61" w:type="dxa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F2F2F2"/>
          </w:tcPr>
          <w:p w:rsidR="005B5199" w:rsidRPr="007543CD" w:rsidRDefault="005B5199" w:rsidP="005B5199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>
              <w:rPr>
                <w:rFonts w:cs="Arial"/>
                <w:b/>
                <w:highlight w:val="cyan"/>
              </w:rPr>
              <w:t>49</w:t>
            </w:r>
          </w:p>
        </w:tc>
        <w:tc>
          <w:tcPr>
            <w:tcW w:w="4151" w:type="dxa"/>
            <w:tcBorders>
              <w:bottom w:val="single" w:sz="4" w:space="0" w:color="000000"/>
            </w:tcBorders>
            <w:shd w:val="clear" w:color="auto" w:fill="auto"/>
          </w:tcPr>
          <w:p w:rsidR="005B5199" w:rsidRPr="00F1724A" w:rsidRDefault="005B5199" w:rsidP="005B519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Fecha de destrucción del materiales </w:t>
            </w:r>
          </w:p>
        </w:tc>
        <w:tc>
          <w:tcPr>
            <w:tcW w:w="4152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B5199" w:rsidRPr="00F1724A" w:rsidRDefault="005B5199" w:rsidP="005B5199">
            <w:pPr>
              <w:spacing w:line="360" w:lineRule="auto"/>
              <w:rPr>
                <w:rFonts w:cs="Arial"/>
              </w:rPr>
            </w:pPr>
          </w:p>
        </w:tc>
      </w:tr>
      <w:tr w:rsidR="005B5199" w:rsidRPr="00EA0A82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bottom w:val="single" w:sz="4" w:space="0" w:color="auto"/>
            </w:tcBorders>
            <w:shd w:val="clear" w:color="auto" w:fill="92D050"/>
          </w:tcPr>
          <w:p w:rsidR="005B5199" w:rsidRPr="00EA0A82" w:rsidRDefault="005B5199" w:rsidP="005B5199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 w:rsidRPr="00EA0A82">
              <w:rPr>
                <w:rFonts w:cs="Arial"/>
                <w:b/>
                <w:color w:val="000000"/>
              </w:rPr>
              <w:t>…</w:t>
            </w:r>
          </w:p>
        </w:tc>
      </w:tr>
      <w:tr w:rsidR="005B5199" w:rsidTr="009F56BC">
        <w:trPr>
          <w:gridAfter w:val="1"/>
          <w:wAfter w:w="61" w:type="dxa"/>
        </w:trPr>
        <w:tc>
          <w:tcPr>
            <w:tcW w:w="901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B5199" w:rsidRPr="00F14DA6" w:rsidRDefault="005B5199" w:rsidP="005B5199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</w:tc>
      </w:tr>
    </w:tbl>
    <w:p w:rsidR="003A6CA1" w:rsidRDefault="003A6CA1" w:rsidP="00C343E5">
      <w:pPr>
        <w:spacing w:line="360" w:lineRule="auto"/>
        <w:jc w:val="both"/>
        <w:rPr>
          <w:rFonts w:cs="Arial"/>
          <w:color w:val="0000CC"/>
        </w:rPr>
      </w:pPr>
    </w:p>
    <w:p w:rsidR="005B47E8" w:rsidRDefault="005B47E8"/>
    <w:sectPr w:rsidR="005B47E8" w:rsidSect="009F4E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594" w:rsidRDefault="00BB1594">
      <w:r>
        <w:separator/>
      </w:r>
    </w:p>
  </w:endnote>
  <w:endnote w:type="continuationSeparator" w:id="0">
    <w:p w:rsidR="00BB1594" w:rsidRDefault="00BB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2D" w:rsidRDefault="001758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Pr="00D90596" w:rsidRDefault="005F0ADB" w:rsidP="000B1A19">
    <w:pPr>
      <w:pStyle w:val="Piedepgina"/>
      <w:tabs>
        <w:tab w:val="left" w:pos="2977"/>
      </w:tabs>
      <w:rPr>
        <w:sz w:val="20"/>
        <w:szCs w:val="20"/>
      </w:rPr>
    </w:pPr>
    <w:r>
      <w:rPr>
        <w:rFonts w:cs="Arial"/>
        <w:sz w:val="20"/>
        <w:szCs w:val="20"/>
      </w:rPr>
      <w:t xml:space="preserve">Versión </w:t>
    </w:r>
    <w:r>
      <w:rPr>
        <w:rStyle w:val="Nmerodepgina"/>
        <w:rFonts w:cs="Arial"/>
        <w:sz w:val="20"/>
        <w:szCs w:val="20"/>
      </w:rPr>
      <w:t>1</w:t>
    </w:r>
    <w:r w:rsidR="0017582D">
      <w:rPr>
        <w:rStyle w:val="Nmerodepgina"/>
        <w:rFonts w:cs="Arial"/>
        <w:sz w:val="20"/>
        <w:szCs w:val="20"/>
        <w:lang w:val="es-MX"/>
      </w:rPr>
      <w:t>5</w:t>
    </w:r>
    <w:r>
      <w:rPr>
        <w:rStyle w:val="Nmerodepgina"/>
        <w:rFonts w:cs="Arial"/>
        <w:sz w:val="20"/>
        <w:szCs w:val="20"/>
      </w:rPr>
      <w:t>-</w:t>
    </w:r>
    <w:r w:rsidR="0017582D">
      <w:rPr>
        <w:rStyle w:val="Nmerodepgina"/>
        <w:rFonts w:cs="Arial"/>
        <w:sz w:val="20"/>
        <w:szCs w:val="20"/>
        <w:lang w:val="es-MX"/>
      </w:rPr>
      <w:t>ene</w:t>
    </w:r>
    <w:r>
      <w:rPr>
        <w:rStyle w:val="Nmerodepgina"/>
        <w:rFonts w:cs="Arial"/>
        <w:sz w:val="20"/>
        <w:szCs w:val="20"/>
      </w:rPr>
      <w:t>-202</w:t>
    </w:r>
    <w:r w:rsidR="0017582D">
      <w:rPr>
        <w:rStyle w:val="Nmerodepgina"/>
        <w:rFonts w:cs="Arial"/>
        <w:sz w:val="20"/>
        <w:szCs w:val="20"/>
        <w:lang w:val="es-MX"/>
      </w:rPr>
      <w:t>1</w:t>
    </w:r>
    <w:bookmarkStart w:id="2" w:name="_GoBack"/>
    <w:bookmarkEnd w:id="2"/>
    <w:r w:rsidR="009515C6">
      <w:t xml:space="preserve">            </w:t>
    </w:r>
    <w:r w:rsidR="009515C6">
      <w:rPr>
        <w:lang w:val="es-MX"/>
      </w:rPr>
      <w:t xml:space="preserve">   </w:t>
    </w:r>
    <w:r w:rsidR="009515C6">
      <w:rPr>
        <w:b/>
        <w:sz w:val="22"/>
        <w:szCs w:val="22"/>
      </w:rPr>
      <w:t xml:space="preserve">      </w:t>
    </w:r>
    <w:r w:rsidR="009515C6">
      <w:rPr>
        <w:b/>
        <w:sz w:val="22"/>
        <w:szCs w:val="22"/>
        <w:lang w:val="es-MX"/>
      </w:rPr>
      <w:t xml:space="preserve">  </w:t>
    </w:r>
    <w:r w:rsidR="009515C6">
      <w:rPr>
        <w:b/>
        <w:sz w:val="22"/>
        <w:szCs w:val="22"/>
      </w:rPr>
      <w:t xml:space="preserve">   </w:t>
    </w:r>
    <w:r w:rsidR="009515C6" w:rsidRPr="001671C6">
      <w:rPr>
        <w:b/>
        <w:sz w:val="22"/>
        <w:szCs w:val="22"/>
      </w:rPr>
      <w:t xml:space="preserve">   </w:t>
    </w:r>
    <w:r w:rsidR="009515C6" w:rsidRPr="000E2DC7">
      <w:rPr>
        <w:b/>
        <w:sz w:val="22"/>
        <w:szCs w:val="22"/>
      </w:rPr>
      <w:t xml:space="preserve">C O N F I D E N C I A </w:t>
    </w:r>
    <w:r w:rsidR="009515C6" w:rsidRPr="00D90596">
      <w:rPr>
        <w:b/>
        <w:sz w:val="22"/>
        <w:szCs w:val="22"/>
      </w:rPr>
      <w:t>L</w:t>
    </w:r>
    <w:r w:rsidR="009515C6" w:rsidRPr="00D90596">
      <w:rPr>
        <w:b/>
        <w:sz w:val="20"/>
        <w:szCs w:val="20"/>
      </w:rPr>
      <w:t xml:space="preserve">              </w:t>
    </w:r>
    <w:r w:rsidR="009515C6">
      <w:rPr>
        <w:b/>
        <w:sz w:val="20"/>
        <w:szCs w:val="20"/>
        <w:lang w:val="es-MX"/>
      </w:rPr>
      <w:t xml:space="preserve">    </w:t>
    </w:r>
    <w:r w:rsidR="009515C6" w:rsidRPr="00D90596">
      <w:rPr>
        <w:b/>
        <w:sz w:val="20"/>
        <w:szCs w:val="20"/>
      </w:rPr>
      <w:t xml:space="preserve">  </w:t>
    </w:r>
    <w:r w:rsidR="009515C6">
      <w:rPr>
        <w:b/>
        <w:sz w:val="20"/>
        <w:szCs w:val="20"/>
      </w:rPr>
      <w:t xml:space="preserve">     </w:t>
    </w:r>
    <w:r w:rsidR="009515C6">
      <w:rPr>
        <w:b/>
        <w:sz w:val="20"/>
        <w:szCs w:val="20"/>
        <w:lang w:val="es-MX"/>
      </w:rPr>
      <w:t xml:space="preserve"> </w:t>
    </w:r>
    <w:r w:rsidR="009515C6">
      <w:rPr>
        <w:b/>
        <w:sz w:val="20"/>
        <w:szCs w:val="20"/>
      </w:rPr>
      <w:t xml:space="preserve"> </w:t>
    </w:r>
    <w:r w:rsidR="009515C6" w:rsidRPr="00D90596">
      <w:rPr>
        <w:b/>
        <w:sz w:val="20"/>
        <w:szCs w:val="20"/>
      </w:rPr>
      <w:t xml:space="preserve">         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PAGE </w:instrText>
    </w:r>
    <w:r w:rsidR="009515C6" w:rsidRPr="00D90596">
      <w:rPr>
        <w:rStyle w:val="Nmerodepgina"/>
        <w:sz w:val="20"/>
        <w:szCs w:val="20"/>
      </w:rPr>
      <w:fldChar w:fldCharType="separate"/>
    </w:r>
    <w:r w:rsidR="0017582D">
      <w:rPr>
        <w:rStyle w:val="Nmerodepgina"/>
        <w:noProof/>
        <w:sz w:val="20"/>
        <w:szCs w:val="20"/>
      </w:rPr>
      <w:t>4</w:t>
    </w:r>
    <w:r w:rsidR="009515C6" w:rsidRPr="00D90596">
      <w:rPr>
        <w:rStyle w:val="Nmerodepgina"/>
        <w:sz w:val="20"/>
        <w:szCs w:val="20"/>
      </w:rPr>
      <w:fldChar w:fldCharType="end"/>
    </w:r>
    <w:r w:rsidR="009515C6" w:rsidRPr="00D90596">
      <w:rPr>
        <w:rStyle w:val="Nmerodepgina"/>
        <w:sz w:val="20"/>
        <w:szCs w:val="20"/>
      </w:rPr>
      <w:t xml:space="preserve"> /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NUMPAGES </w:instrText>
    </w:r>
    <w:r w:rsidR="009515C6" w:rsidRPr="00D90596">
      <w:rPr>
        <w:rStyle w:val="Nmerodepgina"/>
        <w:sz w:val="20"/>
        <w:szCs w:val="20"/>
      </w:rPr>
      <w:fldChar w:fldCharType="separate"/>
    </w:r>
    <w:r w:rsidR="0017582D">
      <w:rPr>
        <w:rStyle w:val="Nmerodepgina"/>
        <w:noProof/>
        <w:sz w:val="20"/>
        <w:szCs w:val="20"/>
      </w:rPr>
      <w:t>5</w:t>
    </w:r>
    <w:r w:rsidR="009515C6"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2D" w:rsidRDefault="001758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594" w:rsidRDefault="00BB1594">
      <w:r>
        <w:separator/>
      </w:r>
    </w:p>
  </w:footnote>
  <w:footnote w:type="continuationSeparator" w:id="0">
    <w:p w:rsidR="00BB1594" w:rsidRDefault="00BB1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2D" w:rsidRDefault="001758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Default="009515C6" w:rsidP="000B1A19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515C6" w:rsidRDefault="009515C6" w:rsidP="00C1474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C14748" w:rsidRDefault="00C14748" w:rsidP="00C1474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8240" behindDoc="1" locked="0" layoutInCell="1" allowOverlap="1" wp14:anchorId="0BA0D03E" wp14:editId="3361A39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eQ-SC-3</w:t>
    </w:r>
    <w:r w:rsidR="001F1793">
      <w:rPr>
        <w:sz w:val="20"/>
        <w:szCs w:val="20"/>
        <w:lang w:val="es-MX"/>
      </w:rPr>
      <w:t>.6</w:t>
    </w:r>
    <w:r>
      <w:rPr>
        <w:sz w:val="20"/>
        <w:szCs w:val="20"/>
        <w:lang w:val="es-MX"/>
      </w:rPr>
      <w:t xml:space="preserve"> </w:t>
    </w:r>
    <w:r w:rsidR="001F1793">
      <w:rPr>
        <w:sz w:val="20"/>
        <w:szCs w:val="20"/>
        <w:lang w:val="es-MX"/>
      </w:rPr>
      <w:t>Entrega y devolución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2D" w:rsidRDefault="001758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0479"/>
    <w:multiLevelType w:val="hybridMultilevel"/>
    <w:tmpl w:val="FA9482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C4F1C"/>
    <w:multiLevelType w:val="hybridMultilevel"/>
    <w:tmpl w:val="33B4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6F1"/>
    <w:multiLevelType w:val="hybridMultilevel"/>
    <w:tmpl w:val="A5787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A1FC8"/>
    <w:multiLevelType w:val="hybridMultilevel"/>
    <w:tmpl w:val="C1FED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460EC"/>
    <w:multiLevelType w:val="hybridMultilevel"/>
    <w:tmpl w:val="FB601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4A7E"/>
    <w:multiLevelType w:val="hybridMultilevel"/>
    <w:tmpl w:val="FD761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692C"/>
    <w:multiLevelType w:val="hybridMultilevel"/>
    <w:tmpl w:val="F50ED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E78B8"/>
    <w:multiLevelType w:val="hybridMultilevel"/>
    <w:tmpl w:val="115A1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320F0"/>
    <w:multiLevelType w:val="hybridMultilevel"/>
    <w:tmpl w:val="C2C0C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5562E"/>
    <w:multiLevelType w:val="hybridMultilevel"/>
    <w:tmpl w:val="F6F4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A5E39"/>
    <w:multiLevelType w:val="hybridMultilevel"/>
    <w:tmpl w:val="ABDCA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48BF"/>
    <w:multiLevelType w:val="hybridMultilevel"/>
    <w:tmpl w:val="1F1CFD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6"/>
  </w:num>
  <w:num w:numId="8">
    <w:abstractNumId w:val="12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  <w:num w:numId="14">
    <w:abstractNumId w:val="1"/>
  </w:num>
  <w:num w:numId="15">
    <w:abstractNumId w:val="1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119EB"/>
    <w:rsid w:val="00013CE2"/>
    <w:rsid w:val="00024F0A"/>
    <w:rsid w:val="00025BB2"/>
    <w:rsid w:val="00030F17"/>
    <w:rsid w:val="000371B9"/>
    <w:rsid w:val="0004490F"/>
    <w:rsid w:val="00050059"/>
    <w:rsid w:val="00050912"/>
    <w:rsid w:val="00054AF6"/>
    <w:rsid w:val="000626EF"/>
    <w:rsid w:val="0006494D"/>
    <w:rsid w:val="00077234"/>
    <w:rsid w:val="00081532"/>
    <w:rsid w:val="000867F8"/>
    <w:rsid w:val="000A6067"/>
    <w:rsid w:val="000B1A19"/>
    <w:rsid w:val="000B55D3"/>
    <w:rsid w:val="000C175B"/>
    <w:rsid w:val="000C5E9E"/>
    <w:rsid w:val="000C6897"/>
    <w:rsid w:val="000D3359"/>
    <w:rsid w:val="000D4F02"/>
    <w:rsid w:val="000D5EE6"/>
    <w:rsid w:val="000E0E5C"/>
    <w:rsid w:val="000E0E74"/>
    <w:rsid w:val="000E348F"/>
    <w:rsid w:val="000E507B"/>
    <w:rsid w:val="000F7980"/>
    <w:rsid w:val="00105AC4"/>
    <w:rsid w:val="001148C4"/>
    <w:rsid w:val="00126778"/>
    <w:rsid w:val="00136AE4"/>
    <w:rsid w:val="00141899"/>
    <w:rsid w:val="001443FA"/>
    <w:rsid w:val="00146D3B"/>
    <w:rsid w:val="001506EC"/>
    <w:rsid w:val="001517BF"/>
    <w:rsid w:val="00152C3B"/>
    <w:rsid w:val="0017239B"/>
    <w:rsid w:val="0017582D"/>
    <w:rsid w:val="00175CD2"/>
    <w:rsid w:val="00181B1C"/>
    <w:rsid w:val="001A0325"/>
    <w:rsid w:val="001A1805"/>
    <w:rsid w:val="001A3518"/>
    <w:rsid w:val="001A5D95"/>
    <w:rsid w:val="001A77DB"/>
    <w:rsid w:val="001C0DE5"/>
    <w:rsid w:val="001D0CF7"/>
    <w:rsid w:val="001D48F7"/>
    <w:rsid w:val="001D5298"/>
    <w:rsid w:val="001D6D12"/>
    <w:rsid w:val="001E19B3"/>
    <w:rsid w:val="001F1793"/>
    <w:rsid w:val="001F2389"/>
    <w:rsid w:val="001F4193"/>
    <w:rsid w:val="002066D8"/>
    <w:rsid w:val="002201C1"/>
    <w:rsid w:val="0024373F"/>
    <w:rsid w:val="002454A1"/>
    <w:rsid w:val="0025162F"/>
    <w:rsid w:val="0025286E"/>
    <w:rsid w:val="002552C8"/>
    <w:rsid w:val="002562AF"/>
    <w:rsid w:val="0027353E"/>
    <w:rsid w:val="002850A4"/>
    <w:rsid w:val="002873FC"/>
    <w:rsid w:val="00293111"/>
    <w:rsid w:val="00295E89"/>
    <w:rsid w:val="002960C7"/>
    <w:rsid w:val="002A0BCA"/>
    <w:rsid w:val="002A732E"/>
    <w:rsid w:val="002B0B37"/>
    <w:rsid w:val="002C0012"/>
    <w:rsid w:val="002C17F0"/>
    <w:rsid w:val="002D403D"/>
    <w:rsid w:val="002D722C"/>
    <w:rsid w:val="002F0195"/>
    <w:rsid w:val="002F30BC"/>
    <w:rsid w:val="002F405B"/>
    <w:rsid w:val="00301ABD"/>
    <w:rsid w:val="00326BC2"/>
    <w:rsid w:val="00330F06"/>
    <w:rsid w:val="00331552"/>
    <w:rsid w:val="0033743B"/>
    <w:rsid w:val="003428E0"/>
    <w:rsid w:val="003523F4"/>
    <w:rsid w:val="003535B5"/>
    <w:rsid w:val="00355E45"/>
    <w:rsid w:val="00357392"/>
    <w:rsid w:val="0038350B"/>
    <w:rsid w:val="00390DE6"/>
    <w:rsid w:val="003929A4"/>
    <w:rsid w:val="003940C1"/>
    <w:rsid w:val="003948F1"/>
    <w:rsid w:val="00395903"/>
    <w:rsid w:val="003A6CA1"/>
    <w:rsid w:val="003B1C3B"/>
    <w:rsid w:val="003B3D4E"/>
    <w:rsid w:val="003B43AC"/>
    <w:rsid w:val="003B7CB0"/>
    <w:rsid w:val="003C1233"/>
    <w:rsid w:val="003C3D74"/>
    <w:rsid w:val="003D05B9"/>
    <w:rsid w:val="003D1A2D"/>
    <w:rsid w:val="003D6F63"/>
    <w:rsid w:val="003E2BD5"/>
    <w:rsid w:val="003F16E8"/>
    <w:rsid w:val="00405EB7"/>
    <w:rsid w:val="00410F3F"/>
    <w:rsid w:val="004229F1"/>
    <w:rsid w:val="00423307"/>
    <w:rsid w:val="00425697"/>
    <w:rsid w:val="00426A77"/>
    <w:rsid w:val="00432E88"/>
    <w:rsid w:val="00453192"/>
    <w:rsid w:val="00453DDD"/>
    <w:rsid w:val="00457216"/>
    <w:rsid w:val="004615DC"/>
    <w:rsid w:val="00463C9C"/>
    <w:rsid w:val="004641F4"/>
    <w:rsid w:val="00481376"/>
    <w:rsid w:val="00482BC8"/>
    <w:rsid w:val="004877FB"/>
    <w:rsid w:val="004A421A"/>
    <w:rsid w:val="004A4A12"/>
    <w:rsid w:val="004B5723"/>
    <w:rsid w:val="004C43BB"/>
    <w:rsid w:val="004C53BD"/>
    <w:rsid w:val="004D155D"/>
    <w:rsid w:val="004D2D10"/>
    <w:rsid w:val="004D5D10"/>
    <w:rsid w:val="004D6D6D"/>
    <w:rsid w:val="004E75CF"/>
    <w:rsid w:val="004F7C3A"/>
    <w:rsid w:val="005012B8"/>
    <w:rsid w:val="00506438"/>
    <w:rsid w:val="00515151"/>
    <w:rsid w:val="005232E8"/>
    <w:rsid w:val="0053067C"/>
    <w:rsid w:val="0053186C"/>
    <w:rsid w:val="00533A46"/>
    <w:rsid w:val="00537A31"/>
    <w:rsid w:val="0055029E"/>
    <w:rsid w:val="0055075C"/>
    <w:rsid w:val="00553536"/>
    <w:rsid w:val="0056117B"/>
    <w:rsid w:val="0056420E"/>
    <w:rsid w:val="00566EB9"/>
    <w:rsid w:val="005922E1"/>
    <w:rsid w:val="00592901"/>
    <w:rsid w:val="00593D1A"/>
    <w:rsid w:val="005B17EA"/>
    <w:rsid w:val="005B47E8"/>
    <w:rsid w:val="005B5199"/>
    <w:rsid w:val="005B62FB"/>
    <w:rsid w:val="005C2696"/>
    <w:rsid w:val="005C341F"/>
    <w:rsid w:val="005C45C9"/>
    <w:rsid w:val="005D08DF"/>
    <w:rsid w:val="005D221B"/>
    <w:rsid w:val="005D4599"/>
    <w:rsid w:val="005E5C35"/>
    <w:rsid w:val="005F0ADB"/>
    <w:rsid w:val="005F3932"/>
    <w:rsid w:val="005F7E8D"/>
    <w:rsid w:val="00602DEF"/>
    <w:rsid w:val="00604A4F"/>
    <w:rsid w:val="00611489"/>
    <w:rsid w:val="006175DC"/>
    <w:rsid w:val="00620621"/>
    <w:rsid w:val="00624084"/>
    <w:rsid w:val="0063673E"/>
    <w:rsid w:val="00637469"/>
    <w:rsid w:val="00641FB8"/>
    <w:rsid w:val="00645CF0"/>
    <w:rsid w:val="00645ED4"/>
    <w:rsid w:val="00663006"/>
    <w:rsid w:val="00663095"/>
    <w:rsid w:val="006664CA"/>
    <w:rsid w:val="00670DD3"/>
    <w:rsid w:val="00685F7E"/>
    <w:rsid w:val="0068742E"/>
    <w:rsid w:val="006A02AE"/>
    <w:rsid w:val="006A556C"/>
    <w:rsid w:val="006A7213"/>
    <w:rsid w:val="006B48A3"/>
    <w:rsid w:val="006C586A"/>
    <w:rsid w:val="006D2F87"/>
    <w:rsid w:val="006F41D3"/>
    <w:rsid w:val="006F5DAD"/>
    <w:rsid w:val="006F6B5C"/>
    <w:rsid w:val="00700C4B"/>
    <w:rsid w:val="00701856"/>
    <w:rsid w:val="007054DA"/>
    <w:rsid w:val="00711CC2"/>
    <w:rsid w:val="00713866"/>
    <w:rsid w:val="00713959"/>
    <w:rsid w:val="007143BF"/>
    <w:rsid w:val="007147FD"/>
    <w:rsid w:val="00743131"/>
    <w:rsid w:val="00743F93"/>
    <w:rsid w:val="007507F5"/>
    <w:rsid w:val="00752177"/>
    <w:rsid w:val="007543CD"/>
    <w:rsid w:val="007546BB"/>
    <w:rsid w:val="007549C2"/>
    <w:rsid w:val="00765ABC"/>
    <w:rsid w:val="0077675D"/>
    <w:rsid w:val="0078315A"/>
    <w:rsid w:val="00792A23"/>
    <w:rsid w:val="007A598A"/>
    <w:rsid w:val="007A7BD7"/>
    <w:rsid w:val="007B15B1"/>
    <w:rsid w:val="007B1899"/>
    <w:rsid w:val="007B2A84"/>
    <w:rsid w:val="007C5690"/>
    <w:rsid w:val="007C6730"/>
    <w:rsid w:val="007E0529"/>
    <w:rsid w:val="007F29E2"/>
    <w:rsid w:val="008037C0"/>
    <w:rsid w:val="00830CA4"/>
    <w:rsid w:val="00830DE7"/>
    <w:rsid w:val="008348D0"/>
    <w:rsid w:val="0086059F"/>
    <w:rsid w:val="008739BD"/>
    <w:rsid w:val="00894BB9"/>
    <w:rsid w:val="00895DCC"/>
    <w:rsid w:val="008A653D"/>
    <w:rsid w:val="008A7D64"/>
    <w:rsid w:val="008B54F1"/>
    <w:rsid w:val="008D2848"/>
    <w:rsid w:val="008D498E"/>
    <w:rsid w:val="008E1546"/>
    <w:rsid w:val="008E2EB4"/>
    <w:rsid w:val="008F1B23"/>
    <w:rsid w:val="00901D88"/>
    <w:rsid w:val="00903603"/>
    <w:rsid w:val="00904110"/>
    <w:rsid w:val="00913855"/>
    <w:rsid w:val="0092047F"/>
    <w:rsid w:val="0093487D"/>
    <w:rsid w:val="0093501D"/>
    <w:rsid w:val="009361D0"/>
    <w:rsid w:val="009374F6"/>
    <w:rsid w:val="00944AE4"/>
    <w:rsid w:val="00945422"/>
    <w:rsid w:val="00946976"/>
    <w:rsid w:val="009515C6"/>
    <w:rsid w:val="0095280E"/>
    <w:rsid w:val="00955E57"/>
    <w:rsid w:val="0097764F"/>
    <w:rsid w:val="00981AA9"/>
    <w:rsid w:val="009840FC"/>
    <w:rsid w:val="00993A32"/>
    <w:rsid w:val="00995BF1"/>
    <w:rsid w:val="0099683F"/>
    <w:rsid w:val="00996BD3"/>
    <w:rsid w:val="009A1259"/>
    <w:rsid w:val="009B638A"/>
    <w:rsid w:val="009E2A96"/>
    <w:rsid w:val="009E433A"/>
    <w:rsid w:val="009F3161"/>
    <w:rsid w:val="009F4EC4"/>
    <w:rsid w:val="009F56BC"/>
    <w:rsid w:val="009F7064"/>
    <w:rsid w:val="00A20E76"/>
    <w:rsid w:val="00A21756"/>
    <w:rsid w:val="00A2419F"/>
    <w:rsid w:val="00A24964"/>
    <w:rsid w:val="00A2525C"/>
    <w:rsid w:val="00A27157"/>
    <w:rsid w:val="00A27BDF"/>
    <w:rsid w:val="00A31B53"/>
    <w:rsid w:val="00A33586"/>
    <w:rsid w:val="00A34B06"/>
    <w:rsid w:val="00A35D5B"/>
    <w:rsid w:val="00A361A8"/>
    <w:rsid w:val="00A36C40"/>
    <w:rsid w:val="00A4411A"/>
    <w:rsid w:val="00A53F87"/>
    <w:rsid w:val="00A57468"/>
    <w:rsid w:val="00A60812"/>
    <w:rsid w:val="00A91458"/>
    <w:rsid w:val="00A922E0"/>
    <w:rsid w:val="00AA512D"/>
    <w:rsid w:val="00AB0625"/>
    <w:rsid w:val="00AB1D5C"/>
    <w:rsid w:val="00AB244A"/>
    <w:rsid w:val="00AC34FB"/>
    <w:rsid w:val="00AC5859"/>
    <w:rsid w:val="00AD13EF"/>
    <w:rsid w:val="00AD3773"/>
    <w:rsid w:val="00AD3E89"/>
    <w:rsid w:val="00AD5672"/>
    <w:rsid w:val="00AE08D5"/>
    <w:rsid w:val="00AE55B3"/>
    <w:rsid w:val="00AF06FF"/>
    <w:rsid w:val="00AF1069"/>
    <w:rsid w:val="00AF3750"/>
    <w:rsid w:val="00B10E52"/>
    <w:rsid w:val="00B3058C"/>
    <w:rsid w:val="00B33EF4"/>
    <w:rsid w:val="00B42455"/>
    <w:rsid w:val="00B468E7"/>
    <w:rsid w:val="00B96636"/>
    <w:rsid w:val="00BA76E8"/>
    <w:rsid w:val="00BB1594"/>
    <w:rsid w:val="00BB3F7B"/>
    <w:rsid w:val="00BB62DD"/>
    <w:rsid w:val="00BC47F3"/>
    <w:rsid w:val="00BE2CB5"/>
    <w:rsid w:val="00BF045A"/>
    <w:rsid w:val="00BF5537"/>
    <w:rsid w:val="00C03930"/>
    <w:rsid w:val="00C1297A"/>
    <w:rsid w:val="00C14748"/>
    <w:rsid w:val="00C31343"/>
    <w:rsid w:val="00C32B62"/>
    <w:rsid w:val="00C343E5"/>
    <w:rsid w:val="00C34D47"/>
    <w:rsid w:val="00C45D61"/>
    <w:rsid w:val="00C4715D"/>
    <w:rsid w:val="00C55100"/>
    <w:rsid w:val="00C5604C"/>
    <w:rsid w:val="00C5739A"/>
    <w:rsid w:val="00C72857"/>
    <w:rsid w:val="00C84C73"/>
    <w:rsid w:val="00C877C7"/>
    <w:rsid w:val="00C90B1B"/>
    <w:rsid w:val="00C95F6E"/>
    <w:rsid w:val="00C9758C"/>
    <w:rsid w:val="00CA03C1"/>
    <w:rsid w:val="00CA21F2"/>
    <w:rsid w:val="00CA2EA7"/>
    <w:rsid w:val="00CA45D9"/>
    <w:rsid w:val="00CC47FD"/>
    <w:rsid w:val="00CD6850"/>
    <w:rsid w:val="00CD751C"/>
    <w:rsid w:val="00CE4D78"/>
    <w:rsid w:val="00CF4506"/>
    <w:rsid w:val="00CF7D7A"/>
    <w:rsid w:val="00D04A5C"/>
    <w:rsid w:val="00D04C36"/>
    <w:rsid w:val="00D1045B"/>
    <w:rsid w:val="00D149E1"/>
    <w:rsid w:val="00D22D17"/>
    <w:rsid w:val="00D25E0C"/>
    <w:rsid w:val="00D3471B"/>
    <w:rsid w:val="00D505EE"/>
    <w:rsid w:val="00D61B9E"/>
    <w:rsid w:val="00D61EFF"/>
    <w:rsid w:val="00D829AE"/>
    <w:rsid w:val="00D90B33"/>
    <w:rsid w:val="00DB0041"/>
    <w:rsid w:val="00DB131E"/>
    <w:rsid w:val="00DB19A5"/>
    <w:rsid w:val="00DF255D"/>
    <w:rsid w:val="00DF4048"/>
    <w:rsid w:val="00DF591F"/>
    <w:rsid w:val="00DF71BF"/>
    <w:rsid w:val="00E023EB"/>
    <w:rsid w:val="00E102DF"/>
    <w:rsid w:val="00E167D2"/>
    <w:rsid w:val="00E2203B"/>
    <w:rsid w:val="00E24330"/>
    <w:rsid w:val="00E26066"/>
    <w:rsid w:val="00E32A94"/>
    <w:rsid w:val="00E40C5E"/>
    <w:rsid w:val="00E567E2"/>
    <w:rsid w:val="00E573B9"/>
    <w:rsid w:val="00E676ED"/>
    <w:rsid w:val="00E710A6"/>
    <w:rsid w:val="00E76D7F"/>
    <w:rsid w:val="00E9191A"/>
    <w:rsid w:val="00E93F06"/>
    <w:rsid w:val="00EA0A82"/>
    <w:rsid w:val="00EA7148"/>
    <w:rsid w:val="00EA7D57"/>
    <w:rsid w:val="00EB4F58"/>
    <w:rsid w:val="00EB534E"/>
    <w:rsid w:val="00EC7278"/>
    <w:rsid w:val="00EC7734"/>
    <w:rsid w:val="00EC7EF8"/>
    <w:rsid w:val="00ED603E"/>
    <w:rsid w:val="00ED61CE"/>
    <w:rsid w:val="00EE1803"/>
    <w:rsid w:val="00EE482B"/>
    <w:rsid w:val="00EE48A0"/>
    <w:rsid w:val="00EE55CE"/>
    <w:rsid w:val="00EF0916"/>
    <w:rsid w:val="00F14DA6"/>
    <w:rsid w:val="00F210FB"/>
    <w:rsid w:val="00F21D58"/>
    <w:rsid w:val="00F27272"/>
    <w:rsid w:val="00F34BAE"/>
    <w:rsid w:val="00F426D3"/>
    <w:rsid w:val="00F56FBD"/>
    <w:rsid w:val="00F63E90"/>
    <w:rsid w:val="00F67C20"/>
    <w:rsid w:val="00F7299B"/>
    <w:rsid w:val="00F85284"/>
    <w:rsid w:val="00F85461"/>
    <w:rsid w:val="00F92913"/>
    <w:rsid w:val="00FA0A91"/>
    <w:rsid w:val="00FB3052"/>
    <w:rsid w:val="00FC72D3"/>
    <w:rsid w:val="00FD55DB"/>
    <w:rsid w:val="00FD6237"/>
    <w:rsid w:val="00FD67D5"/>
    <w:rsid w:val="00FE1F35"/>
    <w:rsid w:val="00FE6C51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007FA"/>
  <w15:docId w15:val="{66E2AC81-A829-429A-92F4-633470F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E48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4D2D10"/>
    <w:pPr>
      <w:tabs>
        <w:tab w:val="right" w:leader="dot" w:pos="8828"/>
      </w:tabs>
      <w:spacing w:line="360" w:lineRule="auto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A2EA7"/>
    <w:pPr>
      <w:spacing w:after="100"/>
    </w:pPr>
  </w:style>
  <w:style w:type="character" w:styleId="Hipervnculo">
    <w:name w:val="Hyperlink"/>
    <w:uiPriority w:val="99"/>
    <w:rsid w:val="00CA2EA7"/>
    <w:rPr>
      <w:color w:val="0000FF"/>
      <w:u w:val="single"/>
    </w:rPr>
  </w:style>
  <w:style w:type="character" w:styleId="Textoennegrita">
    <w:name w:val="Strong"/>
    <w:qFormat/>
    <w:rsid w:val="00150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4748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BABC5-CBEC-4F38-9800-7F7EDDA8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 Velázquez</dc:creator>
  <cp:lastModifiedBy>Merced Velazquez</cp:lastModifiedBy>
  <cp:revision>13</cp:revision>
  <dcterms:created xsi:type="dcterms:W3CDTF">2020-05-18T01:28:00Z</dcterms:created>
  <dcterms:modified xsi:type="dcterms:W3CDTF">2021-01-16T05:27:00Z</dcterms:modified>
</cp:coreProperties>
</file>