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t>HỆ THỐNG PHÁT HIỆN GIAO DỊCH TÀI CHÍNH BẤT THƯỜNG VÀ NGHI VẤN GIAN LẬN</w:t>
      </w:r>
    </w:p>
    <w:p>
      <w:pPr>
        <w:pStyle w:val="CoverMeta"/>
        <w:jc w:val="center"/>
      </w:pPr>
      <w:r>
        <w:rPr>
          <w:b/>
        </w:rPr>
        <w:t>Môn học:</w:t>
      </w:r>
      <w:r>
        <w:rPr>
          <w:b w:val="0"/>
        </w:rPr>
        <w:t xml:space="preserve"> CS106 — Trí tuệ Nhân tạo</w:t>
      </w:r>
    </w:p>
    <w:p>
      <w:pPr>
        <w:pStyle w:val="CoverMeta"/>
        <w:jc w:val="center"/>
      </w:pPr>
      <w:r>
        <w:rPr>
          <w:b/>
        </w:rPr>
        <w:t>Nhóm:</w:t>
      </w:r>
      <w:r>
        <w:rPr>
          <w:b w:val="0"/>
        </w:rPr>
        <w:t xml:space="preserve"> 9</w:t>
      </w:r>
    </w:p>
    <w:p>
      <w:pPr>
        <w:pStyle w:val="CoverMeta"/>
        <w:jc w:val="center"/>
      </w:pPr>
      <w:r>
        <w:rPr>
          <w:b/>
        </w:rPr>
        <w:t>Người soạn bản nháp Sprint 3:</w:t>
      </w:r>
      <w:r>
        <w:rPr>
          <w:b w:val="0"/>
        </w:rPr>
        <w:t xml:space="preserve"> Vũ Văn Duy — MSSV 26410031 — Lớp A</w:t>
      </w:r>
    </w:p>
    <w:p>
      <w:pPr>
        <w:pStyle w:val="CoverMeta"/>
        <w:jc w:val="center"/>
      </w:pPr>
      <w:r>
        <w:rPr>
          <w:b/>
        </w:rPr>
        <w:t>Phiên bản:</w:t>
      </w:r>
      <w:r>
        <w:rPr>
          <w:b w:val="0"/>
        </w:rPr>
        <w:t xml:space="preserve"> Bản nháp Sprint 3 — Tóm tắt và Chương 1 đến Chương 7</w:t>
      </w:r>
    </w:p>
    <w:p>
      <w:pPr>
        <w:pStyle w:val="CoverMeta"/>
        <w:jc w:val="center"/>
      </w:pPr>
      <w:r>
        <w:rPr>
          <w:b/>
        </w:rPr>
        <w:t>Ngày cập nhật:</w:t>
      </w:r>
      <w:r>
        <w:rPr>
          <w:b w:val="0"/>
        </w:rPr>
        <w:t xml:space="preserve"> 04/09/2026</w:t>
      </w:r>
    </w:p>
    <w:tbl>
      <w:tblPr>
        <w:tblStyle w:val="TableGrid"/>
        <w:tblW w:type="auto" w:w="0"/>
        <w:tblLayout w:type="fixed"/>
        <w:tblLook w:firstColumn="1" w:firstRow="1" w:lastColumn="0" w:lastRow="0" w:noHBand="0" w:noVBand="1" w:val="04A0"/>
      </w:tblPr>
      <w:tblGrid>
        <w:gridCol w:w="700"/>
        <w:gridCol w:w="4961"/>
        <w:gridCol w:w="2480"/>
        <w:gridCol w:w="930"/>
      </w:tblGrid>
      <w:tr>
        <w:trPr>
          <w:tblHeader w:val="true"/>
          <w:cantSplit/>
        </w:trPr>
        <w:tc>
          <w:tcPr>
            <w:tcW w:type="dxa" w:w="700"/>
          </w:tcPr>
          <w:p>
            <w:pPr>
              <w:jc w:val="center"/>
            </w:pPr>
            <w:r>
              <w:rPr>
                <w:b/>
                <w:sz w:val="19"/>
              </w:rPr>
              <w:t>STT</w:t>
            </w:r>
          </w:p>
        </w:tc>
        <w:tc>
          <w:tcPr>
            <w:tcW w:type="dxa" w:w="4961"/>
          </w:tcPr>
          <w:p>
            <w:pPr>
              <w:jc w:val="left"/>
            </w:pPr>
            <w:r>
              <w:rPr>
                <w:b/>
                <w:sz w:val="19"/>
              </w:rPr>
              <w:t>Họ và tên</w:t>
            </w:r>
          </w:p>
        </w:tc>
        <w:tc>
          <w:tcPr>
            <w:tcW w:type="dxa" w:w="2480"/>
          </w:tcPr>
          <w:p>
            <w:pPr>
              <w:jc w:val="center"/>
            </w:pPr>
            <w:r>
              <w:rPr>
                <w:b/>
                <w:sz w:val="19"/>
              </w:rPr>
              <w:t>MSSV</w:t>
            </w:r>
          </w:p>
        </w:tc>
        <w:tc>
          <w:tcPr>
            <w:tcW w:type="dxa" w:w="930"/>
          </w:tcPr>
          <w:p>
            <w:pPr>
              <w:jc w:val="left"/>
            </w:pPr>
            <w:r>
              <w:rPr>
                <w:b/>
                <w:sz w:val="19"/>
              </w:rPr>
              <w:t>Lớp</w:t>
            </w:r>
          </w:p>
        </w:tc>
      </w:tr>
      <w:tr>
        <w:trPr>
          <w:cantSplit/>
        </w:trPr>
        <w:tc>
          <w:tcPr>
            <w:tcW w:type="dxa" w:w="700"/>
          </w:tcPr>
          <w:p>
            <w:pPr>
              <w:jc w:val="center"/>
            </w:pPr>
            <w:r>
              <w:rPr>
                <w:b w:val="0"/>
                <w:sz w:val="19"/>
              </w:rPr>
              <w:t>1</w:t>
            </w:r>
          </w:p>
        </w:tc>
        <w:tc>
          <w:tcPr>
            <w:tcW w:type="dxa" w:w="4961"/>
          </w:tcPr>
          <w:p>
            <w:pPr>
              <w:jc w:val="left"/>
            </w:pPr>
            <w:r>
              <w:rPr>
                <w:b w:val="0"/>
                <w:sz w:val="19"/>
              </w:rPr>
              <w:t>Trần Hoàng Hôn</w:t>
            </w:r>
          </w:p>
        </w:tc>
        <w:tc>
          <w:tcPr>
            <w:tcW w:type="dxa" w:w="2480"/>
          </w:tcPr>
          <w:p>
            <w:pPr>
              <w:jc w:val="center"/>
            </w:pPr>
            <w:r>
              <w:rPr>
                <w:b w:val="0"/>
                <w:sz w:val="19"/>
              </w:rPr>
              <w:t>26410046</w:t>
            </w:r>
          </w:p>
        </w:tc>
        <w:tc>
          <w:tcPr>
            <w:tcW w:type="dxa" w:w="930"/>
          </w:tcPr>
          <w:p>
            <w:pPr>
              <w:jc w:val="left"/>
            </w:pPr>
            <w:r>
              <w:rPr>
                <w:b w:val="0"/>
                <w:sz w:val="19"/>
              </w:rPr>
              <w:t>A</w:t>
            </w:r>
          </w:p>
        </w:tc>
      </w:tr>
      <w:tr>
        <w:trPr>
          <w:cantSplit/>
        </w:trPr>
        <w:tc>
          <w:tcPr>
            <w:tcW w:type="dxa" w:w="700"/>
          </w:tcPr>
          <w:p>
            <w:pPr>
              <w:jc w:val="center"/>
            </w:pPr>
            <w:r>
              <w:rPr>
                <w:b w:val="0"/>
                <w:sz w:val="19"/>
              </w:rPr>
              <w:t>2</w:t>
            </w:r>
          </w:p>
        </w:tc>
        <w:tc>
          <w:tcPr>
            <w:tcW w:type="dxa" w:w="4961"/>
          </w:tcPr>
          <w:p>
            <w:pPr>
              <w:jc w:val="left"/>
            </w:pPr>
            <w:r>
              <w:rPr>
                <w:b w:val="0"/>
                <w:sz w:val="19"/>
              </w:rPr>
              <w:t>Nguyễn Duy Khang</w:t>
            </w:r>
          </w:p>
        </w:tc>
        <w:tc>
          <w:tcPr>
            <w:tcW w:type="dxa" w:w="2480"/>
          </w:tcPr>
          <w:p>
            <w:pPr>
              <w:jc w:val="center"/>
            </w:pPr>
            <w:r>
              <w:rPr>
                <w:b w:val="0"/>
                <w:sz w:val="19"/>
              </w:rPr>
              <w:t>26410055</w:t>
            </w:r>
          </w:p>
        </w:tc>
        <w:tc>
          <w:tcPr>
            <w:tcW w:type="dxa" w:w="930"/>
          </w:tcPr>
          <w:p>
            <w:pPr>
              <w:jc w:val="left"/>
            </w:pPr>
            <w:r>
              <w:rPr>
                <w:b w:val="0"/>
                <w:sz w:val="19"/>
              </w:rPr>
              <w:t>A</w:t>
            </w:r>
          </w:p>
        </w:tc>
      </w:tr>
      <w:tr>
        <w:trPr>
          <w:cantSplit/>
        </w:trPr>
        <w:tc>
          <w:tcPr>
            <w:tcW w:type="dxa" w:w="700"/>
          </w:tcPr>
          <w:p>
            <w:pPr>
              <w:jc w:val="center"/>
            </w:pPr>
            <w:r>
              <w:rPr>
                <w:b w:val="0"/>
                <w:sz w:val="19"/>
              </w:rPr>
              <w:t>3</w:t>
            </w:r>
          </w:p>
        </w:tc>
        <w:tc>
          <w:tcPr>
            <w:tcW w:type="dxa" w:w="4961"/>
          </w:tcPr>
          <w:p>
            <w:pPr>
              <w:jc w:val="left"/>
            </w:pPr>
            <w:r>
              <w:rPr>
                <w:b w:val="0"/>
                <w:sz w:val="19"/>
              </w:rPr>
              <w:t>Vũ Văn Duy</w:t>
            </w:r>
          </w:p>
        </w:tc>
        <w:tc>
          <w:tcPr>
            <w:tcW w:type="dxa" w:w="2480"/>
          </w:tcPr>
          <w:p>
            <w:pPr>
              <w:jc w:val="center"/>
            </w:pPr>
            <w:r>
              <w:rPr>
                <w:b w:val="0"/>
                <w:sz w:val="19"/>
              </w:rPr>
              <w:t>26410031</w:t>
            </w:r>
          </w:p>
        </w:tc>
        <w:tc>
          <w:tcPr>
            <w:tcW w:type="dxa" w:w="930"/>
          </w:tcPr>
          <w:p>
            <w:pPr>
              <w:jc w:val="left"/>
            </w:pPr>
            <w:r>
              <w:rPr>
                <w:b w:val="0"/>
                <w:sz w:val="19"/>
              </w:rPr>
              <w:t>A</w:t>
            </w:r>
          </w:p>
        </w:tc>
      </w:tr>
      <w:tr>
        <w:trPr>
          <w:cantSplit/>
        </w:trPr>
        <w:tc>
          <w:tcPr>
            <w:tcW w:type="dxa" w:w="700"/>
          </w:tcPr>
          <w:p>
            <w:pPr>
              <w:jc w:val="center"/>
            </w:pPr>
            <w:r>
              <w:rPr>
                <w:b w:val="0"/>
                <w:sz w:val="19"/>
              </w:rPr>
              <w:t>4</w:t>
            </w:r>
          </w:p>
        </w:tc>
        <w:tc>
          <w:tcPr>
            <w:tcW w:type="dxa" w:w="4961"/>
          </w:tcPr>
          <w:p>
            <w:pPr>
              <w:jc w:val="left"/>
            </w:pPr>
            <w:r>
              <w:rPr>
                <w:b w:val="0"/>
                <w:sz w:val="19"/>
              </w:rPr>
              <w:t>Phạm Thành Trung</w:t>
            </w:r>
          </w:p>
        </w:tc>
        <w:tc>
          <w:tcPr>
            <w:tcW w:type="dxa" w:w="2480"/>
          </w:tcPr>
          <w:p>
            <w:pPr>
              <w:jc w:val="center"/>
            </w:pPr>
            <w:r>
              <w:rPr>
                <w:b w:val="0"/>
                <w:sz w:val="19"/>
              </w:rPr>
              <w:t>26410141</w:t>
            </w:r>
          </w:p>
        </w:tc>
        <w:tc>
          <w:tcPr>
            <w:tcW w:type="dxa" w:w="930"/>
          </w:tcPr>
          <w:p>
            <w:pPr>
              <w:jc w:val="left"/>
            </w:pPr>
            <w:r>
              <w:rPr>
                <w:b w:val="0"/>
                <w:sz w:val="19"/>
              </w:rPr>
              <w:t>A</w:t>
            </w:r>
          </w:p>
        </w:tc>
      </w:tr>
      <w:tr>
        <w:trPr>
          <w:cantSplit/>
        </w:trPr>
        <w:tc>
          <w:tcPr>
            <w:tcW w:type="dxa" w:w="700"/>
          </w:tcPr>
          <w:p>
            <w:pPr>
              <w:jc w:val="center"/>
            </w:pPr>
            <w:r>
              <w:rPr>
                <w:b w:val="0"/>
                <w:sz w:val="19"/>
              </w:rPr>
              <w:t>5</w:t>
            </w:r>
          </w:p>
        </w:tc>
        <w:tc>
          <w:tcPr>
            <w:tcW w:type="dxa" w:w="4961"/>
          </w:tcPr>
          <w:p>
            <w:pPr>
              <w:jc w:val="left"/>
            </w:pPr>
            <w:r>
              <w:rPr>
                <w:b w:val="0"/>
                <w:sz w:val="19"/>
              </w:rPr>
              <w:t>Đặng Chí Thanh</w:t>
            </w:r>
          </w:p>
        </w:tc>
        <w:tc>
          <w:tcPr>
            <w:tcW w:type="dxa" w:w="2480"/>
          </w:tcPr>
          <w:p>
            <w:pPr>
              <w:jc w:val="center"/>
            </w:pPr>
            <w:r>
              <w:rPr>
                <w:b w:val="0"/>
                <w:sz w:val="19"/>
              </w:rPr>
              <w:t>25730067</w:t>
            </w:r>
          </w:p>
        </w:tc>
        <w:tc>
          <w:tcPr>
            <w:tcW w:type="dxa" w:w="930"/>
          </w:tcPr>
          <w:p>
            <w:pPr>
              <w:jc w:val="left"/>
            </w:pPr>
            <w:r>
              <w:rPr>
                <w:b w:val="0"/>
                <w:sz w:val="19"/>
              </w:rPr>
              <w:t>B</w:t>
            </w:r>
          </w:p>
        </w:tc>
      </w:tr>
      <w:tr>
        <w:trPr>
          <w:cantSplit/>
        </w:trPr>
        <w:tc>
          <w:tcPr>
            <w:tcW w:type="dxa" w:w="700"/>
          </w:tcPr>
          <w:p>
            <w:pPr>
              <w:jc w:val="center"/>
            </w:pPr>
            <w:r>
              <w:rPr>
                <w:b w:val="0"/>
                <w:sz w:val="19"/>
              </w:rPr>
              <w:t>6</w:t>
            </w:r>
          </w:p>
        </w:tc>
        <w:tc>
          <w:tcPr>
            <w:tcW w:type="dxa" w:w="4961"/>
          </w:tcPr>
          <w:p>
            <w:pPr>
              <w:jc w:val="left"/>
            </w:pPr>
            <w:r>
              <w:rPr>
                <w:b w:val="0"/>
                <w:sz w:val="19"/>
              </w:rPr>
              <w:t>Bùi Thị Mỷ Cẩm</w:t>
            </w:r>
          </w:p>
        </w:tc>
        <w:tc>
          <w:tcPr>
            <w:tcW w:type="dxa" w:w="2480"/>
          </w:tcPr>
          <w:p>
            <w:pPr>
              <w:jc w:val="center"/>
            </w:pPr>
            <w:r>
              <w:rPr>
                <w:b w:val="0"/>
                <w:sz w:val="19"/>
              </w:rPr>
              <w:t>25730013</w:t>
            </w:r>
          </w:p>
        </w:tc>
        <w:tc>
          <w:tcPr>
            <w:tcW w:type="dxa" w:w="930"/>
          </w:tcPr>
          <w:p>
            <w:pPr>
              <w:jc w:val="left"/>
            </w:pPr>
            <w:r>
              <w:rPr>
                <w:b w:val="0"/>
                <w:sz w:val="19"/>
              </w:rPr>
              <w:t>B</w:t>
            </w:r>
          </w:p>
        </w:tc>
      </w:tr>
      <w:tr>
        <w:trPr>
          <w:cantSplit/>
        </w:trPr>
        <w:tc>
          <w:tcPr>
            <w:tcW w:type="dxa" w:w="700"/>
          </w:tcPr>
          <w:p>
            <w:pPr>
              <w:jc w:val="center"/>
            </w:pPr>
            <w:r>
              <w:rPr>
                <w:b w:val="0"/>
                <w:sz w:val="19"/>
              </w:rPr>
              <w:t>7</w:t>
            </w:r>
          </w:p>
        </w:tc>
        <w:tc>
          <w:tcPr>
            <w:tcW w:type="dxa" w:w="4961"/>
          </w:tcPr>
          <w:p>
            <w:pPr>
              <w:jc w:val="left"/>
            </w:pPr>
            <w:r>
              <w:rPr>
                <w:b w:val="0"/>
                <w:sz w:val="19"/>
              </w:rPr>
              <w:t>Hoàng Cao Sơn</w:t>
            </w:r>
          </w:p>
        </w:tc>
        <w:tc>
          <w:tcPr>
            <w:tcW w:type="dxa" w:w="2480"/>
          </w:tcPr>
          <w:p>
            <w:pPr>
              <w:jc w:val="center"/>
            </w:pPr>
            <w:r>
              <w:rPr>
                <w:b w:val="0"/>
                <w:sz w:val="19"/>
              </w:rPr>
              <w:t>25730061</w:t>
            </w:r>
          </w:p>
        </w:tc>
        <w:tc>
          <w:tcPr>
            <w:tcW w:type="dxa" w:w="930"/>
          </w:tcPr>
          <w:p>
            <w:pPr>
              <w:jc w:val="left"/>
            </w:pPr>
            <w:r>
              <w:rPr>
                <w:b w:val="0"/>
                <w:sz w:val="19"/>
              </w:rPr>
              <w:t>B</w:t>
            </w:r>
          </w:p>
        </w:tc>
      </w:tr>
    </w:tbl>
    <w:p>
      <w:pPr>
        <w:spacing w:before="0" w:after="0" w:line="240" w:lineRule="auto"/>
      </w:pPr>
      <w:r>
        <w:rPr>
          <w:sz w:val="12"/>
        </w:rPr>
      </w:r>
    </w:p>
    <w:p>
      <w:pPr>
        <w:pStyle w:val="ReportNote"/>
      </w:pPr>
      <w:r>
        <w:rPr>
          <w:b w:val="0"/>
        </w:rPr>
        <w:t>Phạm vi bản nháp Sprint 3: trình bày đầy đủ phần Tóm tắt và bảy chương nội dung, từ Giới thiệu đến Kết luận và hướng phát triển. Các số liệu ở Chương 5 và Chương 6 sẽ được đối chiếu lần cuối với bảng so sánh tổng hợp cùng các biểu đồ ROC, Precision–Recall của bước đánh giá chéo.</w:t>
      </w:r>
    </w:p>
    <w:p>
      <w:r>
        <w:br w:type="page"/>
      </w:r>
    </w:p>
    <w:p>
      <w:pPr>
        <w:pStyle w:val="Heading1"/>
      </w:pPr>
      <w:r>
        <w:t>MỤC LỤC</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TÓM TẮT</w:t>
            </w:r>
          </w:p>
        </w:tc>
        <w:tc>
          <w:tcPr>
            <w:tcW w:type="dxa" w:w="648"/>
          </w:tcPr>
          <w:p>
            <w:pPr>
              <w:jc w:val="right"/>
            </w:pPr>
            <w:r>
              <w:rPr>
                <w:b/>
                <w:sz w:val="22"/>
              </w:rPr>
              <w:t>4</w:t>
            </w:r>
          </w:p>
        </w:tc>
      </w:tr>
      <w:tr>
        <w:tc>
          <w:tcPr>
            <w:tcW w:type="dxa" w:w="8423"/>
          </w:tcPr>
          <w:p>
            <w:pPr>
              <w:jc w:val="left"/>
            </w:pPr>
            <w:r>
              <w:rPr>
                <w:b/>
                <w:sz w:val="22"/>
              </w:rPr>
              <w:t>CHƯƠNG 1. GIỚI THIỆU</w:t>
            </w:r>
          </w:p>
        </w:tc>
        <w:tc>
          <w:tcPr>
            <w:tcW w:type="dxa" w:w="648"/>
          </w:tcPr>
          <w:p>
            <w:pPr>
              <w:jc w:val="right"/>
            </w:pPr>
            <w:r>
              <w:rPr>
                <w:b/>
                <w:sz w:val="22"/>
              </w:rPr>
              <w:t>5</w:t>
            </w:r>
          </w:p>
        </w:tc>
      </w:tr>
      <w:tr>
        <w:tc>
          <w:tcPr>
            <w:tcW w:type="dxa" w:w="8423"/>
          </w:tcPr>
          <w:p>
            <w:pPr>
              <w:ind w:left="280"/>
              <w:jc w:val="left"/>
            </w:pPr>
            <w:r>
              <w:rPr>
                <w:b w:val="0"/>
                <w:sz w:val="22"/>
              </w:rPr>
              <w:t>1.1. Bối cảnh</w:t>
            </w:r>
          </w:p>
        </w:tc>
        <w:tc>
          <w:tcPr>
            <w:tcW w:type="dxa" w:w="648"/>
          </w:tcPr>
          <w:p>
            <w:pPr>
              <w:jc w:val="right"/>
            </w:pPr>
            <w:r>
              <w:rPr>
                <w:b w:val="0"/>
                <w:sz w:val="22"/>
              </w:rPr>
              <w:t>5</w:t>
            </w:r>
          </w:p>
        </w:tc>
      </w:tr>
      <w:tr>
        <w:tc>
          <w:tcPr>
            <w:tcW w:type="dxa" w:w="8423"/>
          </w:tcPr>
          <w:p>
            <w:pPr>
              <w:ind w:left="280"/>
              <w:jc w:val="left"/>
            </w:pPr>
            <w:r>
              <w:rPr>
                <w:b w:val="0"/>
                <w:sz w:val="22"/>
              </w:rPr>
              <w:t>1.2. Lý do chọn đề tài</w:t>
            </w:r>
          </w:p>
        </w:tc>
        <w:tc>
          <w:tcPr>
            <w:tcW w:type="dxa" w:w="648"/>
          </w:tcPr>
          <w:p>
            <w:pPr>
              <w:jc w:val="right"/>
            </w:pPr>
            <w:r>
              <w:rPr>
                <w:b w:val="0"/>
                <w:sz w:val="22"/>
              </w:rPr>
              <w:t>5</w:t>
            </w:r>
          </w:p>
        </w:tc>
      </w:tr>
      <w:tr>
        <w:tc>
          <w:tcPr>
            <w:tcW w:type="dxa" w:w="8423"/>
          </w:tcPr>
          <w:p>
            <w:pPr>
              <w:ind w:left="280"/>
              <w:jc w:val="left"/>
            </w:pPr>
            <w:r>
              <w:rPr>
                <w:b w:val="0"/>
                <w:sz w:val="22"/>
              </w:rPr>
              <w:t>1.3. Mục tiêu đề tài</w:t>
            </w:r>
          </w:p>
        </w:tc>
        <w:tc>
          <w:tcPr>
            <w:tcW w:type="dxa" w:w="648"/>
          </w:tcPr>
          <w:p>
            <w:pPr>
              <w:jc w:val="right"/>
            </w:pPr>
            <w:r>
              <w:rPr>
                <w:b w:val="0"/>
                <w:sz w:val="22"/>
              </w:rPr>
              <w:t>6</w:t>
            </w:r>
          </w:p>
        </w:tc>
      </w:tr>
      <w:tr>
        <w:tc>
          <w:tcPr>
            <w:tcW w:type="dxa" w:w="8423"/>
          </w:tcPr>
          <w:p>
            <w:pPr>
              <w:ind w:left="280"/>
              <w:jc w:val="left"/>
            </w:pPr>
            <w:r>
              <w:rPr>
                <w:b w:val="0"/>
                <w:sz w:val="22"/>
              </w:rPr>
              <w:t>1.4. Đối tượng và phạm vi nghiên cứu</w:t>
            </w:r>
          </w:p>
        </w:tc>
        <w:tc>
          <w:tcPr>
            <w:tcW w:type="dxa" w:w="648"/>
          </w:tcPr>
          <w:p>
            <w:pPr>
              <w:jc w:val="right"/>
            </w:pPr>
            <w:r>
              <w:rPr>
                <w:b w:val="0"/>
                <w:sz w:val="22"/>
              </w:rPr>
              <w:t>6</w:t>
            </w:r>
          </w:p>
        </w:tc>
      </w:tr>
      <w:tr>
        <w:tc>
          <w:tcPr>
            <w:tcW w:type="dxa" w:w="8423"/>
          </w:tcPr>
          <w:p>
            <w:pPr>
              <w:ind w:left="280"/>
              <w:jc w:val="left"/>
            </w:pPr>
            <w:r>
              <w:rPr>
                <w:b w:val="0"/>
                <w:sz w:val="22"/>
              </w:rPr>
              <w:t>1.5. Cấu trúc báo cáo dự kiến</w:t>
            </w:r>
          </w:p>
        </w:tc>
        <w:tc>
          <w:tcPr>
            <w:tcW w:type="dxa" w:w="648"/>
          </w:tcPr>
          <w:p>
            <w:pPr>
              <w:jc w:val="right"/>
            </w:pPr>
            <w:r>
              <w:rPr>
                <w:b w:val="0"/>
                <w:sz w:val="22"/>
              </w:rPr>
              <w:t>7</w:t>
            </w:r>
          </w:p>
        </w:tc>
      </w:tr>
      <w:tr>
        <w:tc>
          <w:tcPr>
            <w:tcW w:type="dxa" w:w="8423"/>
          </w:tcPr>
          <w:p>
            <w:pPr>
              <w:jc w:val="left"/>
            </w:pPr>
            <w:r>
              <w:rPr>
                <w:b/>
                <w:sz w:val="22"/>
              </w:rPr>
              <w:t>CHƯƠNG 2. PHÁT BIỂU BÀI TOÁN</w:t>
            </w:r>
          </w:p>
        </w:tc>
        <w:tc>
          <w:tcPr>
            <w:tcW w:type="dxa" w:w="648"/>
          </w:tcPr>
          <w:p>
            <w:pPr>
              <w:jc w:val="right"/>
            </w:pPr>
            <w:r>
              <w:rPr>
                <w:b/>
                <w:sz w:val="22"/>
              </w:rPr>
              <w:t>8</w:t>
            </w:r>
          </w:p>
        </w:tc>
      </w:tr>
      <w:tr>
        <w:tc>
          <w:tcPr>
            <w:tcW w:type="dxa" w:w="8423"/>
          </w:tcPr>
          <w:p>
            <w:pPr>
              <w:ind w:left="280"/>
              <w:jc w:val="left"/>
            </w:pPr>
            <w:r>
              <w:rPr>
                <w:b w:val="0"/>
                <w:sz w:val="22"/>
              </w:rPr>
              <w:t>2.1. Mô tả bài toán</w:t>
            </w:r>
          </w:p>
        </w:tc>
        <w:tc>
          <w:tcPr>
            <w:tcW w:type="dxa" w:w="648"/>
          </w:tcPr>
          <w:p>
            <w:pPr>
              <w:jc w:val="right"/>
            </w:pPr>
            <w:r>
              <w:rPr>
                <w:b w:val="0"/>
                <w:sz w:val="22"/>
              </w:rPr>
              <w:t>8</w:t>
            </w:r>
          </w:p>
        </w:tc>
      </w:tr>
      <w:tr>
        <w:tc>
          <w:tcPr>
            <w:tcW w:type="dxa" w:w="8423"/>
          </w:tcPr>
          <w:p>
            <w:pPr>
              <w:ind w:left="280"/>
              <w:jc w:val="left"/>
            </w:pPr>
            <w:r>
              <w:rPr>
                <w:b w:val="0"/>
                <w:sz w:val="22"/>
              </w:rPr>
              <w:t>2.2. Đầu vào và đầu ra</w:t>
            </w:r>
          </w:p>
        </w:tc>
        <w:tc>
          <w:tcPr>
            <w:tcW w:type="dxa" w:w="648"/>
          </w:tcPr>
          <w:p>
            <w:pPr>
              <w:jc w:val="right"/>
            </w:pPr>
            <w:r>
              <w:rPr>
                <w:b w:val="0"/>
                <w:sz w:val="22"/>
              </w:rPr>
              <w:t>8</w:t>
            </w:r>
          </w:p>
        </w:tc>
      </w:tr>
      <w:tr>
        <w:tc>
          <w:tcPr>
            <w:tcW w:type="dxa" w:w="8423"/>
          </w:tcPr>
          <w:p>
            <w:pPr>
              <w:ind w:left="280"/>
              <w:jc w:val="left"/>
            </w:pPr>
            <w:r>
              <w:rPr>
                <w:b w:val="0"/>
                <w:sz w:val="22"/>
              </w:rPr>
              <w:t>2.3. Các thách thức chính</w:t>
            </w:r>
          </w:p>
        </w:tc>
        <w:tc>
          <w:tcPr>
            <w:tcW w:type="dxa" w:w="648"/>
          </w:tcPr>
          <w:p>
            <w:pPr>
              <w:jc w:val="right"/>
            </w:pPr>
            <w:r>
              <w:rPr>
                <w:b w:val="0"/>
                <w:sz w:val="22"/>
              </w:rPr>
              <w:t>9</w:t>
            </w:r>
          </w:p>
        </w:tc>
      </w:tr>
      <w:tr>
        <w:tc>
          <w:tcPr>
            <w:tcW w:type="dxa" w:w="8423"/>
          </w:tcPr>
          <w:p>
            <w:pPr>
              <w:ind w:left="280"/>
              <w:jc w:val="left"/>
            </w:pPr>
            <w:r>
              <w:rPr>
                <w:b w:val="0"/>
                <w:sz w:val="22"/>
              </w:rPr>
              <w:t>2.4. Yêu cầu kỹ thuật</w:t>
            </w:r>
          </w:p>
        </w:tc>
        <w:tc>
          <w:tcPr>
            <w:tcW w:type="dxa" w:w="648"/>
          </w:tcPr>
          <w:p>
            <w:pPr>
              <w:jc w:val="right"/>
            </w:pPr>
            <w:r>
              <w:rPr>
                <w:b w:val="0"/>
                <w:sz w:val="22"/>
              </w:rPr>
              <w:t>9</w:t>
            </w:r>
          </w:p>
        </w:tc>
      </w:tr>
      <w:tr>
        <w:tc>
          <w:tcPr>
            <w:tcW w:type="dxa" w:w="8423"/>
          </w:tcPr>
          <w:p>
            <w:pPr>
              <w:ind w:left="280"/>
              <w:jc w:val="left"/>
            </w:pPr>
            <w:r>
              <w:rPr>
                <w:b w:val="0"/>
                <w:sz w:val="22"/>
              </w:rPr>
              <w:t>2.5. Câu hỏi nghiên cứu</w:t>
            </w:r>
          </w:p>
        </w:tc>
        <w:tc>
          <w:tcPr>
            <w:tcW w:type="dxa" w:w="648"/>
          </w:tcPr>
          <w:p>
            <w:pPr>
              <w:jc w:val="right"/>
            </w:pPr>
            <w:r>
              <w:rPr>
                <w:b w:val="0"/>
                <w:sz w:val="22"/>
              </w:rPr>
              <w:t>10</w:t>
            </w:r>
          </w:p>
        </w:tc>
      </w:tr>
      <w:tr>
        <w:tc>
          <w:tcPr>
            <w:tcW w:type="dxa" w:w="8423"/>
          </w:tcPr>
          <w:p>
            <w:pPr>
              <w:jc w:val="left"/>
            </w:pPr>
            <w:r>
              <w:rPr>
                <w:b/>
                <w:sz w:val="22"/>
              </w:rPr>
              <w:t>CHƯƠNG 3. MÔ TẢ DỮ LIỆU</w:t>
            </w:r>
          </w:p>
        </w:tc>
        <w:tc>
          <w:tcPr>
            <w:tcW w:type="dxa" w:w="648"/>
          </w:tcPr>
          <w:p>
            <w:pPr>
              <w:jc w:val="right"/>
            </w:pPr>
            <w:r>
              <w:rPr>
                <w:b/>
                <w:sz w:val="22"/>
              </w:rPr>
              <w:t>11</w:t>
            </w:r>
          </w:p>
        </w:tc>
      </w:tr>
      <w:tr>
        <w:tc>
          <w:tcPr>
            <w:tcW w:type="dxa" w:w="8423"/>
          </w:tcPr>
          <w:p>
            <w:pPr>
              <w:ind w:left="280"/>
              <w:jc w:val="left"/>
            </w:pPr>
            <w:r>
              <w:rPr>
                <w:b w:val="0"/>
                <w:sz w:val="22"/>
              </w:rPr>
              <w:t>3.1. Nguồn dữ liệu</w:t>
            </w:r>
          </w:p>
        </w:tc>
        <w:tc>
          <w:tcPr>
            <w:tcW w:type="dxa" w:w="648"/>
          </w:tcPr>
          <w:p>
            <w:pPr>
              <w:jc w:val="right"/>
            </w:pPr>
            <w:r>
              <w:rPr>
                <w:b w:val="0"/>
                <w:sz w:val="22"/>
              </w:rPr>
              <w:t>11</w:t>
            </w:r>
          </w:p>
        </w:tc>
      </w:tr>
      <w:tr>
        <w:tc>
          <w:tcPr>
            <w:tcW w:type="dxa" w:w="8423"/>
          </w:tcPr>
          <w:p>
            <w:pPr>
              <w:ind w:left="280"/>
              <w:jc w:val="left"/>
            </w:pPr>
            <w:r>
              <w:rPr>
                <w:b w:val="0"/>
                <w:sz w:val="22"/>
              </w:rPr>
              <w:t>3.2. Cấu trúc dữ liệu gốc</w:t>
            </w:r>
          </w:p>
        </w:tc>
        <w:tc>
          <w:tcPr>
            <w:tcW w:type="dxa" w:w="648"/>
          </w:tcPr>
          <w:p>
            <w:pPr>
              <w:jc w:val="right"/>
            </w:pPr>
            <w:r>
              <w:rPr>
                <w:b w:val="0"/>
                <w:sz w:val="22"/>
              </w:rPr>
              <w:t>11</w:t>
            </w:r>
          </w:p>
        </w:tc>
      </w:tr>
      <w:tr>
        <w:tc>
          <w:tcPr>
            <w:tcW w:type="dxa" w:w="8423"/>
          </w:tcPr>
          <w:p>
            <w:pPr>
              <w:ind w:left="280"/>
              <w:jc w:val="left"/>
            </w:pPr>
            <w:r>
              <w:rPr>
                <w:b w:val="0"/>
                <w:sz w:val="22"/>
              </w:rPr>
              <w:t>3.3. Phân bố giao dịch và nhãn</w:t>
            </w:r>
          </w:p>
        </w:tc>
        <w:tc>
          <w:tcPr>
            <w:tcW w:type="dxa" w:w="648"/>
          </w:tcPr>
          <w:p>
            <w:pPr>
              <w:jc w:val="right"/>
            </w:pPr>
            <w:r>
              <w:rPr>
                <w:b w:val="0"/>
                <w:sz w:val="22"/>
              </w:rPr>
              <w:t>12</w:t>
            </w:r>
          </w:p>
        </w:tc>
      </w:tr>
      <w:tr>
        <w:tc>
          <w:tcPr>
            <w:tcW w:type="dxa" w:w="8423"/>
          </w:tcPr>
          <w:p>
            <w:pPr>
              <w:ind w:left="280"/>
              <w:jc w:val="left"/>
            </w:pPr>
            <w:r>
              <w:rPr>
                <w:b w:val="0"/>
                <w:sz w:val="22"/>
              </w:rPr>
              <w:t>3.4. Downsampling và chia tập</w:t>
            </w:r>
          </w:p>
        </w:tc>
        <w:tc>
          <w:tcPr>
            <w:tcW w:type="dxa" w:w="648"/>
          </w:tcPr>
          <w:p>
            <w:pPr>
              <w:jc w:val="right"/>
            </w:pPr>
            <w:r>
              <w:rPr>
                <w:b w:val="0"/>
                <w:sz w:val="22"/>
              </w:rPr>
              <w:t>12</w:t>
            </w:r>
          </w:p>
        </w:tc>
      </w:tr>
      <w:tr>
        <w:tc>
          <w:tcPr>
            <w:tcW w:type="dxa" w:w="8423"/>
          </w:tcPr>
          <w:p>
            <w:pPr>
              <w:ind w:left="280"/>
              <w:jc w:val="left"/>
            </w:pPr>
            <w:r>
              <w:rPr>
                <w:b w:val="0"/>
                <w:sz w:val="22"/>
              </w:rPr>
              <w:t>3.5. Các đặc trưng đầu vào sau tiền xử lý</w:t>
            </w:r>
          </w:p>
        </w:tc>
        <w:tc>
          <w:tcPr>
            <w:tcW w:type="dxa" w:w="648"/>
          </w:tcPr>
          <w:p>
            <w:pPr>
              <w:jc w:val="right"/>
            </w:pPr>
            <w:r>
              <w:rPr>
                <w:b w:val="0"/>
                <w:sz w:val="22"/>
              </w:rPr>
              <w:t>12</w:t>
            </w:r>
          </w:p>
        </w:tc>
      </w:tr>
      <w:tr>
        <w:tc>
          <w:tcPr>
            <w:tcW w:type="dxa" w:w="8423"/>
          </w:tcPr>
          <w:p>
            <w:pPr>
              <w:ind w:left="280"/>
              <w:jc w:val="left"/>
            </w:pPr>
            <w:r>
              <w:rPr>
                <w:b w:val="0"/>
                <w:sz w:val="22"/>
              </w:rPr>
              <w:t>3.6. Hạn chế và nguy cơ ảnh hưởng tính hợp lệ</w:t>
            </w:r>
          </w:p>
        </w:tc>
        <w:tc>
          <w:tcPr>
            <w:tcW w:type="dxa" w:w="648"/>
          </w:tcPr>
          <w:p>
            <w:pPr>
              <w:jc w:val="right"/>
            </w:pPr>
            <w:r>
              <w:rPr>
                <w:b w:val="0"/>
                <w:sz w:val="22"/>
              </w:rPr>
              <w:t>13</w:t>
            </w:r>
          </w:p>
        </w:tc>
      </w:tr>
    </w:tbl>
    <w:p>
      <w:r>
        <w:br w:type="page"/>
      </w:r>
    </w:p>
    <w:p>
      <w:pPr>
        <w:pStyle w:val="Heading1"/>
      </w:pPr>
      <w:r>
        <w:t>MỤC LỤC (TIẾP THEO)</w:t>
      </w:r>
    </w:p>
    <w:tbl>
      <w:tblPr>
        <w:tblW w:type="auto" w:w="0"/>
        <w:tblLayout w:type="fixed"/>
        <w:tblLook w:firstColumn="1" w:firstRow="1" w:lastColumn="0" w:lastRow="0" w:noHBand="0" w:noVBand="1" w:val="04A0"/>
      </w:tblPr>
      <w:tblGrid>
        <w:gridCol w:w="8423"/>
        <w:gridCol w:w="648"/>
      </w:tblGrid>
      <w:tr>
        <w:tc>
          <w:tcPr>
            <w:tcW w:type="dxa" w:w="8423"/>
          </w:tcPr>
          <w:p>
            <w:pPr>
              <w:ind w:left="280"/>
              <w:jc w:val="left"/>
            </w:pPr>
            <w:r>
              <w:rPr>
                <w:b w:val="0"/>
                <w:sz w:val="22"/>
              </w:rPr>
              <w:t>3.7. Kết luận chương</w:t>
            </w:r>
          </w:p>
        </w:tc>
        <w:tc>
          <w:tcPr>
            <w:tcW w:type="dxa" w:w="648"/>
          </w:tcPr>
          <w:p>
            <w:pPr>
              <w:jc w:val="right"/>
            </w:pPr>
            <w:r>
              <w:rPr>
                <w:b w:val="0"/>
                <w:sz w:val="22"/>
              </w:rPr>
              <w:t>14</w:t>
            </w:r>
          </w:p>
        </w:tc>
      </w:tr>
      <w:tr>
        <w:tc>
          <w:tcPr>
            <w:tcW w:type="dxa" w:w="8423"/>
          </w:tcPr>
          <w:p>
            <w:pPr>
              <w:jc w:val="left"/>
            </w:pPr>
            <w:r>
              <w:rPr>
                <w:b/>
                <w:sz w:val="22"/>
              </w:rPr>
              <w:t>CHƯƠNG 4. PHƯƠNG PHÁP THỰC HIỆN</w:t>
            </w:r>
          </w:p>
        </w:tc>
        <w:tc>
          <w:tcPr>
            <w:tcW w:type="dxa" w:w="648"/>
          </w:tcPr>
          <w:p>
            <w:pPr>
              <w:jc w:val="right"/>
            </w:pPr>
            <w:r>
              <w:rPr>
                <w:b/>
                <w:sz w:val="22"/>
              </w:rPr>
              <w:t>15</w:t>
            </w:r>
          </w:p>
        </w:tc>
      </w:tr>
      <w:tr>
        <w:tc>
          <w:tcPr>
            <w:tcW w:type="dxa" w:w="8423"/>
          </w:tcPr>
          <w:p>
            <w:pPr>
              <w:ind w:left="280"/>
              <w:jc w:val="left"/>
            </w:pPr>
            <w:r>
              <w:rPr>
                <w:b w:val="0"/>
                <w:sz w:val="22"/>
              </w:rPr>
              <w:t>4.1. Quy trình thực nghiệm</w:t>
            </w:r>
          </w:p>
        </w:tc>
        <w:tc>
          <w:tcPr>
            <w:tcW w:type="dxa" w:w="648"/>
          </w:tcPr>
          <w:p>
            <w:pPr>
              <w:jc w:val="right"/>
            </w:pPr>
            <w:r>
              <w:rPr>
                <w:b w:val="0"/>
                <w:sz w:val="22"/>
              </w:rPr>
              <w:t>15</w:t>
            </w:r>
          </w:p>
        </w:tc>
      </w:tr>
      <w:tr>
        <w:tc>
          <w:tcPr>
            <w:tcW w:type="dxa" w:w="8423"/>
          </w:tcPr>
          <w:p>
            <w:pPr>
              <w:ind w:left="280"/>
              <w:jc w:val="left"/>
            </w:pPr>
            <w:r>
              <w:rPr>
                <w:b w:val="0"/>
                <w:sz w:val="22"/>
              </w:rPr>
              <w:t>4.2. Tiền xử lý và xây dựng đặc trưng</w:t>
            </w:r>
          </w:p>
        </w:tc>
        <w:tc>
          <w:tcPr>
            <w:tcW w:type="dxa" w:w="648"/>
          </w:tcPr>
          <w:p>
            <w:pPr>
              <w:jc w:val="right"/>
            </w:pPr>
            <w:r>
              <w:rPr>
                <w:b w:val="0"/>
                <w:sz w:val="22"/>
              </w:rPr>
              <w:t>15</w:t>
            </w:r>
          </w:p>
        </w:tc>
      </w:tr>
      <w:tr>
        <w:tc>
          <w:tcPr>
            <w:tcW w:type="dxa" w:w="8423"/>
          </w:tcPr>
          <w:p>
            <w:pPr>
              <w:ind w:left="280"/>
              <w:jc w:val="left"/>
            </w:pPr>
            <w:r>
              <w:rPr>
                <w:b w:val="0"/>
                <w:sz w:val="22"/>
              </w:rPr>
              <w:t>4.3. Xử lý mất cân bằng</w:t>
            </w:r>
          </w:p>
        </w:tc>
        <w:tc>
          <w:tcPr>
            <w:tcW w:type="dxa" w:w="648"/>
          </w:tcPr>
          <w:p>
            <w:pPr>
              <w:jc w:val="right"/>
            </w:pPr>
            <w:r>
              <w:rPr>
                <w:b w:val="0"/>
                <w:sz w:val="22"/>
              </w:rPr>
              <w:t>16</w:t>
            </w:r>
          </w:p>
        </w:tc>
      </w:tr>
      <w:tr>
        <w:tc>
          <w:tcPr>
            <w:tcW w:type="dxa" w:w="8423"/>
          </w:tcPr>
          <w:p>
            <w:pPr>
              <w:ind w:left="280"/>
              <w:jc w:val="left"/>
            </w:pPr>
            <w:r>
              <w:rPr>
                <w:b w:val="0"/>
                <w:sz w:val="22"/>
              </w:rPr>
              <w:t>4.4. Random Forest</w:t>
            </w:r>
          </w:p>
        </w:tc>
        <w:tc>
          <w:tcPr>
            <w:tcW w:type="dxa" w:w="648"/>
          </w:tcPr>
          <w:p>
            <w:pPr>
              <w:jc w:val="right"/>
            </w:pPr>
            <w:r>
              <w:rPr>
                <w:b w:val="0"/>
                <w:sz w:val="22"/>
              </w:rPr>
              <w:t>16</w:t>
            </w:r>
          </w:p>
        </w:tc>
      </w:tr>
      <w:tr>
        <w:tc>
          <w:tcPr>
            <w:tcW w:type="dxa" w:w="8423"/>
          </w:tcPr>
          <w:p>
            <w:pPr>
              <w:ind w:left="280"/>
              <w:jc w:val="left"/>
            </w:pPr>
            <w:r>
              <w:rPr>
                <w:b w:val="0"/>
                <w:sz w:val="22"/>
              </w:rPr>
              <w:t>4.5. XGBoost</w:t>
            </w:r>
          </w:p>
        </w:tc>
        <w:tc>
          <w:tcPr>
            <w:tcW w:type="dxa" w:w="648"/>
          </w:tcPr>
          <w:p>
            <w:pPr>
              <w:jc w:val="right"/>
            </w:pPr>
            <w:r>
              <w:rPr>
                <w:b w:val="0"/>
                <w:sz w:val="22"/>
              </w:rPr>
              <w:t>17</w:t>
            </w:r>
          </w:p>
        </w:tc>
      </w:tr>
      <w:tr>
        <w:tc>
          <w:tcPr>
            <w:tcW w:type="dxa" w:w="8423"/>
          </w:tcPr>
          <w:p>
            <w:pPr>
              <w:ind w:left="280"/>
              <w:jc w:val="left"/>
            </w:pPr>
            <w:r>
              <w:rPr>
                <w:b w:val="0"/>
                <w:sz w:val="22"/>
              </w:rPr>
              <w:t>4.6. Autoencoder theo hướng phát hiện bất thường</w:t>
            </w:r>
          </w:p>
        </w:tc>
        <w:tc>
          <w:tcPr>
            <w:tcW w:type="dxa" w:w="648"/>
          </w:tcPr>
          <w:p>
            <w:pPr>
              <w:jc w:val="right"/>
            </w:pPr>
            <w:r>
              <w:rPr>
                <w:b w:val="0"/>
                <w:sz w:val="22"/>
              </w:rPr>
              <w:t>17</w:t>
            </w:r>
          </w:p>
        </w:tc>
      </w:tr>
      <w:tr>
        <w:tc>
          <w:tcPr>
            <w:tcW w:type="dxa" w:w="8423"/>
          </w:tcPr>
          <w:p>
            <w:pPr>
              <w:ind w:left="280"/>
              <w:jc w:val="left"/>
            </w:pPr>
            <w:r>
              <w:rPr>
                <w:b w:val="0"/>
                <w:sz w:val="22"/>
              </w:rPr>
              <w:t>4.7. Quy trình đánh giá</w:t>
            </w:r>
          </w:p>
        </w:tc>
        <w:tc>
          <w:tcPr>
            <w:tcW w:type="dxa" w:w="648"/>
          </w:tcPr>
          <w:p>
            <w:pPr>
              <w:jc w:val="right"/>
            </w:pPr>
            <w:r>
              <w:rPr>
                <w:b w:val="0"/>
                <w:sz w:val="22"/>
              </w:rPr>
              <w:t>18</w:t>
            </w:r>
          </w:p>
        </w:tc>
      </w:tr>
      <w:tr>
        <w:tc>
          <w:tcPr>
            <w:tcW w:type="dxa" w:w="8423"/>
          </w:tcPr>
          <w:p>
            <w:pPr>
              <w:ind w:left="280"/>
              <w:jc w:val="left"/>
            </w:pPr>
            <w:r>
              <w:rPr>
                <w:b w:val="0"/>
                <w:sz w:val="22"/>
              </w:rPr>
              <w:t>4.8. Khả năng tái lập và giới hạn phương pháp</w:t>
            </w:r>
          </w:p>
        </w:tc>
        <w:tc>
          <w:tcPr>
            <w:tcW w:type="dxa" w:w="648"/>
          </w:tcPr>
          <w:p>
            <w:pPr>
              <w:jc w:val="right"/>
            </w:pPr>
            <w:r>
              <w:rPr>
                <w:b w:val="0"/>
                <w:sz w:val="22"/>
              </w:rPr>
              <w:t>18</w:t>
            </w:r>
          </w:p>
        </w:tc>
      </w:tr>
      <w:tr>
        <w:tc>
          <w:tcPr>
            <w:tcW w:type="dxa" w:w="8423"/>
          </w:tcPr>
          <w:p>
            <w:pPr>
              <w:ind w:left="280"/>
              <w:jc w:val="left"/>
            </w:pPr>
            <w:r>
              <w:rPr>
                <w:b w:val="0"/>
                <w:sz w:val="22"/>
              </w:rPr>
              <w:t>4.9. Kết luận chương</w:t>
            </w:r>
          </w:p>
        </w:tc>
        <w:tc>
          <w:tcPr>
            <w:tcW w:type="dxa" w:w="648"/>
          </w:tcPr>
          <w:p>
            <w:pPr>
              <w:jc w:val="right"/>
            </w:pPr>
            <w:r>
              <w:rPr>
                <w:b w:val="0"/>
                <w:sz w:val="22"/>
              </w:rPr>
              <w:t>18</w:t>
            </w:r>
          </w:p>
        </w:tc>
      </w:tr>
      <w:tr>
        <w:tc>
          <w:tcPr>
            <w:tcW w:type="dxa" w:w="8423"/>
          </w:tcPr>
          <w:p>
            <w:pPr>
              <w:jc w:val="left"/>
            </w:pPr>
            <w:r>
              <w:rPr>
                <w:b/>
                <w:sz w:val="22"/>
              </w:rPr>
              <w:t>CHƯƠNG 5. KẾT QUẢ THỰC NGHIỆM</w:t>
            </w:r>
          </w:p>
        </w:tc>
        <w:tc>
          <w:tcPr>
            <w:tcW w:type="dxa" w:w="648"/>
          </w:tcPr>
          <w:p>
            <w:pPr>
              <w:jc w:val="right"/>
            </w:pPr>
            <w:r>
              <w:rPr>
                <w:b/>
                <w:sz w:val="22"/>
              </w:rPr>
              <w:t>19</w:t>
            </w:r>
          </w:p>
        </w:tc>
      </w:tr>
      <w:tr>
        <w:tc>
          <w:tcPr>
            <w:tcW w:type="dxa" w:w="8423"/>
          </w:tcPr>
          <w:p>
            <w:pPr>
              <w:ind w:left="280"/>
              <w:jc w:val="left"/>
            </w:pPr>
            <w:r>
              <w:rPr>
                <w:b w:val="0"/>
                <w:sz w:val="22"/>
              </w:rPr>
              <w:t>5.1. Phạm vi và nguồn kết quả</w:t>
            </w:r>
          </w:p>
        </w:tc>
        <w:tc>
          <w:tcPr>
            <w:tcW w:type="dxa" w:w="648"/>
          </w:tcPr>
          <w:p>
            <w:pPr>
              <w:jc w:val="right"/>
            </w:pPr>
            <w:r>
              <w:rPr>
                <w:b w:val="0"/>
                <w:sz w:val="22"/>
              </w:rPr>
              <w:t>19</w:t>
            </w:r>
          </w:p>
        </w:tc>
      </w:tr>
      <w:tr>
        <w:tc>
          <w:tcPr>
            <w:tcW w:type="dxa" w:w="8423"/>
          </w:tcPr>
          <w:p>
            <w:pPr>
              <w:ind w:left="280"/>
              <w:jc w:val="left"/>
            </w:pPr>
            <w:r>
              <w:rPr>
                <w:b w:val="0"/>
                <w:sz w:val="22"/>
              </w:rPr>
              <w:t>5.2. So sánh hiệu năng các mô hình</w:t>
            </w:r>
          </w:p>
        </w:tc>
        <w:tc>
          <w:tcPr>
            <w:tcW w:type="dxa" w:w="648"/>
          </w:tcPr>
          <w:p>
            <w:pPr>
              <w:jc w:val="right"/>
            </w:pPr>
            <w:r>
              <w:rPr>
                <w:b w:val="0"/>
                <w:sz w:val="22"/>
              </w:rPr>
              <w:t>19</w:t>
            </w:r>
          </w:p>
        </w:tc>
      </w:tr>
      <w:tr>
        <w:tc>
          <w:tcPr>
            <w:tcW w:type="dxa" w:w="8423"/>
          </w:tcPr>
          <w:p>
            <w:pPr>
              <w:ind w:left="280"/>
              <w:jc w:val="left"/>
            </w:pPr>
            <w:r>
              <w:rPr>
                <w:b w:val="0"/>
                <w:sz w:val="22"/>
              </w:rPr>
              <w:t>5.3. Phân tích ma trận nhầm lẫn</w:t>
            </w:r>
          </w:p>
        </w:tc>
        <w:tc>
          <w:tcPr>
            <w:tcW w:type="dxa" w:w="648"/>
          </w:tcPr>
          <w:p>
            <w:pPr>
              <w:jc w:val="right"/>
            </w:pPr>
            <w:r>
              <w:rPr>
                <w:b w:val="0"/>
                <w:sz w:val="22"/>
              </w:rPr>
              <w:t>20</w:t>
            </w:r>
          </w:p>
        </w:tc>
      </w:tr>
      <w:tr>
        <w:tc>
          <w:tcPr>
            <w:tcW w:type="dxa" w:w="8423"/>
          </w:tcPr>
          <w:p>
            <w:pPr>
              <w:ind w:left="280"/>
              <w:jc w:val="left"/>
            </w:pPr>
            <w:r>
              <w:rPr>
                <w:b w:val="0"/>
                <w:sz w:val="22"/>
              </w:rPr>
              <w:t>5.4. Ảnh hưởng của SMOTENC và ADASYN</w:t>
            </w:r>
          </w:p>
        </w:tc>
        <w:tc>
          <w:tcPr>
            <w:tcW w:type="dxa" w:w="648"/>
          </w:tcPr>
          <w:p>
            <w:pPr>
              <w:jc w:val="right"/>
            </w:pPr>
            <w:r>
              <w:rPr>
                <w:b w:val="0"/>
                <w:sz w:val="22"/>
              </w:rPr>
              <w:t>21</w:t>
            </w:r>
          </w:p>
        </w:tc>
      </w:tr>
      <w:tr>
        <w:tc>
          <w:tcPr>
            <w:tcW w:type="dxa" w:w="8423"/>
          </w:tcPr>
          <w:p>
            <w:pPr>
              <w:ind w:left="280"/>
              <w:jc w:val="left"/>
            </w:pPr>
            <w:r>
              <w:rPr>
                <w:b w:val="0"/>
                <w:sz w:val="22"/>
              </w:rPr>
              <w:t>5.5. Mức đóng góp của các đặc trưng</w:t>
            </w:r>
          </w:p>
        </w:tc>
        <w:tc>
          <w:tcPr>
            <w:tcW w:type="dxa" w:w="648"/>
          </w:tcPr>
          <w:p>
            <w:pPr>
              <w:jc w:val="right"/>
            </w:pPr>
            <w:r>
              <w:rPr>
                <w:b w:val="0"/>
                <w:sz w:val="22"/>
              </w:rPr>
              <w:t>21</w:t>
            </w:r>
          </w:p>
        </w:tc>
      </w:tr>
      <w:tr>
        <w:tc>
          <w:tcPr>
            <w:tcW w:type="dxa" w:w="8423"/>
          </w:tcPr>
          <w:p>
            <w:pPr>
              <w:ind w:left="280"/>
              <w:jc w:val="left"/>
            </w:pPr>
            <w:r>
              <w:rPr>
                <w:b w:val="0"/>
                <w:sz w:val="22"/>
              </w:rPr>
              <w:t>5.6. Kết luận tạm thời của chương</w:t>
            </w:r>
          </w:p>
        </w:tc>
        <w:tc>
          <w:tcPr>
            <w:tcW w:type="dxa" w:w="648"/>
          </w:tcPr>
          <w:p>
            <w:pPr>
              <w:jc w:val="right"/>
            </w:pPr>
            <w:r>
              <w:rPr>
                <w:b w:val="0"/>
                <w:sz w:val="22"/>
              </w:rPr>
              <w:t>23</w:t>
            </w:r>
          </w:p>
        </w:tc>
      </w:tr>
      <w:tr>
        <w:tc>
          <w:tcPr>
            <w:tcW w:type="dxa" w:w="8423"/>
          </w:tcPr>
          <w:p>
            <w:pPr>
              <w:jc w:val="left"/>
            </w:pPr>
            <w:r>
              <w:rPr>
                <w:b/>
                <w:sz w:val="22"/>
              </w:rPr>
              <w:t>CHƯƠNG 6. THẢO LUẬN</w:t>
            </w:r>
          </w:p>
        </w:tc>
        <w:tc>
          <w:tcPr>
            <w:tcW w:type="dxa" w:w="648"/>
          </w:tcPr>
          <w:p>
            <w:pPr>
              <w:jc w:val="right"/>
            </w:pPr>
            <w:r>
              <w:rPr>
                <w:b/>
                <w:sz w:val="22"/>
              </w:rPr>
              <w:t>24</w:t>
            </w:r>
          </w:p>
        </w:tc>
      </w:tr>
      <w:tr>
        <w:tc>
          <w:tcPr>
            <w:tcW w:type="dxa" w:w="8423"/>
          </w:tcPr>
          <w:p>
            <w:pPr>
              <w:ind w:left="280"/>
              <w:jc w:val="left"/>
            </w:pPr>
            <w:r>
              <w:rPr>
                <w:b w:val="0"/>
                <w:sz w:val="22"/>
              </w:rPr>
              <w:t>6.1. Trả lời các câu hỏi nghiên cứu</w:t>
            </w:r>
          </w:p>
        </w:tc>
        <w:tc>
          <w:tcPr>
            <w:tcW w:type="dxa" w:w="648"/>
          </w:tcPr>
          <w:p>
            <w:pPr>
              <w:jc w:val="right"/>
            </w:pPr>
            <w:r>
              <w:rPr>
                <w:b w:val="0"/>
                <w:sz w:val="22"/>
              </w:rPr>
              <w:t>24</w:t>
            </w:r>
          </w:p>
        </w:tc>
      </w:tr>
      <w:tr>
        <w:tc>
          <w:tcPr>
            <w:tcW w:type="dxa" w:w="8423"/>
          </w:tcPr>
          <w:p>
            <w:pPr>
              <w:ind w:left="280"/>
              <w:jc w:val="left"/>
            </w:pPr>
            <w:r>
              <w:rPr>
                <w:b w:val="0"/>
                <w:sz w:val="22"/>
              </w:rPr>
              <w:t>6.2. Vì sao các chỉ số đạt mức rất cao</w:t>
            </w:r>
          </w:p>
        </w:tc>
        <w:tc>
          <w:tcPr>
            <w:tcW w:type="dxa" w:w="648"/>
          </w:tcPr>
          <w:p>
            <w:pPr>
              <w:jc w:val="right"/>
            </w:pPr>
            <w:r>
              <w:rPr>
                <w:b w:val="0"/>
                <w:sz w:val="22"/>
              </w:rPr>
              <w:t>24</w:t>
            </w:r>
          </w:p>
        </w:tc>
      </w:tr>
      <w:tr>
        <w:tc>
          <w:tcPr>
            <w:tcW w:type="dxa" w:w="8423"/>
          </w:tcPr>
          <w:p>
            <w:pPr>
              <w:ind w:left="280"/>
              <w:jc w:val="left"/>
            </w:pPr>
            <w:r>
              <w:rPr>
                <w:b w:val="0"/>
                <w:sz w:val="22"/>
              </w:rPr>
              <w:t>6.3. Hiệu năng ước tính trên tỷ lệ gian lận gốc</w:t>
            </w:r>
          </w:p>
        </w:tc>
        <w:tc>
          <w:tcPr>
            <w:tcW w:type="dxa" w:w="648"/>
          </w:tcPr>
          <w:p>
            <w:pPr>
              <w:jc w:val="right"/>
            </w:pPr>
            <w:r>
              <w:rPr>
                <w:b w:val="0"/>
                <w:sz w:val="22"/>
              </w:rPr>
              <w:t>25</w:t>
            </w:r>
          </w:p>
        </w:tc>
      </w:tr>
      <w:tr>
        <w:tc>
          <w:tcPr>
            <w:tcW w:type="dxa" w:w="8423"/>
          </w:tcPr>
          <w:p>
            <w:pPr>
              <w:ind w:left="280"/>
              <w:jc w:val="left"/>
            </w:pPr>
            <w:r>
              <w:rPr>
                <w:b w:val="0"/>
                <w:sz w:val="22"/>
              </w:rPr>
              <w:t>6.4. Khác biệt giữa các mô hình có đủ tin cậy để xếp hạng không</w:t>
            </w:r>
          </w:p>
        </w:tc>
        <w:tc>
          <w:tcPr>
            <w:tcW w:type="dxa" w:w="648"/>
          </w:tcPr>
          <w:p>
            <w:pPr>
              <w:jc w:val="right"/>
            </w:pPr>
            <w:r>
              <w:rPr>
                <w:b w:val="0"/>
                <w:sz w:val="22"/>
              </w:rPr>
              <w:t>26</w:t>
            </w:r>
          </w:p>
        </w:tc>
      </w:tr>
      <w:tr>
        <w:tc>
          <w:tcPr>
            <w:tcW w:type="dxa" w:w="8423"/>
          </w:tcPr>
          <w:p>
            <w:pPr>
              <w:ind w:left="280"/>
              <w:jc w:val="left"/>
            </w:pPr>
            <w:r>
              <w:rPr>
                <w:b w:val="0"/>
                <w:sz w:val="22"/>
              </w:rPr>
              <w:t>6.5. Vai trò của mô hình phát hiện bất thường</w:t>
            </w:r>
          </w:p>
        </w:tc>
        <w:tc>
          <w:tcPr>
            <w:tcW w:type="dxa" w:w="648"/>
          </w:tcPr>
          <w:p>
            <w:pPr>
              <w:jc w:val="right"/>
            </w:pPr>
            <w:r>
              <w:rPr>
                <w:b w:val="0"/>
                <w:sz w:val="22"/>
              </w:rPr>
              <w:t>26</w:t>
            </w:r>
          </w:p>
        </w:tc>
      </w:tr>
      <w:tr>
        <w:tc>
          <w:tcPr>
            <w:tcW w:type="dxa" w:w="8423"/>
          </w:tcPr>
          <w:p>
            <w:pPr>
              <w:ind w:left="280"/>
              <w:jc w:val="left"/>
            </w:pPr>
            <w:r>
              <w:rPr>
                <w:b w:val="0"/>
                <w:sz w:val="22"/>
              </w:rPr>
              <w:t>6.6. Hạn chế của nghiên cứu</w:t>
            </w:r>
          </w:p>
        </w:tc>
        <w:tc>
          <w:tcPr>
            <w:tcW w:type="dxa" w:w="648"/>
          </w:tcPr>
          <w:p>
            <w:pPr>
              <w:jc w:val="right"/>
            </w:pPr>
            <w:r>
              <w:rPr>
                <w:b w:val="0"/>
                <w:sz w:val="22"/>
              </w:rPr>
              <w:t>27</w:t>
            </w:r>
          </w:p>
        </w:tc>
      </w:tr>
      <w:tr>
        <w:tc>
          <w:tcPr>
            <w:tcW w:type="dxa" w:w="8423"/>
          </w:tcPr>
          <w:p>
            <w:pPr>
              <w:ind w:left="280"/>
              <w:jc w:val="left"/>
            </w:pPr>
            <w:r>
              <w:rPr>
                <w:b w:val="0"/>
                <w:sz w:val="22"/>
              </w:rPr>
              <w:t>6.7. Kết luận chương</w:t>
            </w:r>
          </w:p>
        </w:tc>
        <w:tc>
          <w:tcPr>
            <w:tcW w:type="dxa" w:w="648"/>
          </w:tcPr>
          <w:p>
            <w:pPr>
              <w:jc w:val="right"/>
            </w:pPr>
            <w:r>
              <w:rPr>
                <w:b w:val="0"/>
                <w:sz w:val="22"/>
              </w:rPr>
              <w:t>27</w:t>
            </w:r>
          </w:p>
        </w:tc>
      </w:tr>
      <w:tr>
        <w:tc>
          <w:tcPr>
            <w:tcW w:type="dxa" w:w="8423"/>
          </w:tcPr>
          <w:p>
            <w:pPr>
              <w:jc w:val="left"/>
            </w:pPr>
            <w:r>
              <w:rPr>
                <w:b/>
                <w:sz w:val="22"/>
              </w:rPr>
              <w:t>CHƯƠNG 7. KẾT LUẬN VÀ HƯỚNG PHÁT TRIỂN</w:t>
            </w:r>
          </w:p>
        </w:tc>
        <w:tc>
          <w:tcPr>
            <w:tcW w:type="dxa" w:w="648"/>
          </w:tcPr>
          <w:p>
            <w:pPr>
              <w:jc w:val="right"/>
            </w:pPr>
            <w:r>
              <w:rPr>
                <w:b/>
                <w:sz w:val="22"/>
              </w:rPr>
              <w:t>28</w:t>
            </w:r>
          </w:p>
        </w:tc>
      </w:tr>
      <w:tr>
        <w:tc>
          <w:tcPr>
            <w:tcW w:type="dxa" w:w="8423"/>
          </w:tcPr>
          <w:p>
            <w:pPr>
              <w:ind w:left="280"/>
              <w:jc w:val="left"/>
            </w:pPr>
            <w:r>
              <w:rPr>
                <w:b w:val="0"/>
                <w:sz w:val="22"/>
              </w:rPr>
              <w:t>7.1. Tóm tắt công việc đã thực hiện</w:t>
            </w:r>
          </w:p>
        </w:tc>
        <w:tc>
          <w:tcPr>
            <w:tcW w:type="dxa" w:w="648"/>
          </w:tcPr>
          <w:p>
            <w:pPr>
              <w:jc w:val="right"/>
            </w:pPr>
            <w:r>
              <w:rPr>
                <w:b w:val="0"/>
                <w:sz w:val="22"/>
              </w:rPr>
              <w:t>28</w:t>
            </w:r>
          </w:p>
        </w:tc>
      </w:tr>
      <w:tr>
        <w:tc>
          <w:tcPr>
            <w:tcW w:type="dxa" w:w="8423"/>
          </w:tcPr>
          <w:p>
            <w:pPr>
              <w:ind w:left="280"/>
              <w:jc w:val="left"/>
            </w:pPr>
            <w:r>
              <w:rPr>
                <w:b w:val="0"/>
                <w:sz w:val="22"/>
              </w:rPr>
              <w:t>7.2. Đối chiếu với mục tiêu đề ra</w:t>
            </w:r>
          </w:p>
        </w:tc>
        <w:tc>
          <w:tcPr>
            <w:tcW w:type="dxa" w:w="648"/>
          </w:tcPr>
          <w:p>
            <w:pPr>
              <w:jc w:val="right"/>
            </w:pPr>
            <w:r>
              <w:rPr>
                <w:b w:val="0"/>
                <w:sz w:val="22"/>
              </w:rPr>
              <w:t>28</w:t>
            </w:r>
          </w:p>
        </w:tc>
      </w:tr>
      <w:tr>
        <w:tc>
          <w:tcPr>
            <w:tcW w:type="dxa" w:w="8423"/>
          </w:tcPr>
          <w:p>
            <w:pPr>
              <w:ind w:left="280"/>
              <w:jc w:val="left"/>
            </w:pPr>
            <w:r>
              <w:rPr>
                <w:b w:val="0"/>
                <w:sz w:val="22"/>
              </w:rPr>
              <w:t>7.3. Đóng góp của đồ án</w:t>
            </w:r>
          </w:p>
        </w:tc>
        <w:tc>
          <w:tcPr>
            <w:tcW w:type="dxa" w:w="648"/>
          </w:tcPr>
          <w:p>
            <w:pPr>
              <w:jc w:val="right"/>
            </w:pPr>
            <w:r>
              <w:rPr>
                <w:b w:val="0"/>
                <w:sz w:val="22"/>
              </w:rPr>
              <w:t>29</w:t>
            </w:r>
          </w:p>
        </w:tc>
      </w:tr>
      <w:tr>
        <w:tc>
          <w:tcPr>
            <w:tcW w:type="dxa" w:w="8423"/>
          </w:tcPr>
          <w:p>
            <w:pPr>
              <w:ind w:left="280"/>
              <w:jc w:val="left"/>
            </w:pPr>
            <w:r>
              <w:rPr>
                <w:b w:val="0"/>
                <w:sz w:val="22"/>
              </w:rPr>
              <w:t>7.4. Hướng phát triển</w:t>
            </w:r>
          </w:p>
        </w:tc>
        <w:tc>
          <w:tcPr>
            <w:tcW w:type="dxa" w:w="648"/>
          </w:tcPr>
          <w:p>
            <w:pPr>
              <w:jc w:val="right"/>
            </w:pPr>
            <w:r>
              <w:rPr>
                <w:b w:val="0"/>
                <w:sz w:val="22"/>
              </w:rPr>
              <w:t>29</w:t>
            </w:r>
          </w:p>
        </w:tc>
      </w:tr>
      <w:tr>
        <w:tc>
          <w:tcPr>
            <w:tcW w:type="dxa" w:w="8423"/>
          </w:tcPr>
          <w:p>
            <w:pPr>
              <w:ind w:left="280"/>
              <w:jc w:val="left"/>
            </w:pPr>
            <w:r>
              <w:rPr>
                <w:b w:val="0"/>
                <w:sz w:val="22"/>
              </w:rPr>
              <w:t>7.5. Kết luận chung</w:t>
            </w:r>
          </w:p>
        </w:tc>
        <w:tc>
          <w:tcPr>
            <w:tcW w:type="dxa" w:w="648"/>
          </w:tcPr>
          <w:p>
            <w:pPr>
              <w:jc w:val="right"/>
            </w:pPr>
            <w:r>
              <w:rPr>
                <w:b w:val="0"/>
                <w:sz w:val="22"/>
              </w:rPr>
              <w:t>30</w:t>
            </w:r>
          </w:p>
        </w:tc>
      </w:tr>
      <w:tr>
        <w:tc>
          <w:tcPr>
            <w:tcW w:type="dxa" w:w="8423"/>
          </w:tcPr>
          <w:p>
            <w:pPr>
              <w:jc w:val="left"/>
            </w:pPr>
            <w:r>
              <w:rPr>
                <w:b/>
                <w:sz w:val="22"/>
              </w:rPr>
              <w:t>TÀI LIỆU THAM KHẢO</w:t>
            </w:r>
          </w:p>
        </w:tc>
        <w:tc>
          <w:tcPr>
            <w:tcW w:type="dxa" w:w="648"/>
          </w:tcPr>
          <w:p>
            <w:pPr>
              <w:jc w:val="right"/>
            </w:pPr>
            <w:r>
              <w:rPr>
                <w:b/>
                <w:sz w:val="22"/>
              </w:rPr>
              <w:t>31</w:t>
            </w:r>
          </w:p>
        </w:tc>
      </w:tr>
    </w:tbl>
    <w:p>
      <w:r>
        <w:br w:type="page"/>
      </w:r>
    </w:p>
    <w:p>
      <w:pPr>
        <w:pStyle w:val="Heading1"/>
      </w:pPr>
      <w:r>
        <w:t>TÓM TẮT</w:t>
      </w:r>
    </w:p>
    <w:p>
      <w:pPr>
        <w:pStyle w:val="ReportBody"/>
      </w:pPr>
      <w:r>
        <w:rPr>
          <w:b w:val="0"/>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pStyle w:val="ReportBody"/>
      </w:pPr>
      <w:r>
        <w:rPr>
          <w:b w:val="0"/>
        </w:rPr>
        <w:t>Từ 6.362.620 giao dịch gốc, nhóm lọc hai loại TRANSFER và CASH_OUT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pStyle w:val="ReportBody"/>
      </w:pPr>
      <w:r>
        <w:rPr>
          <w:b w:val="0"/>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pStyle w:val="ReportBody"/>
      </w:pPr>
      <w:r>
        <w:rPr>
          <w:b/>
        </w:rPr>
        <w:t>Từ khóa:</w:t>
      </w:r>
      <w:r>
        <w:rPr>
          <w:b w:val="0"/>
        </w:rPr>
        <w:t xml:space="preserve"> phát hiện gian lận, dữ liệu mất cân bằng, SMOTENC, ADASYN, Random Forest, XGBoost, Autoencoder, PaySim.</w:t>
      </w:r>
    </w:p>
    <w:p>
      <w:r>
        <w:br w:type="page"/>
      </w:r>
    </w:p>
    <w:p>
      <w:pPr>
        <w:pStyle w:val="Heading1"/>
      </w:pPr>
      <w:r>
        <w:t>CHƯƠNG 1. GIỚI THIỆU</w:t>
      </w:r>
    </w:p>
    <w:p>
      <w:pPr>
        <w:pStyle w:val="Heading2"/>
      </w:pPr>
      <w:r>
        <w:t>1.1. Bối cảnh</w:t>
      </w:r>
    </w:p>
    <w:p>
      <w:pPr>
        <w:pStyle w:val="ReportBody"/>
      </w:pPr>
      <w:r>
        <w:rPr>
          <w:b w:val="0"/>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[1],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pStyle w:val="ReportBody"/>
      </w:pPr>
      <w:r>
        <w:rPr>
          <w:b w:val="0"/>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pPr>
      <w:r>
        <w:rPr>
          <w:b w:val="0"/>
        </w:rPr>
        <w:t>Một khó khăn khác là dữ liệu giao dịch thực tế có tính nhạy cảm cao và ít khi được công bố. Công trình PaySim [2]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[3] vì vậy phù hợp với phạm vi học thuật của đề tài, nhưng kết quả thu được cần được diễn giải trong giới hạn của dữ liệu mô phỏng.</w:t>
      </w:r>
    </w:p>
    <w:p>
      <w:pPr>
        <w:pStyle w:val="Heading2"/>
      </w:pPr>
      <w:r>
        <w:t>1.2. Lý do chọn đề tài</w:t>
      </w:r>
    </w:p>
    <w:p>
      <w:pPr>
        <w:pStyle w:val="ReportBody"/>
      </w:pPr>
      <w:r>
        <w:rPr>
          <w:b w:val="0"/>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jc w:val="left"/>
      </w:pPr>
      <w:r>
        <w:rPr>
          <w:b/>
        </w:rPr>
        <w:t>False Negative:</w:t>
      </w:r>
      <w:r>
        <w:rPr>
          <w:b w:val="0"/>
        </w:rPr>
        <w:t xml:space="preserve"> giao dịch gian lận không được phát hiện, có thể gây thiệt hại tài chính.</w:t>
      </w:r>
    </w:p>
    <w:p>
      <w:pPr>
        <w:pStyle w:val="ListBullet"/>
        <w:jc w:val="left"/>
      </w:pPr>
      <w:r>
        <w:rPr>
          <w:b/>
        </w:rPr>
        <w:t>False Positive:</w:t>
      </w:r>
      <w:r>
        <w:rPr>
          <w:b w:val="0"/>
        </w:rPr>
        <w:t xml:space="preserve"> giao dịch hợp lệ bị gắn cờ nhầm, làm gián đoạn trải nghiệm người dùng và tăng chi phí kiểm tra.</w:t>
      </w:r>
    </w:p>
    <w:p>
      <w:pPr>
        <w:pStyle w:val="ReportBody"/>
      </w:pPr>
      <w:r>
        <w:rPr>
          <w:b w:val="0"/>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t>1.3. Mục tiêu đề tài</w:t>
      </w:r>
    </w:p>
    <w:p>
      <w:pPr>
        <w:pStyle w:val="Heading3"/>
      </w:pPr>
      <w:r>
        <w:t>1.3.1. Mục tiêu tổng quát</w:t>
      </w:r>
    </w:p>
    <w:p>
      <w:pPr>
        <w:pStyle w:val="ReportBody"/>
      </w:pPr>
      <w:r>
        <w:rPr>
          <w:b w:val="0"/>
        </w:rPr>
        <w:t>Xây dựng và đánh giá một quy trình học máy có khả năng phân loại giao dịch tài chính mobile money thành hai nhóm: giao dịch hợp lệ và giao dịch có dấu hiệu gian lận.</w:t>
      </w:r>
    </w:p>
    <w:p>
      <w:pPr>
        <w:pStyle w:val="Heading3"/>
      </w:pPr>
      <w:r>
        <w:t>1.3.2. Mục tiêu cụ thể</w:t>
      </w:r>
    </w:p>
    <w:p>
      <w:pPr>
        <w:pStyle w:val="ListNumber"/>
        <w:jc w:val="left"/>
      </w:pPr>
      <w:r>
        <w:rPr>
          <w:b w:val="0"/>
        </w:rPr>
        <w:t>Khảo sát và mô tả bộ dữ liệu PaySim, bao gồm cấu trúc, phân bố loại giao dịch và tỷ lệ gian lận.</w:t>
      </w:r>
    </w:p>
    <w:p>
      <w:pPr>
        <w:pStyle w:val="ListNumber"/>
        <w:jc w:val="left"/>
      </w:pPr>
      <w:r>
        <w:rPr>
          <w:b w:val="0"/>
        </w:rPr>
        <w:t>Xây dựng quy trình tiền xử lý có thể tái sử dụng: lọc dữ liệu, tạo đặc trưng, mã hóa biến phân loại, chuẩn hóa và chia train/test.</w:t>
      </w:r>
    </w:p>
    <w:p>
      <w:pPr>
        <w:pStyle w:val="ListNumber"/>
        <w:jc w:val="left"/>
      </w:pPr>
      <w:r>
        <w:rPr>
          <w:b w:val="0"/>
        </w:rPr>
        <w:t>Khảo sát các kỹ thuật xử lý mất cân bằng như SMOTE và ADASYN trên tập huấn luyện, không thay đổi tập kiểm tra.</w:t>
      </w:r>
    </w:p>
    <w:p>
      <w:pPr>
        <w:pStyle w:val="ListNumber"/>
        <w:jc w:val="left"/>
      </w:pPr>
      <w:r>
        <w:rPr>
          <w:b w:val="0"/>
        </w:rPr>
        <w:t>Thử nghiệm ít nhất hai thuật toán trong số Random Forest, XGBoost và Autoencoder theo yêu cầu đề bài.</w:t>
      </w:r>
    </w:p>
    <w:p>
      <w:pPr>
        <w:pStyle w:val="ListNumber"/>
        <w:jc w:val="left"/>
      </w:pPr>
      <w:r>
        <w:rPr>
          <w:b w:val="0"/>
        </w:rPr>
        <w:t>Đánh giá mô hình bằng Precision, Recall, F1-Score, ROC-AUC và các biểu đồ phù hợp.</w:t>
      </w:r>
    </w:p>
    <w:p>
      <w:pPr>
        <w:pStyle w:val="ListNumber"/>
        <w:jc w:val="left"/>
      </w:pPr>
      <w:r>
        <w:rPr>
          <w:b w:val="0"/>
        </w:rPr>
        <w:t>So sánh mô hình, phân tích hạn chế và đề xuất hướng phát triển.</w:t>
      </w:r>
    </w:p>
    <w:p>
      <w:pPr>
        <w:pStyle w:val="ListNumber"/>
        <w:jc w:val="left"/>
      </w:pPr>
      <w:r>
        <w:rPr>
          <w:b w:val="0"/>
        </w:rPr>
        <w:t>Chuẩn bị một giao diện minh họa để nhập thông tin giao dịch và hiển thị dự đoán khi mô hình cuối đã sẵn sàng.</w:t>
      </w:r>
    </w:p>
    <w:p>
      <w:pPr>
        <w:pStyle w:val="ReportNote"/>
      </w:pPr>
      <w:r>
        <w:rPr>
          <w:b w:val="0"/>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pStyle w:val="Heading2"/>
      </w:pPr>
      <w:r>
        <w:t>1.4. Đối tượng và phạm vi nghiên cứu</w:t>
      </w:r>
    </w:p>
    <w:p>
      <w:pPr>
        <w:pStyle w:val="ListBullet"/>
        <w:jc w:val="left"/>
      </w:pPr>
      <w:r>
        <w:rPr>
          <w:b/>
        </w:rPr>
        <w:t>Đối tượng nghiên cứu:</w:t>
      </w:r>
      <w:r>
        <w:rPr>
          <w:b w:val="0"/>
        </w:rPr>
        <w:t xml:space="preserve"> giao dịch mobile money trong bộ dữ liệu tổng hợp PaySim.</w:t>
      </w:r>
    </w:p>
    <w:p>
      <w:pPr>
        <w:pStyle w:val="ListBullet"/>
        <w:jc w:val="left"/>
      </w:pPr>
      <w:r>
        <w:rPr>
          <w:b/>
        </w:rPr>
        <w:t>Bài toán:</w:t>
      </w:r>
      <w:r>
        <w:rPr>
          <w:b w:val="0"/>
        </w:rPr>
        <w:t xml:space="preserve"> phân loại nhị phân, với isFraud = 0 là giao dịch bình thường và isFraud = 1 là giao dịch gian lận.</w:t>
      </w:r>
    </w:p>
    <w:p>
      <w:pPr>
        <w:pStyle w:val="ListBullet"/>
        <w:jc w:val="left"/>
      </w:pPr>
      <w:r>
        <w:rPr>
          <w:b/>
        </w:rPr>
        <w:t>Phạm vi dữ liệu:</w:t>
      </w:r>
      <w:r>
        <w:rPr>
          <w:b w:val="0"/>
        </w:rPr>
        <w:t xml:space="preserve"> bộ dữ liệu PaySim công khai trên Kaggle, tập làm việc của nhóm được lọc còn hai loại TRANSFER và CASH_OUT, sau đó downsample còn 200.000 giao dịch.</w:t>
      </w:r>
    </w:p>
    <w:p>
      <w:pPr>
        <w:pStyle w:val="ListBullet"/>
        <w:jc w:val="left"/>
      </w:pPr>
      <w:r>
        <w:rPr>
          <w:b/>
        </w:rPr>
        <w:t>Phạm vi thuật toán:</w:t>
      </w:r>
      <w:r>
        <w:rPr>
          <w:b w:val="0"/>
        </w:rPr>
        <w:t xml:space="preserve"> Random Forest, XGBoost và Autoencoder. SMOTENC/ADASYN được áp dụng để xử lý mất cân bằng trên train set.</w:t>
      </w:r>
    </w:p>
    <w:p>
      <w:pPr>
        <w:pStyle w:val="ListBullet"/>
        <w:jc w:val="left"/>
      </w:pPr>
      <w:r>
        <w:rPr>
          <w:b/>
        </w:rPr>
        <w:t>Phạm vi đánh giá:</w:t>
      </w:r>
      <w:r>
        <w:rPr>
          <w:b w:val="0"/>
        </w:rPr>
        <w:t xml:space="preserve"> đánh giá trên test set được tách từ tập 200.000 giao dịch đã downsample.</w:t>
      </w:r>
    </w:p>
    <w:p>
      <w:pPr>
        <w:pStyle w:val="ListBullet"/>
        <w:jc w:val="left"/>
      </w:pPr>
      <w:r>
        <w:rPr>
          <w:b/>
        </w:rPr>
        <w:t>Ngoài phạm vi:</w:t>
      </w:r>
      <w:r>
        <w:rPr>
          <w:b w:val="0"/>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pStyle w:val="Heading2"/>
      </w:pPr>
      <w:r>
        <w:t>1.5. Cấu trúc báo cáo dự kiến</w:t>
      </w:r>
    </w:p>
    <w:p>
      <w:pPr>
        <w:pStyle w:val="ListBullet"/>
        <w:jc w:val="left"/>
      </w:pPr>
      <w:r>
        <w:rPr>
          <w:b w:val="0"/>
        </w:rPr>
        <w:t>Chương 1 giới thiệu bối cảnh, mục tiêu và phạm vi.</w:t>
      </w:r>
    </w:p>
    <w:p>
      <w:pPr>
        <w:pStyle w:val="ListBullet"/>
        <w:jc w:val="left"/>
      </w:pPr>
      <w:r>
        <w:rPr>
          <w:b w:val="0"/>
        </w:rPr>
        <w:t>Chương 2 phát biểu bài toán và các yêu cầu kỹ thuật.</w:t>
      </w:r>
    </w:p>
    <w:p>
      <w:pPr>
        <w:pStyle w:val="ListBullet"/>
        <w:jc w:val="left"/>
      </w:pPr>
      <w:r>
        <w:rPr>
          <w:b w:val="0"/>
        </w:rPr>
        <w:t>Chương 3 mô tả dữ liệu và kết quả EDA.</w:t>
      </w:r>
    </w:p>
    <w:p>
      <w:pPr>
        <w:pStyle w:val="ListBullet"/>
        <w:jc w:val="left"/>
      </w:pPr>
      <w:r>
        <w:rPr>
          <w:b w:val="0"/>
        </w:rPr>
        <w:t>Chương 4 trình bày phương pháp tiền xử lý, xử lý mất cân bằng và các mô hình.</w:t>
      </w:r>
    </w:p>
    <w:p>
      <w:pPr>
        <w:pStyle w:val="ListBullet"/>
        <w:jc w:val="left"/>
      </w:pPr>
      <w:r>
        <w:rPr>
          <w:b w:val="0"/>
        </w:rPr>
        <w:t>Chương 5 trình bày kết quả thực nghiệm.</w:t>
      </w:r>
    </w:p>
    <w:p>
      <w:pPr>
        <w:pStyle w:val="ListBullet"/>
        <w:jc w:val="left"/>
      </w:pPr>
      <w:r>
        <w:rPr>
          <w:b w:val="0"/>
        </w:rPr>
        <w:t>Chương 6 thảo luận kết quả và hạn chế.</w:t>
      </w:r>
    </w:p>
    <w:p>
      <w:pPr>
        <w:pStyle w:val="ListBullet"/>
        <w:jc w:val="left"/>
      </w:pPr>
      <w:r>
        <w:rPr>
          <w:b w:val="0"/>
        </w:rPr>
        <w:t>Chương 7 kết luận và hướng phát triển.</w:t>
      </w:r>
    </w:p>
    <w:p>
      <w:pPr>
        <w:pStyle w:val="ListBullet"/>
        <w:jc w:val="left"/>
      </w:pPr>
      <w:r>
        <w:rPr>
          <w:b w:val="0"/>
        </w:rPr>
        <w:t>Phần cuối gồm tài liệu tham khảo và phụ lục mô tả chương trình.</w:t>
      </w:r>
    </w:p>
    <w:p>
      <w:r>
        <w:br w:type="page"/>
      </w:r>
    </w:p>
    <w:p>
      <w:pPr>
        <w:pStyle w:val="Heading1"/>
      </w:pPr>
      <w:r>
        <w:t>CHƯƠNG 2. PHÁT BIỂU BÀI TOÁN</w:t>
      </w:r>
    </w:p>
    <w:p>
      <w:pPr>
        <w:pStyle w:val="Heading2"/>
      </w:pPr>
      <w:r>
        <w:t>2.1. Mô tả bài toán</w:t>
      </w:r>
    </w:p>
    <w:p>
      <w:pPr>
        <w:pStyle w:val="ReportBody"/>
      </w:pPr>
      <w:r>
        <w:rPr>
          <w:b w:val="0"/>
        </w:rPr>
        <w:t>Cho tập dữ liệu giao dịch tài chính, mỗi giao dịch được biểu diễn bởi vector đặc trưng x. Mục tiêu là xây dựng hàm dự đoán f(x) trả về một trong hai nhãn:</w:t>
      </w:r>
    </w:p>
    <w:p>
      <w:pPr>
        <w:pStyle w:val="ListBullet"/>
        <w:jc w:val="left"/>
      </w:pPr>
      <w:r>
        <w:rPr>
          <w:b w:val="0"/>
        </w:rPr>
        <w:t>f(x) = 0: giao dịch hợp lệ.</w:t>
      </w:r>
    </w:p>
    <w:p>
      <w:pPr>
        <w:pStyle w:val="ListBullet"/>
        <w:jc w:val="left"/>
      </w:pPr>
      <w:r>
        <w:rPr>
          <w:b w:val="0"/>
        </w:rPr>
        <w:t>f(x) = 1: giao dịch gian lận.</w:t>
      </w:r>
    </w:p>
    <w:p>
      <w:pPr>
        <w:pStyle w:val="ReportBody"/>
      </w:pPr>
      <w:r>
        <w:rPr>
          <w:b w:val="0"/>
        </w:rPr>
        <w:t>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isFraud.</w:t>
      </w:r>
    </w:p>
    <w:p>
      <w:pPr>
        <w:pStyle w:val="ReportBody"/>
      </w:pPr>
      <w:r>
        <w:rPr>
          <w:b w:val="0"/>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t>2.2. Đầu vào và đầu ra</w:t>
      </w:r>
    </w:p>
    <w:p>
      <w:pPr>
        <w:pStyle w:val="Heading3"/>
      </w:pPr>
      <w:r>
        <w:t>Đầu vào</w:t>
      </w:r>
    </w:p>
    <w:p>
      <w:pPr>
        <w:pStyle w:val="ReportBody"/>
      </w:pPr>
      <w:r>
        <w:rPr>
          <w:b w:val="0"/>
        </w:rPr>
        <w:t>Một giao dịch sau khi tiền xử lý, gồm:</w:t>
      </w:r>
    </w:p>
    <w:p>
      <w:pPr>
        <w:pStyle w:val="ListBullet"/>
        <w:jc w:val="left"/>
      </w:pPr>
      <w:r>
        <w:rPr>
          <w:b w:val="0"/>
        </w:rPr>
        <w:t>thời điểm giao dịch theo đơn vị step.</w:t>
      </w:r>
    </w:p>
    <w:p>
      <w:pPr>
        <w:pStyle w:val="ListBullet"/>
        <w:jc w:val="left"/>
      </w:pPr>
      <w:r>
        <w:rPr>
          <w:b w:val="0"/>
        </w:rPr>
        <w:t>số tiền giao dịch.</w:t>
      </w:r>
    </w:p>
    <w:p>
      <w:pPr>
        <w:pStyle w:val="ListBullet"/>
        <w:jc w:val="left"/>
      </w:pPr>
      <w:r>
        <w:rPr>
          <w:b w:val="0"/>
        </w:rPr>
        <w:t>số dư tài khoản nguồn trước và sau giao dịch.</w:t>
      </w:r>
    </w:p>
    <w:p>
      <w:pPr>
        <w:pStyle w:val="ListBullet"/>
        <w:jc w:val="left"/>
      </w:pPr>
      <w:r>
        <w:rPr>
          <w:b w:val="0"/>
        </w:rPr>
        <w:t>số dư tài khoản đích trước và sau giao dịch.</w:t>
      </w:r>
    </w:p>
    <w:p>
      <w:pPr>
        <w:pStyle w:val="ListBullet"/>
        <w:jc w:val="left"/>
      </w:pPr>
      <w:r>
        <w:rPr>
          <w:b w:val="0"/>
        </w:rPr>
        <w:t>hai đặc trưng chênh lệch số dư.</w:t>
      </w:r>
    </w:p>
    <w:p>
      <w:pPr>
        <w:pStyle w:val="ListBullet"/>
        <w:jc w:val="left"/>
      </w:pPr>
      <w:r>
        <w:rPr>
          <w:b w:val="0"/>
        </w:rPr>
        <w:t>giờ trong ngày và tỷ lệ số tiền trên số dư nguồn.</w:t>
      </w:r>
    </w:p>
    <w:p>
      <w:pPr>
        <w:pStyle w:val="ListBullet"/>
        <w:jc w:val="left"/>
      </w:pPr>
      <w:r>
        <w:rPr>
          <w:b w:val="0"/>
        </w:rPr>
        <w:t>ba cờ nghiệp vụ: rút cạn tài khoản, giao dịch ban đêm và giao dịch lớn.</w:t>
      </w:r>
    </w:p>
    <w:p>
      <w:pPr>
        <w:pStyle w:val="ListBullet"/>
        <w:jc w:val="left"/>
      </w:pPr>
      <w:r>
        <w:rPr>
          <w:b w:val="0"/>
        </w:rPr>
        <w:t>loại giao dịch được mã hóa thành type_TRANSFER.</w:t>
      </w:r>
    </w:p>
    <w:p>
      <w:pPr>
        <w:pStyle w:val="Heading3"/>
      </w:pPr>
      <w:r>
        <w:t>Đầu ra</w:t>
      </w:r>
    </w:p>
    <w:p>
      <w:pPr>
        <w:pStyle w:val="ListBullet"/>
        <w:jc w:val="left"/>
      </w:pPr>
      <w:r>
        <w:rPr>
          <w:b w:val="0"/>
        </w:rPr>
        <w:t>Nhãn dự đoán 0 hoặc 1.</w:t>
      </w:r>
    </w:p>
    <w:p>
      <w:pPr>
        <w:pStyle w:val="ListBullet"/>
        <w:jc w:val="left"/>
      </w:pPr>
      <w:r>
        <w:rPr>
          <w:b w:val="0"/>
        </w:rPr>
        <w:t>Xác suất/điểm bất thường nếu mô hình hỗ trợ.</w:t>
      </w:r>
    </w:p>
    <w:p>
      <w:pPr>
        <w:pStyle w:val="ListBullet"/>
        <w:jc w:val="left"/>
      </w:pPr>
      <w:r>
        <w:rPr>
          <w:b w:val="0"/>
        </w:rPr>
        <w:t>Trong demo cuối: thông báo giao dịch bình thường hoặc có nghi vấn gian lận.</w:t>
      </w:r>
    </w:p>
    <w:p>
      <w:pPr>
        <w:pStyle w:val="Heading2"/>
      </w:pPr>
      <w:r>
        <w:t>2.3. Các thách thức chính</w:t>
      </w:r>
    </w:p>
    <w:p>
      <w:pPr>
        <w:pStyle w:val="Heading3"/>
      </w:pPr>
      <w:r>
        <w:t>2.3.1. Mất cân bằng lớp</w:t>
      </w:r>
    </w:p>
    <w:p>
      <w:pPr>
        <w:pStyle w:val="ReportBody"/>
      </w:pPr>
      <w:r>
        <w:rPr>
          <w:b w:val="0"/>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t>2.3.2. Chi phí của hai loại sai số</w:t>
      </w:r>
    </w:p>
    <w:p>
      <w:pPr>
        <w:pStyle w:val="ReportBody"/>
      </w:pPr>
      <w:r>
        <w:rPr>
          <w:b w:val="0"/>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t>2.3.3. Rò rỉ dữ liệu</w:t>
      </w:r>
    </w:p>
    <w:p>
      <w:pPr>
        <w:pStyle w:val="ReportBody"/>
      </w:pPr>
      <w:r>
        <w:rPr>
          <w:b w:val="0"/>
        </w:rPr>
        <w:t>Các bước học tham số từ dữ liệu, chẳng hạn chuẩn hóa hoặc sinh mẫu tổng hợp, chỉ được thực hiện trên tập huấn luyện. Tập kiểm tra được tách trước khi khớp StandardScaler và không tham gia SMOTENC hay ADASYN. Cách tổ chức này giữ tập kiểm tra độc lập để phản ánh khách quan hơn khả năng tổng quát hóa của mô hình.</w:t>
      </w:r>
    </w:p>
    <w:p>
      <w:pPr>
        <w:pStyle w:val="Heading3"/>
      </w:pPr>
      <w:r>
        <w:t>2.3.4. Dữ liệu mô phỏng</w:t>
      </w:r>
    </w:p>
    <w:p>
      <w:pPr>
        <w:pStyle w:val="ReportBody"/>
      </w:pPr>
      <w:r>
        <w:rPr>
          <w:b w:val="0"/>
        </w:rPr>
        <w:t>Theo công trình gốc và data card [2], [3],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pStyle w:val="Heading2"/>
      </w:pPr>
      <w:r>
        <w:t>2.4. Yêu cầu kỹ thuật</w:t>
      </w:r>
    </w:p>
    <w:p>
      <w:pPr>
        <w:pStyle w:val="ReportBody"/>
      </w:pPr>
      <w:r>
        <w:rPr>
          <w:b w:val="0"/>
        </w:rPr>
        <w:t>Theo đề bài môn học, hệ thống cần:</w:t>
      </w:r>
    </w:p>
    <w:p>
      <w:pPr>
        <w:pStyle w:val="ListNumber"/>
        <w:jc w:val="left"/>
      </w:pPr>
      <w:r>
        <w:rPr>
          <w:b w:val="0"/>
        </w:rPr>
        <w:t>Sử dụng bộ dữ liệu công khai hoặc synthetic với tối thiểu 500 giao dịch.</w:t>
      </w:r>
    </w:p>
    <w:p>
      <w:pPr>
        <w:pStyle w:val="ListNumber"/>
        <w:jc w:val="left"/>
      </w:pPr>
      <w:r>
        <w:rPr>
          <w:b w:val="0"/>
        </w:rPr>
        <w:t>Tiền xử lý và chuẩn hóa dữ liệu định lượng.</w:t>
      </w:r>
    </w:p>
    <w:p>
      <w:pPr>
        <w:pStyle w:val="ListNumber"/>
        <w:jc w:val="left"/>
      </w:pPr>
      <w:r>
        <w:rPr>
          <w:b w:val="0"/>
        </w:rPr>
        <w:t>Thử nghiệm ít nhất hai thuật toán trong số Random Forest, XGBoost hoặc Autoencoder.</w:t>
      </w:r>
    </w:p>
    <w:p>
      <w:pPr>
        <w:pStyle w:val="ListNumber"/>
        <w:jc w:val="left"/>
      </w:pPr>
      <w:r>
        <w:rPr>
          <w:b w:val="0"/>
        </w:rPr>
        <w:t>Xử lý mất cân bằng bằng SMOTE, ADASYN hoặc class weights.</w:t>
      </w:r>
    </w:p>
    <w:p>
      <w:pPr>
        <w:pStyle w:val="ListNumber"/>
        <w:jc w:val="left"/>
      </w:pPr>
      <w:r>
        <w:rPr>
          <w:b w:val="0"/>
        </w:rPr>
        <w:t>Đánh giá bằng Precision, Recall, F1-Score và ROC-AUC, không dùng Accuracy đơn thuần.</w:t>
      </w:r>
    </w:p>
    <w:p>
      <w:pPr>
        <w:pStyle w:val="ListNumber"/>
        <w:jc w:val="left"/>
      </w:pPr>
      <w:r>
        <w:rPr>
          <w:b w:val="0"/>
        </w:rPr>
        <w:t>Có code, báo cáo khoa học, mô tả chương trình và demo/hình ảnh nếu có.</w:t>
      </w:r>
    </w:p>
    <w:p>
      <w:pPr>
        <w:pStyle w:val="ReportBody"/>
      </w:pPr>
      <w:r>
        <w:rPr>
          <w:b w:val="0"/>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pStyle w:val="Heading2"/>
      </w:pPr>
      <w:r>
        <w:t>2.5. Câu hỏi nghiên cứu</w:t>
      </w:r>
    </w:p>
    <w:p>
      <w:pPr>
        <w:pStyle w:val="ReportBody"/>
      </w:pPr>
      <w:r>
        <w:rPr>
          <w:b w:val="0"/>
        </w:rPr>
        <w:t>Báo cáo hướng tới trả lời các câu hỏi sau khi hoàn tất thực nghiệm:</w:t>
      </w:r>
    </w:p>
    <w:p>
      <w:pPr>
        <w:pStyle w:val="ListBullet"/>
        <w:jc w:val="left"/>
      </w:pPr>
      <w:r>
        <w:rPr>
          <w:b w:val="0"/>
        </w:rPr>
        <w:t>Kỹ thuật xử lý mất cân bằng nào phù hợp hơn trên tập PaySim đã tiền xử lý?</w:t>
      </w:r>
    </w:p>
    <w:p>
      <w:pPr>
        <w:pStyle w:val="ListBullet"/>
        <w:jc w:val="left"/>
      </w:pPr>
      <w:r>
        <w:rPr>
          <w:b w:val="0"/>
        </w:rPr>
        <w:t>Trong các mô hình được thử nghiệm, mô hình nào đạt cân bằng tốt nhất giữa Precision và Recall cho lớp fraud?</w:t>
      </w:r>
    </w:p>
    <w:p>
      <w:pPr>
        <w:pStyle w:val="ListBullet"/>
        <w:jc w:val="left"/>
      </w:pPr>
      <w:r>
        <w:rPr>
          <w:b w:val="0"/>
        </w:rPr>
        <w:t>Các đặc trưng nào đóng góp nhiều nhất vào quyết định của mô hình, và các đặc trưng này có nguy cơ phản ánh cơ chế mô phỏng của PaySim hay không?</w:t>
      </w:r>
    </w:p>
    <w:p>
      <w:r>
        <w:br w:type="page"/>
      </w:r>
    </w:p>
    <w:p>
      <w:pPr>
        <w:pStyle w:val="Heading1"/>
      </w:pPr>
      <w:r>
        <w:t>CHƯƠNG 3. MÔ TẢ DỮ LIỆU</w:t>
      </w:r>
    </w:p>
    <w:p>
      <w:pPr>
        <w:pStyle w:val="Heading2"/>
      </w:pPr>
      <w:r>
        <w:t>3.1. Nguồn dữ liệu</w:t>
      </w:r>
    </w:p>
    <w:p>
      <w:pPr>
        <w:pStyle w:val="ReportBody"/>
      </w:pPr>
      <w:r>
        <w:rPr>
          <w:b w:val="0"/>
        </w:rPr>
        <w:t>Nhóm sử dụng bộ “Synthetic Financial Datasets for Fraud Detection” do Edgar Lopez-Rojas công bố trên Kaggle [3]. Bộ dữ liệu được sinh từ PaySim, một simulator giao dịch mobile money dựa trên đặc tính của một mẫu nhật ký giao dịch thực. Công trình gốc về PaySim [2] mô tả đây là một cách tạo dữ liệu tổng hợp để hỗ trợ nghiên cứu trong bối cảnh dữ liệu tài chính thật khó tiếp cận vì tính riêng tư.</w:t>
      </w:r>
    </w:p>
    <w:p>
      <w:pPr>
        <w:pStyle w:val="ReportBody"/>
      </w:pPr>
      <w:r>
        <w:rPr>
          <w:b w:val="0"/>
        </w:rPr>
        <w:t>Theo data card của bộ dữ liệu [3], mỗi step tương ứng một giờ và bộ dữ liệu mô phỏng khoảng một tháng hoạt động. Năm loại giao dịch gồm CASH_IN, CASH_OUT, DEBIT, PAYMENT và TRANSFER.</w:t>
      </w:r>
    </w:p>
    <w:p>
      <w:pPr>
        <w:pStyle w:val="Heading2"/>
      </w:pPr>
      <w:r>
        <w:t>3.2. Cấu trúc dữ liệu gốc</w:t>
      </w:r>
    </w:p>
    <w:tbl>
      <w:tblPr>
        <w:tblStyle w:val="TableGrid"/>
        <w:tblW w:type="auto" w:w="0"/>
        <w:tblLayout w:type="fixed"/>
        <w:tblLook w:firstColumn="1" w:firstRow="1" w:lastColumn="0" w:lastRow="0" w:noHBand="0" w:noVBand="1" w:val="04A0"/>
      </w:tblPr>
      <w:tblGrid>
        <w:gridCol w:w="1608"/>
        <w:gridCol w:w="1378"/>
        <w:gridCol w:w="6086"/>
      </w:tblGrid>
      <w:tr>
        <w:trPr>
          <w:tblHeader w:val="true"/>
          <w:cantSplit/>
        </w:trPr>
        <w:tc>
          <w:tcPr>
            <w:tcW w:type="dxa" w:w="1608"/>
          </w:tcPr>
          <w:p>
            <w:pPr>
              <w:jc w:val="left"/>
            </w:pPr>
            <w:r>
              <w:rPr>
                <w:b/>
                <w:sz w:val="19"/>
              </w:rPr>
              <w:t>Thuộc tính</w:t>
            </w:r>
          </w:p>
        </w:tc>
        <w:tc>
          <w:tcPr>
            <w:tcW w:type="dxa" w:w="1378"/>
          </w:tcPr>
          <w:p>
            <w:pPr>
              <w:jc w:val="left"/>
            </w:pPr>
            <w:r>
              <w:rPr>
                <w:b/>
                <w:sz w:val="19"/>
              </w:rPr>
              <w:t>Kiểu/nhóm</w:t>
            </w:r>
          </w:p>
        </w:tc>
        <w:tc>
          <w:tcPr>
            <w:tcW w:type="dxa" w:w="6086"/>
          </w:tcPr>
          <w:p>
            <w:pPr>
              <w:jc w:val="left"/>
            </w:pPr>
            <w:r>
              <w:rPr>
                <w:b/>
                <w:sz w:val="19"/>
              </w:rPr>
              <w:t>Ý nghĩa</w:t>
            </w:r>
          </w:p>
        </w:tc>
      </w:tr>
      <w:tr>
        <w:trPr>
          <w:cantSplit/>
        </w:trPr>
        <w:tc>
          <w:tcPr>
            <w:tcW w:type="dxa" w:w="1608"/>
          </w:tcPr>
          <w:p>
            <w:pPr>
              <w:jc w:val="left"/>
            </w:pPr>
            <w:r>
              <w:rPr>
                <w:b w:val="0"/>
                <w:sz w:val="19"/>
              </w:rPr>
              <w:t>step</w:t>
            </w:r>
          </w:p>
        </w:tc>
        <w:tc>
          <w:tcPr>
            <w:tcW w:type="dxa" w:w="1378"/>
          </w:tcPr>
          <w:p>
            <w:pPr>
              <w:jc w:val="left"/>
            </w:pPr>
            <w:r>
              <w:rPr>
                <w:b w:val="0"/>
                <w:sz w:val="19"/>
              </w:rPr>
              <w:t>Thời gian</w:t>
            </w:r>
          </w:p>
        </w:tc>
        <w:tc>
          <w:tcPr>
            <w:tcW w:type="dxa" w:w="6086"/>
          </w:tcPr>
          <w:p>
            <w:pPr>
              <w:jc w:val="left"/>
            </w:pPr>
            <w:r>
              <w:rPr>
                <w:b w:val="0"/>
                <w:sz w:val="19"/>
              </w:rPr>
              <w:t>Một đơn vị tương ứng một giờ mô phỏng</w:t>
            </w:r>
          </w:p>
        </w:tc>
      </w:tr>
      <w:tr>
        <w:trPr>
          <w:cantSplit/>
        </w:trPr>
        <w:tc>
          <w:tcPr>
            <w:tcW w:type="dxa" w:w="1608"/>
          </w:tcPr>
          <w:p>
            <w:pPr>
              <w:jc w:val="left"/>
            </w:pPr>
            <w:r>
              <w:rPr>
                <w:b w:val="0"/>
                <w:sz w:val="19"/>
              </w:rPr>
              <w:t>type</w:t>
            </w:r>
          </w:p>
        </w:tc>
        <w:tc>
          <w:tcPr>
            <w:tcW w:type="dxa" w:w="1378"/>
          </w:tcPr>
          <w:p>
            <w:pPr>
              <w:jc w:val="left"/>
            </w:pPr>
            <w:r>
              <w:rPr>
                <w:b w:val="0"/>
                <w:sz w:val="19"/>
              </w:rPr>
              <w:t>Phân loại</w:t>
            </w:r>
          </w:p>
        </w:tc>
        <w:tc>
          <w:tcPr>
            <w:tcW w:type="dxa" w:w="6086"/>
          </w:tcPr>
          <w:p>
            <w:pPr>
              <w:jc w:val="left"/>
            </w:pPr>
            <w:r>
              <w:rPr>
                <w:b w:val="0"/>
                <w:sz w:val="19"/>
              </w:rPr>
              <w:t>Loại giao dịch</w:t>
            </w:r>
          </w:p>
        </w:tc>
      </w:tr>
      <w:tr>
        <w:trPr>
          <w:cantSplit/>
        </w:trPr>
        <w:tc>
          <w:tcPr>
            <w:tcW w:type="dxa" w:w="1608"/>
          </w:tcPr>
          <w:p>
            <w:pPr>
              <w:jc w:val="left"/>
            </w:pPr>
            <w:r>
              <w:rPr>
                <w:b w:val="0"/>
                <w:sz w:val="19"/>
              </w:rPr>
              <w:t>amount</w:t>
            </w:r>
          </w:p>
        </w:tc>
        <w:tc>
          <w:tcPr>
            <w:tcW w:type="dxa" w:w="1378"/>
          </w:tcPr>
          <w:p>
            <w:pPr>
              <w:jc w:val="left"/>
            </w:pPr>
            <w:r>
              <w:rPr>
                <w:b w:val="0"/>
                <w:sz w:val="19"/>
              </w:rPr>
              <w:t>Định lượng</w:t>
            </w:r>
          </w:p>
        </w:tc>
        <w:tc>
          <w:tcPr>
            <w:tcW w:type="dxa" w:w="6086"/>
          </w:tcPr>
          <w:p>
            <w:pPr>
              <w:jc w:val="left"/>
            </w:pPr>
            <w:r>
              <w:rPr>
                <w:b w:val="0"/>
                <w:sz w:val="19"/>
              </w:rPr>
              <w:t>Số tiền giao dịch</w:t>
            </w:r>
          </w:p>
        </w:tc>
      </w:tr>
      <w:tr>
        <w:trPr>
          <w:cantSplit/>
        </w:trPr>
        <w:tc>
          <w:tcPr>
            <w:tcW w:type="dxa" w:w="1608"/>
          </w:tcPr>
          <w:p>
            <w:pPr>
              <w:jc w:val="left"/>
            </w:pPr>
            <w:r>
              <w:rPr>
                <w:b w:val="0"/>
                <w:sz w:val="19"/>
              </w:rPr>
              <w:t>nameOrig</w:t>
            </w:r>
          </w:p>
        </w:tc>
        <w:tc>
          <w:tcPr>
            <w:tcW w:type="dxa" w:w="1378"/>
          </w:tcPr>
          <w:p>
            <w:pPr>
              <w:jc w:val="left"/>
            </w:pPr>
            <w:r>
              <w:rPr>
                <w:b w:val="0"/>
                <w:sz w:val="19"/>
              </w:rPr>
              <w:t>Định danh</w:t>
            </w:r>
          </w:p>
        </w:tc>
        <w:tc>
          <w:tcPr>
            <w:tcW w:type="dxa" w:w="6086"/>
          </w:tcPr>
          <w:p>
            <w:pPr>
              <w:jc w:val="left"/>
            </w:pPr>
            <w:r>
              <w:rPr>
                <w:b w:val="0"/>
                <w:sz w:val="19"/>
              </w:rPr>
              <w:t>Tài khoản khởi tạo giao dịch</w:t>
            </w:r>
          </w:p>
        </w:tc>
      </w:tr>
      <w:tr>
        <w:trPr>
          <w:cantSplit/>
        </w:trPr>
        <w:tc>
          <w:tcPr>
            <w:tcW w:type="dxa" w:w="1608"/>
          </w:tcPr>
          <w:p>
            <w:pPr>
              <w:jc w:val="left"/>
            </w:pPr>
            <w:r>
              <w:rPr>
                <w:b w:val="0"/>
                <w:sz w:val="19"/>
              </w:rPr>
              <w:t>oldbalanceOrg</w:t>
            </w:r>
          </w:p>
        </w:tc>
        <w:tc>
          <w:tcPr>
            <w:tcW w:type="dxa" w:w="1378"/>
          </w:tcPr>
          <w:p>
            <w:pPr>
              <w:jc w:val="left"/>
            </w:pPr>
            <w:r>
              <w:rPr>
                <w:b w:val="0"/>
                <w:sz w:val="19"/>
              </w:rPr>
              <w:t>Định lượng</w:t>
            </w:r>
          </w:p>
        </w:tc>
        <w:tc>
          <w:tcPr>
            <w:tcW w:type="dxa" w:w="6086"/>
          </w:tcPr>
          <w:p>
            <w:pPr>
              <w:jc w:val="left"/>
            </w:pPr>
            <w:r>
              <w:rPr>
                <w:b w:val="0"/>
                <w:sz w:val="19"/>
              </w:rPr>
              <w:t>Số dư nguồn trước giao dịch</w:t>
            </w:r>
          </w:p>
        </w:tc>
      </w:tr>
      <w:tr>
        <w:trPr>
          <w:cantSplit/>
        </w:trPr>
        <w:tc>
          <w:tcPr>
            <w:tcW w:type="dxa" w:w="1608"/>
          </w:tcPr>
          <w:p>
            <w:pPr>
              <w:jc w:val="left"/>
            </w:pPr>
            <w:r>
              <w:rPr>
                <w:b w:val="0"/>
                <w:sz w:val="19"/>
              </w:rPr>
              <w:t>newbalanceOrig</w:t>
            </w:r>
          </w:p>
        </w:tc>
        <w:tc>
          <w:tcPr>
            <w:tcW w:type="dxa" w:w="1378"/>
          </w:tcPr>
          <w:p>
            <w:pPr>
              <w:jc w:val="left"/>
            </w:pPr>
            <w:r>
              <w:rPr>
                <w:b w:val="0"/>
                <w:sz w:val="19"/>
              </w:rPr>
              <w:t>Định lượng</w:t>
            </w:r>
          </w:p>
        </w:tc>
        <w:tc>
          <w:tcPr>
            <w:tcW w:type="dxa" w:w="6086"/>
          </w:tcPr>
          <w:p>
            <w:pPr>
              <w:jc w:val="left"/>
            </w:pPr>
            <w:r>
              <w:rPr>
                <w:b w:val="0"/>
                <w:sz w:val="19"/>
              </w:rPr>
              <w:t>Số dư nguồn sau giao dịch</w:t>
            </w:r>
          </w:p>
        </w:tc>
      </w:tr>
      <w:tr>
        <w:trPr>
          <w:cantSplit/>
        </w:trPr>
        <w:tc>
          <w:tcPr>
            <w:tcW w:type="dxa" w:w="1608"/>
          </w:tcPr>
          <w:p>
            <w:pPr>
              <w:jc w:val="left"/>
            </w:pPr>
            <w:r>
              <w:rPr>
                <w:b w:val="0"/>
                <w:sz w:val="19"/>
              </w:rPr>
              <w:t>nameDest</w:t>
            </w:r>
          </w:p>
        </w:tc>
        <w:tc>
          <w:tcPr>
            <w:tcW w:type="dxa" w:w="1378"/>
          </w:tcPr>
          <w:p>
            <w:pPr>
              <w:jc w:val="left"/>
            </w:pPr>
            <w:r>
              <w:rPr>
                <w:b w:val="0"/>
                <w:sz w:val="19"/>
              </w:rPr>
              <w:t>Định danh</w:t>
            </w:r>
          </w:p>
        </w:tc>
        <w:tc>
          <w:tcPr>
            <w:tcW w:type="dxa" w:w="6086"/>
          </w:tcPr>
          <w:p>
            <w:pPr>
              <w:jc w:val="left"/>
            </w:pPr>
            <w:r>
              <w:rPr>
                <w:b w:val="0"/>
                <w:sz w:val="19"/>
              </w:rPr>
              <w:t>Tài khoản nhận</w:t>
            </w:r>
          </w:p>
        </w:tc>
      </w:tr>
      <w:tr>
        <w:trPr>
          <w:cantSplit/>
        </w:trPr>
        <w:tc>
          <w:tcPr>
            <w:tcW w:type="dxa" w:w="1608"/>
          </w:tcPr>
          <w:p>
            <w:pPr>
              <w:jc w:val="left"/>
            </w:pPr>
            <w:r>
              <w:rPr>
                <w:b w:val="0"/>
                <w:sz w:val="19"/>
              </w:rPr>
              <w:t>oldbalanceDest</w:t>
            </w:r>
          </w:p>
        </w:tc>
        <w:tc>
          <w:tcPr>
            <w:tcW w:type="dxa" w:w="1378"/>
          </w:tcPr>
          <w:p>
            <w:pPr>
              <w:jc w:val="left"/>
            </w:pPr>
            <w:r>
              <w:rPr>
                <w:b w:val="0"/>
                <w:sz w:val="19"/>
              </w:rPr>
              <w:t>Định lượng</w:t>
            </w:r>
          </w:p>
        </w:tc>
        <w:tc>
          <w:tcPr>
            <w:tcW w:type="dxa" w:w="6086"/>
          </w:tcPr>
          <w:p>
            <w:pPr>
              <w:jc w:val="left"/>
            </w:pPr>
            <w:r>
              <w:rPr>
                <w:b w:val="0"/>
                <w:sz w:val="19"/>
              </w:rPr>
              <w:t>Số dư đích trước giao dịch</w:t>
            </w:r>
          </w:p>
        </w:tc>
      </w:tr>
      <w:tr>
        <w:trPr>
          <w:cantSplit/>
        </w:trPr>
        <w:tc>
          <w:tcPr>
            <w:tcW w:type="dxa" w:w="1608"/>
          </w:tcPr>
          <w:p>
            <w:pPr>
              <w:jc w:val="left"/>
            </w:pPr>
            <w:r>
              <w:rPr>
                <w:b w:val="0"/>
                <w:sz w:val="19"/>
              </w:rPr>
              <w:t>newbalanceDest</w:t>
            </w:r>
          </w:p>
        </w:tc>
        <w:tc>
          <w:tcPr>
            <w:tcW w:type="dxa" w:w="1378"/>
          </w:tcPr>
          <w:p>
            <w:pPr>
              <w:jc w:val="left"/>
            </w:pPr>
            <w:r>
              <w:rPr>
                <w:b w:val="0"/>
                <w:sz w:val="19"/>
              </w:rPr>
              <w:t>Định lượng</w:t>
            </w:r>
          </w:p>
        </w:tc>
        <w:tc>
          <w:tcPr>
            <w:tcW w:type="dxa" w:w="6086"/>
          </w:tcPr>
          <w:p>
            <w:pPr>
              <w:jc w:val="left"/>
            </w:pPr>
            <w:r>
              <w:rPr>
                <w:b w:val="0"/>
                <w:sz w:val="19"/>
              </w:rPr>
              <w:t>Số dư đích sau giao dịch</w:t>
            </w:r>
          </w:p>
        </w:tc>
      </w:tr>
      <w:tr>
        <w:trPr>
          <w:cantSplit/>
        </w:trPr>
        <w:tc>
          <w:tcPr>
            <w:tcW w:type="dxa" w:w="1608"/>
          </w:tcPr>
          <w:p>
            <w:pPr>
              <w:jc w:val="left"/>
            </w:pPr>
            <w:r>
              <w:rPr>
                <w:b w:val="0"/>
                <w:sz w:val="19"/>
              </w:rPr>
              <w:t>isFraud</w:t>
            </w:r>
          </w:p>
        </w:tc>
        <w:tc>
          <w:tcPr>
            <w:tcW w:type="dxa" w:w="1378"/>
          </w:tcPr>
          <w:p>
            <w:pPr>
              <w:jc w:val="left"/>
            </w:pPr>
            <w:r>
              <w:rPr>
                <w:b w:val="0"/>
                <w:sz w:val="19"/>
              </w:rPr>
              <w:t>Nhãn</w:t>
            </w:r>
          </w:p>
        </w:tc>
        <w:tc>
          <w:tcPr>
            <w:tcW w:type="dxa" w:w="6086"/>
          </w:tcPr>
          <w:p>
            <w:pPr>
              <w:jc w:val="left"/>
            </w:pPr>
            <w:r>
              <w:rPr>
                <w:b w:val="0"/>
                <w:sz w:val="19"/>
              </w:rPr>
              <w:t>1 là fraud, 0 là normal</w:t>
            </w:r>
          </w:p>
        </w:tc>
      </w:tr>
      <w:tr>
        <w:trPr>
          <w:cantSplit/>
        </w:trPr>
        <w:tc>
          <w:tcPr>
            <w:tcW w:type="dxa" w:w="1608"/>
          </w:tcPr>
          <w:p>
            <w:pPr>
              <w:jc w:val="left"/>
            </w:pPr>
            <w:r>
              <w:rPr>
                <w:b w:val="0"/>
                <w:sz w:val="19"/>
              </w:rPr>
              <w:t>isFlaggedFraud</w:t>
            </w:r>
          </w:p>
        </w:tc>
        <w:tc>
          <w:tcPr>
            <w:tcW w:type="dxa" w:w="1378"/>
          </w:tcPr>
          <w:p>
            <w:pPr>
              <w:jc w:val="left"/>
            </w:pPr>
            <w:r>
              <w:rPr>
                <w:b w:val="0"/>
                <w:sz w:val="19"/>
              </w:rPr>
              <w:t>Cờ nghiệp vụ</w:t>
            </w:r>
          </w:p>
        </w:tc>
        <w:tc>
          <w:tcPr>
            <w:tcW w:type="dxa" w:w="6086"/>
          </w:tcPr>
          <w:p>
            <w:pPr>
              <w:jc w:val="left"/>
            </w:pPr>
            <w:r>
              <w:rPr>
                <w:b w:val="0"/>
                <w:sz w:val="19"/>
              </w:rPr>
              <w:t>Cờ giao dịch chuyển khoản lớn theo rule của simulator</w:t>
            </w:r>
          </w:p>
        </w:tc>
      </w:tr>
    </w:tbl>
    <w:p>
      <w:pPr>
        <w:spacing w:before="0" w:after="0" w:line="240" w:lineRule="auto"/>
      </w:pPr>
      <w:r>
        <w:rPr>
          <w:sz w:val="12"/>
        </w:rPr>
      </w:r>
    </w:p>
    <w:p>
      <w:pPr>
        <w:pStyle w:val="ReportBody"/>
      </w:pPr>
      <w:r>
        <w:rPr>
          <w:b w:val="0"/>
        </w:rPr>
        <w:t xml:space="preserve">Notebook EDA xác nhận file gốc có </w:t>
      </w:r>
      <w:r>
        <w:rPr>
          <w:b/>
        </w:rPr>
        <w:t>6.362.620 dòng và 11 cột</w:t>
      </w:r>
      <w:r>
        <w:rPr>
          <w:b w:val="0"/>
        </w:rPr>
        <w:t xml:space="preserve">, không có giá trị thiếu trong 11 cột được kiểm tra. Tập dữ liệu gồm </w:t>
      </w:r>
      <w:r>
        <w:rPr>
          <w:b/>
        </w:rPr>
        <w:t>6.354.407 giao dịch bình thường</w:t>
      </w:r>
      <w:r>
        <w:rPr>
          <w:b w:val="0"/>
        </w:rPr>
        <w:t xml:space="preserve"> và </w:t>
      </w:r>
      <w:r>
        <w:rPr>
          <w:b/>
        </w:rPr>
        <w:t>8.213 giao dịch gian lận</w:t>
      </w:r>
      <w:r>
        <w:rPr>
          <w:b w:val="0"/>
        </w:rPr>
        <w:t>.</w:t>
      </w:r>
    </w:p>
    <w:p>
      <w:pPr>
        <w:pStyle w:val="Heading2"/>
      </w:pPr>
      <w:r>
        <w:t>3.3. Phân bố giao dịch và nhãn</w:t>
      </w:r>
    </w:p>
    <w:tbl>
      <w:tblPr>
        <w:tblStyle w:val="TableGrid"/>
        <w:tblW w:type="auto" w:w="0"/>
        <w:tblLayout w:type="fixed"/>
        <w:tblLook w:firstColumn="1" w:firstRow="1" w:lastColumn="0" w:lastRow="0" w:noHBand="0" w:noVBand="1" w:val="04A0"/>
      </w:tblPr>
      <w:tblGrid>
        <w:gridCol w:w="2592"/>
        <w:gridCol w:w="2407"/>
        <w:gridCol w:w="1666"/>
        <w:gridCol w:w="2407"/>
      </w:tblGrid>
      <w:tr>
        <w:trPr>
          <w:tblHeader w:val="true"/>
          <w:cantSplit/>
        </w:trPr>
        <w:tc>
          <w:tcPr>
            <w:tcW w:type="dxa" w:w="2592"/>
          </w:tcPr>
          <w:p>
            <w:pPr>
              <w:jc w:val="left"/>
            </w:pPr>
            <w:r>
              <w:rPr>
                <w:b/>
                <w:sz w:val="19"/>
              </w:rPr>
              <w:t>Loại giao dịch</w:t>
            </w:r>
          </w:p>
        </w:tc>
        <w:tc>
          <w:tcPr>
            <w:tcW w:type="dxa" w:w="2407"/>
          </w:tcPr>
          <w:p>
            <w:pPr>
              <w:jc w:val="center"/>
            </w:pPr>
            <w:r>
              <w:rPr>
                <w:b/>
                <w:sz w:val="19"/>
              </w:rPr>
              <w:t>Normal</w:t>
            </w:r>
          </w:p>
        </w:tc>
        <w:tc>
          <w:tcPr>
            <w:tcW w:type="dxa" w:w="1666"/>
          </w:tcPr>
          <w:p>
            <w:pPr>
              <w:jc w:val="center"/>
            </w:pPr>
            <w:r>
              <w:rPr>
                <w:b/>
                <w:sz w:val="19"/>
              </w:rPr>
              <w:t>Fraud</w:t>
            </w:r>
          </w:p>
        </w:tc>
        <w:tc>
          <w:tcPr>
            <w:tcW w:type="dxa" w:w="2407"/>
          </w:tcPr>
          <w:p>
            <w:pPr>
              <w:jc w:val="center"/>
            </w:pPr>
            <w:r>
              <w:rPr>
                <w:b/>
                <w:sz w:val="19"/>
              </w:rPr>
              <w:t>Tổng</w:t>
            </w:r>
          </w:p>
        </w:tc>
      </w:tr>
      <w:tr>
        <w:trPr>
          <w:cantSplit/>
        </w:trPr>
        <w:tc>
          <w:tcPr>
            <w:tcW w:type="dxa" w:w="2592"/>
          </w:tcPr>
          <w:p>
            <w:pPr>
              <w:jc w:val="left"/>
            </w:pPr>
            <w:r>
              <w:rPr>
                <w:b w:val="0"/>
                <w:sz w:val="19"/>
              </w:rPr>
              <w:t>CASH_IN</w:t>
            </w:r>
          </w:p>
        </w:tc>
        <w:tc>
          <w:tcPr>
            <w:tcW w:type="dxa" w:w="2407"/>
          </w:tcPr>
          <w:p>
            <w:pPr>
              <w:jc w:val="center"/>
            </w:pPr>
            <w:r>
              <w:rPr>
                <w:b w:val="0"/>
                <w:sz w:val="19"/>
              </w:rPr>
              <w:t>1.399.284</w:t>
            </w:r>
          </w:p>
        </w:tc>
        <w:tc>
          <w:tcPr>
            <w:tcW w:type="dxa" w:w="1666"/>
          </w:tcPr>
          <w:p>
            <w:pPr>
              <w:jc w:val="center"/>
            </w:pPr>
            <w:r>
              <w:rPr>
                <w:b w:val="0"/>
                <w:sz w:val="19"/>
              </w:rPr>
              <w:t>0</w:t>
            </w:r>
          </w:p>
        </w:tc>
        <w:tc>
          <w:tcPr>
            <w:tcW w:type="dxa" w:w="2407"/>
          </w:tcPr>
          <w:p>
            <w:pPr>
              <w:jc w:val="center"/>
            </w:pPr>
            <w:r>
              <w:rPr>
                <w:b w:val="0"/>
                <w:sz w:val="19"/>
              </w:rPr>
              <w:t>1.399.284</w:t>
            </w:r>
          </w:p>
        </w:tc>
      </w:tr>
      <w:tr>
        <w:trPr>
          <w:cantSplit/>
        </w:trPr>
        <w:tc>
          <w:tcPr>
            <w:tcW w:type="dxa" w:w="2592"/>
          </w:tcPr>
          <w:p>
            <w:pPr>
              <w:jc w:val="left"/>
            </w:pPr>
            <w:r>
              <w:rPr>
                <w:b w:val="0"/>
                <w:sz w:val="19"/>
              </w:rPr>
              <w:t>CASH_OUT</w:t>
            </w:r>
          </w:p>
        </w:tc>
        <w:tc>
          <w:tcPr>
            <w:tcW w:type="dxa" w:w="2407"/>
          </w:tcPr>
          <w:p>
            <w:pPr>
              <w:jc w:val="center"/>
            </w:pPr>
            <w:r>
              <w:rPr>
                <w:b w:val="0"/>
                <w:sz w:val="19"/>
              </w:rPr>
              <w:t>2.233.384</w:t>
            </w:r>
          </w:p>
        </w:tc>
        <w:tc>
          <w:tcPr>
            <w:tcW w:type="dxa" w:w="1666"/>
          </w:tcPr>
          <w:p>
            <w:pPr>
              <w:jc w:val="center"/>
            </w:pPr>
            <w:r>
              <w:rPr>
                <w:b w:val="0"/>
                <w:sz w:val="19"/>
              </w:rPr>
              <w:t>4.116</w:t>
            </w:r>
          </w:p>
        </w:tc>
        <w:tc>
          <w:tcPr>
            <w:tcW w:type="dxa" w:w="2407"/>
          </w:tcPr>
          <w:p>
            <w:pPr>
              <w:jc w:val="center"/>
            </w:pPr>
            <w:r>
              <w:rPr>
                <w:b w:val="0"/>
                <w:sz w:val="19"/>
              </w:rPr>
              <w:t>2.237.500</w:t>
            </w:r>
          </w:p>
        </w:tc>
      </w:tr>
      <w:tr>
        <w:trPr>
          <w:cantSplit/>
        </w:trPr>
        <w:tc>
          <w:tcPr>
            <w:tcW w:type="dxa" w:w="2592"/>
          </w:tcPr>
          <w:p>
            <w:pPr>
              <w:jc w:val="left"/>
            </w:pPr>
            <w:r>
              <w:rPr>
                <w:b w:val="0"/>
                <w:sz w:val="19"/>
              </w:rPr>
              <w:t>DEBIT</w:t>
            </w:r>
          </w:p>
        </w:tc>
        <w:tc>
          <w:tcPr>
            <w:tcW w:type="dxa" w:w="2407"/>
          </w:tcPr>
          <w:p>
            <w:pPr>
              <w:jc w:val="center"/>
            </w:pPr>
            <w:r>
              <w:rPr>
                <w:b w:val="0"/>
                <w:sz w:val="19"/>
              </w:rPr>
              <w:t>41.432</w:t>
            </w:r>
          </w:p>
        </w:tc>
        <w:tc>
          <w:tcPr>
            <w:tcW w:type="dxa" w:w="1666"/>
          </w:tcPr>
          <w:p>
            <w:pPr>
              <w:jc w:val="center"/>
            </w:pPr>
            <w:r>
              <w:rPr>
                <w:b w:val="0"/>
                <w:sz w:val="19"/>
              </w:rPr>
              <w:t>0</w:t>
            </w:r>
          </w:p>
        </w:tc>
        <w:tc>
          <w:tcPr>
            <w:tcW w:type="dxa" w:w="2407"/>
          </w:tcPr>
          <w:p>
            <w:pPr>
              <w:jc w:val="center"/>
            </w:pPr>
            <w:r>
              <w:rPr>
                <w:b w:val="0"/>
                <w:sz w:val="19"/>
              </w:rPr>
              <w:t>41.432</w:t>
            </w:r>
          </w:p>
        </w:tc>
      </w:tr>
      <w:tr>
        <w:trPr>
          <w:cantSplit/>
        </w:trPr>
        <w:tc>
          <w:tcPr>
            <w:tcW w:type="dxa" w:w="2592"/>
          </w:tcPr>
          <w:p>
            <w:pPr>
              <w:jc w:val="left"/>
            </w:pPr>
            <w:r>
              <w:rPr>
                <w:b w:val="0"/>
                <w:sz w:val="19"/>
              </w:rPr>
              <w:t>PAYMENT</w:t>
            </w:r>
          </w:p>
        </w:tc>
        <w:tc>
          <w:tcPr>
            <w:tcW w:type="dxa" w:w="2407"/>
          </w:tcPr>
          <w:p>
            <w:pPr>
              <w:jc w:val="center"/>
            </w:pPr>
            <w:r>
              <w:rPr>
                <w:b w:val="0"/>
                <w:sz w:val="19"/>
              </w:rPr>
              <w:t>2.151.495</w:t>
            </w:r>
          </w:p>
        </w:tc>
        <w:tc>
          <w:tcPr>
            <w:tcW w:type="dxa" w:w="1666"/>
          </w:tcPr>
          <w:p>
            <w:pPr>
              <w:jc w:val="center"/>
            </w:pPr>
            <w:r>
              <w:rPr>
                <w:b w:val="0"/>
                <w:sz w:val="19"/>
              </w:rPr>
              <w:t>0</w:t>
            </w:r>
          </w:p>
        </w:tc>
        <w:tc>
          <w:tcPr>
            <w:tcW w:type="dxa" w:w="2407"/>
          </w:tcPr>
          <w:p>
            <w:pPr>
              <w:jc w:val="center"/>
            </w:pPr>
            <w:r>
              <w:rPr>
                <w:b w:val="0"/>
                <w:sz w:val="19"/>
              </w:rPr>
              <w:t>2.151.495</w:t>
            </w:r>
          </w:p>
        </w:tc>
      </w:tr>
      <w:tr>
        <w:trPr>
          <w:cantSplit/>
        </w:trPr>
        <w:tc>
          <w:tcPr>
            <w:tcW w:type="dxa" w:w="2592"/>
          </w:tcPr>
          <w:p>
            <w:pPr>
              <w:jc w:val="left"/>
            </w:pPr>
            <w:r>
              <w:rPr>
                <w:b w:val="0"/>
                <w:sz w:val="19"/>
              </w:rPr>
              <w:t>TRANSFER</w:t>
            </w:r>
          </w:p>
        </w:tc>
        <w:tc>
          <w:tcPr>
            <w:tcW w:type="dxa" w:w="2407"/>
          </w:tcPr>
          <w:p>
            <w:pPr>
              <w:jc w:val="center"/>
            </w:pPr>
            <w:r>
              <w:rPr>
                <w:b w:val="0"/>
                <w:sz w:val="19"/>
              </w:rPr>
              <w:t>528.812</w:t>
            </w:r>
          </w:p>
        </w:tc>
        <w:tc>
          <w:tcPr>
            <w:tcW w:type="dxa" w:w="1666"/>
          </w:tcPr>
          <w:p>
            <w:pPr>
              <w:jc w:val="center"/>
            </w:pPr>
            <w:r>
              <w:rPr>
                <w:b w:val="0"/>
                <w:sz w:val="19"/>
              </w:rPr>
              <w:t>4.097</w:t>
            </w:r>
          </w:p>
        </w:tc>
        <w:tc>
          <w:tcPr>
            <w:tcW w:type="dxa" w:w="2407"/>
          </w:tcPr>
          <w:p>
            <w:pPr>
              <w:jc w:val="center"/>
            </w:pPr>
            <w:r>
              <w:rPr>
                <w:b w:val="0"/>
                <w:sz w:val="19"/>
              </w:rPr>
              <w:t>532.909</w:t>
            </w:r>
          </w:p>
        </w:tc>
      </w:tr>
      <w:tr>
        <w:trPr>
          <w:cantSplit/>
        </w:trPr>
        <w:tc>
          <w:tcPr>
            <w:tcW w:type="dxa" w:w="2592"/>
          </w:tcPr>
          <w:p>
            <w:pPr>
              <w:jc w:val="left"/>
            </w:pPr>
            <w:r>
              <w:rPr>
                <w:b/>
                <w:sz w:val="19"/>
              </w:rPr>
              <w:t>Tổng</w:t>
            </w:r>
          </w:p>
        </w:tc>
        <w:tc>
          <w:tcPr>
            <w:tcW w:type="dxa" w:w="2407"/>
          </w:tcPr>
          <w:p>
            <w:pPr>
              <w:jc w:val="center"/>
            </w:pPr>
            <w:r>
              <w:rPr>
                <w:b/>
                <w:sz w:val="19"/>
              </w:rPr>
              <w:t>6.354.407</w:t>
            </w:r>
          </w:p>
        </w:tc>
        <w:tc>
          <w:tcPr>
            <w:tcW w:type="dxa" w:w="1666"/>
          </w:tcPr>
          <w:p>
            <w:pPr>
              <w:jc w:val="center"/>
            </w:pPr>
            <w:r>
              <w:rPr>
                <w:b/>
                <w:sz w:val="19"/>
              </w:rPr>
              <w:t>8.213</w:t>
            </w:r>
          </w:p>
        </w:tc>
        <w:tc>
          <w:tcPr>
            <w:tcW w:type="dxa" w:w="2407"/>
          </w:tcPr>
          <w:p>
            <w:pPr>
              <w:jc w:val="center"/>
            </w:pPr>
            <w:r>
              <w:rPr>
                <w:b/>
                <w:sz w:val="19"/>
              </w:rPr>
              <w:t>6.362.620</w:t>
            </w:r>
          </w:p>
        </w:tc>
      </w:tr>
    </w:tbl>
    <w:p>
      <w:pPr>
        <w:spacing w:before="0" w:after="0" w:line="240" w:lineRule="auto"/>
      </w:pPr>
      <w:r>
        <w:rPr>
          <w:sz w:val="12"/>
        </w:rPr>
      </w:r>
    </w:p>
    <w:p>
      <w:pPr>
        <w:pStyle w:val="ReportBody"/>
      </w:pPr>
      <w:r>
        <w:rPr>
          <w:b w:val="0"/>
        </w:rPr>
        <w:t>Trong lần phân tích dữ liệu hiện tại, toàn bộ giao dịch gian lận xuất hiện ở TRANSFER và CASH_OUT. Vì vậy, nhóm lọc hai loại giao dịch này trước khi downsampling lớp bình thường. Nhận định trên chỉ phản ánh bộ PaySim đang sử dụng, không phải quy luật chung cho mọi hệ thống tài chính.</w:t>
      </w:r>
    </w:p>
    <w:p>
      <w:pPr>
        <w:pStyle w:val="Heading2"/>
      </w:pPr>
      <w:r>
        <w:t>3.4. Downsampling và chia tập</w:t>
      </w:r>
    </w:p>
    <w:p>
      <w:pPr>
        <w:pStyle w:val="ReportBody"/>
      </w:pPr>
      <w:r>
        <w:rPr>
          <w:b w:val="0"/>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ayout w:type="fixed"/>
        <w:tblLook w:firstColumn="1" w:firstRow="1" w:lastColumn="0" w:lastRow="0" w:noHBand="0" w:noVBand="1" w:val="04A0"/>
      </w:tblPr>
      <w:tblGrid>
        <w:gridCol w:w="2646"/>
        <w:gridCol w:w="1701"/>
        <w:gridCol w:w="945"/>
        <w:gridCol w:w="1701"/>
        <w:gridCol w:w="2079"/>
      </w:tblGrid>
      <w:tr>
        <w:trPr>
          <w:tblHeader w:val="true"/>
          <w:cantSplit/>
        </w:trPr>
        <w:tc>
          <w:tcPr>
            <w:tcW w:type="dxa" w:w="2646"/>
          </w:tcPr>
          <w:p>
            <w:pPr>
              <w:jc w:val="left"/>
            </w:pPr>
            <w:r>
              <w:rPr>
                <w:b/>
                <w:sz w:val="19"/>
              </w:rPr>
              <w:t>Tập dữ liệu</w:t>
            </w:r>
          </w:p>
        </w:tc>
        <w:tc>
          <w:tcPr>
            <w:tcW w:type="dxa" w:w="1701"/>
          </w:tcPr>
          <w:p>
            <w:pPr>
              <w:jc w:val="center"/>
            </w:pPr>
            <w:r>
              <w:rPr>
                <w:b/>
                <w:sz w:val="19"/>
              </w:rPr>
              <w:t>Normal</w:t>
            </w:r>
          </w:p>
        </w:tc>
        <w:tc>
          <w:tcPr>
            <w:tcW w:type="dxa" w:w="945"/>
          </w:tcPr>
          <w:p>
            <w:pPr>
              <w:jc w:val="center"/>
            </w:pPr>
            <w:r>
              <w:rPr>
                <w:b/>
                <w:sz w:val="19"/>
              </w:rPr>
              <w:t>Fraud</w:t>
            </w:r>
          </w:p>
        </w:tc>
        <w:tc>
          <w:tcPr>
            <w:tcW w:type="dxa" w:w="1701"/>
          </w:tcPr>
          <w:p>
            <w:pPr>
              <w:jc w:val="center"/>
            </w:pPr>
            <w:r>
              <w:rPr>
                <w:b/>
                <w:sz w:val="19"/>
              </w:rPr>
              <w:t>Tổng</w:t>
            </w:r>
          </w:p>
        </w:tc>
        <w:tc>
          <w:tcPr>
            <w:tcW w:type="dxa" w:w="2079"/>
          </w:tcPr>
          <w:p>
            <w:pPr>
              <w:jc w:val="center"/>
            </w:pPr>
            <w:r>
              <w:rPr>
                <w:b/>
                <w:sz w:val="19"/>
              </w:rPr>
              <w:t>Fraud ratio</w:t>
            </w:r>
          </w:p>
        </w:tc>
      </w:tr>
      <w:tr>
        <w:trPr>
          <w:cantSplit/>
        </w:trPr>
        <w:tc>
          <w:tcPr>
            <w:tcW w:type="dxa" w:w="2646"/>
          </w:tcPr>
          <w:p>
            <w:pPr>
              <w:jc w:val="left"/>
            </w:pPr>
            <w:r>
              <w:rPr>
                <w:b w:val="0"/>
                <w:sz w:val="19"/>
              </w:rPr>
              <w:t>Dữ liệu gốc</w:t>
            </w:r>
          </w:p>
        </w:tc>
        <w:tc>
          <w:tcPr>
            <w:tcW w:type="dxa" w:w="1701"/>
          </w:tcPr>
          <w:p>
            <w:pPr>
              <w:jc w:val="center"/>
            </w:pPr>
            <w:r>
              <w:rPr>
                <w:b w:val="0"/>
                <w:sz w:val="19"/>
              </w:rPr>
              <w:t>6.354.407</w:t>
            </w:r>
          </w:p>
        </w:tc>
        <w:tc>
          <w:tcPr>
            <w:tcW w:type="dxa" w:w="945"/>
          </w:tcPr>
          <w:p>
            <w:pPr>
              <w:jc w:val="center"/>
            </w:pPr>
            <w:r>
              <w:rPr>
                <w:b w:val="0"/>
                <w:sz w:val="19"/>
              </w:rPr>
              <w:t>8.213</w:t>
            </w:r>
          </w:p>
        </w:tc>
        <w:tc>
          <w:tcPr>
            <w:tcW w:type="dxa" w:w="1701"/>
          </w:tcPr>
          <w:p>
            <w:pPr>
              <w:jc w:val="center"/>
            </w:pPr>
            <w:r>
              <w:rPr>
                <w:b w:val="0"/>
                <w:sz w:val="19"/>
              </w:rPr>
              <w:t>6.362.620</w:t>
            </w:r>
          </w:p>
        </w:tc>
        <w:tc>
          <w:tcPr>
            <w:tcW w:type="dxa" w:w="2079"/>
          </w:tcPr>
          <w:p>
            <w:pPr>
              <w:jc w:val="center"/>
            </w:pPr>
            <w:r>
              <w:rPr>
                <w:b w:val="0"/>
                <w:sz w:val="19"/>
              </w:rPr>
              <w:t>0,129082%</w:t>
            </w:r>
          </w:p>
        </w:tc>
      </w:tr>
      <w:tr>
        <w:trPr>
          <w:cantSplit/>
        </w:trPr>
        <w:tc>
          <w:tcPr>
            <w:tcW w:type="dxa" w:w="2646"/>
          </w:tcPr>
          <w:p>
            <w:pPr>
              <w:jc w:val="left"/>
            </w:pPr>
            <w:r>
              <w:rPr>
                <w:b w:val="0"/>
                <w:sz w:val="19"/>
              </w:rPr>
              <w:t>Sau downsample</w:t>
            </w:r>
          </w:p>
        </w:tc>
        <w:tc>
          <w:tcPr>
            <w:tcW w:type="dxa" w:w="1701"/>
          </w:tcPr>
          <w:p>
            <w:pPr>
              <w:jc w:val="center"/>
            </w:pPr>
            <w:r>
              <w:rPr>
                <w:b w:val="0"/>
                <w:sz w:val="19"/>
              </w:rPr>
              <w:t>191.787</w:t>
            </w:r>
          </w:p>
        </w:tc>
        <w:tc>
          <w:tcPr>
            <w:tcW w:type="dxa" w:w="945"/>
          </w:tcPr>
          <w:p>
            <w:pPr>
              <w:jc w:val="center"/>
            </w:pPr>
            <w:r>
              <w:rPr>
                <w:b w:val="0"/>
                <w:sz w:val="19"/>
              </w:rPr>
              <w:t>8.213</w:t>
            </w:r>
          </w:p>
        </w:tc>
        <w:tc>
          <w:tcPr>
            <w:tcW w:type="dxa" w:w="1701"/>
          </w:tcPr>
          <w:p>
            <w:pPr>
              <w:jc w:val="center"/>
            </w:pPr>
            <w:r>
              <w:rPr>
                <w:b w:val="0"/>
                <w:sz w:val="19"/>
              </w:rPr>
              <w:t>200.000</w:t>
            </w:r>
          </w:p>
        </w:tc>
        <w:tc>
          <w:tcPr>
            <w:tcW w:type="dxa" w:w="2079"/>
          </w:tcPr>
          <w:p>
            <w:pPr>
              <w:jc w:val="center"/>
            </w:pPr>
            <w:r>
              <w:rPr>
                <w:b w:val="0"/>
                <w:sz w:val="19"/>
              </w:rPr>
              <w:t>4,106500%</w:t>
            </w:r>
          </w:p>
        </w:tc>
      </w:tr>
      <w:tr>
        <w:trPr>
          <w:cantSplit/>
        </w:trPr>
        <w:tc>
          <w:tcPr>
            <w:tcW w:type="dxa" w:w="2646"/>
          </w:tcPr>
          <w:p>
            <w:pPr>
              <w:jc w:val="left"/>
            </w:pPr>
            <w:r>
              <w:rPr>
                <w:b w:val="0"/>
                <w:sz w:val="19"/>
              </w:rPr>
              <w:t>Train</w:t>
            </w:r>
          </w:p>
        </w:tc>
        <w:tc>
          <w:tcPr>
            <w:tcW w:type="dxa" w:w="1701"/>
          </w:tcPr>
          <w:p>
            <w:pPr>
              <w:jc w:val="center"/>
            </w:pPr>
            <w:r>
              <w:rPr>
                <w:b w:val="0"/>
                <w:sz w:val="19"/>
              </w:rPr>
              <w:t>153.430</w:t>
            </w:r>
          </w:p>
        </w:tc>
        <w:tc>
          <w:tcPr>
            <w:tcW w:type="dxa" w:w="945"/>
          </w:tcPr>
          <w:p>
            <w:pPr>
              <w:jc w:val="center"/>
            </w:pPr>
            <w:r>
              <w:rPr>
                <w:b w:val="0"/>
                <w:sz w:val="19"/>
              </w:rPr>
              <w:t>6.570</w:t>
            </w:r>
          </w:p>
        </w:tc>
        <w:tc>
          <w:tcPr>
            <w:tcW w:type="dxa" w:w="1701"/>
          </w:tcPr>
          <w:p>
            <w:pPr>
              <w:jc w:val="center"/>
            </w:pPr>
            <w:r>
              <w:rPr>
                <w:b w:val="0"/>
                <w:sz w:val="19"/>
              </w:rPr>
              <w:t>160.000</w:t>
            </w:r>
          </w:p>
        </w:tc>
        <w:tc>
          <w:tcPr>
            <w:tcW w:type="dxa" w:w="2079"/>
          </w:tcPr>
          <w:p>
            <w:pPr>
              <w:jc w:val="center"/>
            </w:pPr>
            <w:r>
              <w:rPr>
                <w:b w:val="0"/>
                <w:sz w:val="19"/>
              </w:rPr>
              <w:t>4,106250%</w:t>
            </w:r>
          </w:p>
        </w:tc>
      </w:tr>
      <w:tr>
        <w:trPr>
          <w:cantSplit/>
        </w:trPr>
        <w:tc>
          <w:tcPr>
            <w:tcW w:type="dxa" w:w="2646"/>
          </w:tcPr>
          <w:p>
            <w:pPr>
              <w:jc w:val="left"/>
            </w:pPr>
            <w:r>
              <w:rPr>
                <w:b w:val="0"/>
                <w:sz w:val="19"/>
              </w:rPr>
              <w:t>Test</w:t>
            </w:r>
          </w:p>
        </w:tc>
        <w:tc>
          <w:tcPr>
            <w:tcW w:type="dxa" w:w="1701"/>
          </w:tcPr>
          <w:p>
            <w:pPr>
              <w:jc w:val="center"/>
            </w:pPr>
            <w:r>
              <w:rPr>
                <w:b w:val="0"/>
                <w:sz w:val="19"/>
              </w:rPr>
              <w:t>38.357</w:t>
            </w:r>
          </w:p>
        </w:tc>
        <w:tc>
          <w:tcPr>
            <w:tcW w:type="dxa" w:w="945"/>
          </w:tcPr>
          <w:p>
            <w:pPr>
              <w:jc w:val="center"/>
            </w:pPr>
            <w:r>
              <w:rPr>
                <w:b w:val="0"/>
                <w:sz w:val="19"/>
              </w:rPr>
              <w:t>1.643</w:t>
            </w:r>
          </w:p>
        </w:tc>
        <w:tc>
          <w:tcPr>
            <w:tcW w:type="dxa" w:w="1701"/>
          </w:tcPr>
          <w:p>
            <w:pPr>
              <w:jc w:val="center"/>
            </w:pPr>
            <w:r>
              <w:rPr>
                <w:b w:val="0"/>
                <w:sz w:val="19"/>
              </w:rPr>
              <w:t>40.000</w:t>
            </w:r>
          </w:p>
        </w:tc>
        <w:tc>
          <w:tcPr>
            <w:tcW w:type="dxa" w:w="2079"/>
          </w:tcPr>
          <w:p>
            <w:pPr>
              <w:jc w:val="center"/>
            </w:pPr>
            <w:r>
              <w:rPr>
                <w:b w:val="0"/>
                <w:sz w:val="19"/>
              </w:rPr>
              <w:t>4,107500%</w:t>
            </w:r>
          </w:p>
        </w:tc>
      </w:tr>
    </w:tbl>
    <w:p>
      <w:pPr>
        <w:spacing w:before="0" w:after="0" w:line="240" w:lineRule="auto"/>
      </w:pPr>
      <w:r>
        <w:rPr>
          <w:sz w:val="12"/>
        </w:rPr>
      </w:r>
    </w:p>
    <w:p>
      <w:pPr>
        <w:pStyle w:val="ReportBody"/>
      </w:pPr>
      <w:r>
        <w:rPr>
          <w:b w:val="0"/>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pStyle w:val="Heading2"/>
      </w:pPr>
      <w:r>
        <w:t>3.5. Các đặc trưng đầu vào sau tiền xử lý</w:t>
      </w:r>
    </w:p>
    <w:p>
      <w:pPr>
        <w:pStyle w:val="ReportBody"/>
      </w:pPr>
      <w:r>
        <w:rPr>
          <w:b w:val="0"/>
        </w:rPr>
        <w:t>Quy trình loại nameOrig, nameDest và isFlaggedFraud, mã hóa type, đồng thời tạo bảy đặc trưng dẫn xuất. Mười biến định lượng được StandardScaler khớp trên tập huấn luyện và dùng cùng tham số để biến đổi tập kiểm tra. Bốn biến nhị phân được giữ ở miền giá trị 0/1.</w:t>
      </w:r>
    </w:p>
    <w:tbl>
      <w:tblPr>
        <w:tblStyle w:val="TableGrid"/>
        <w:tblW w:type="auto" w:w="0"/>
        <w:tblLayout w:type="fixed"/>
        <w:tblLook w:firstColumn="1" w:firstRow="1" w:lastColumn="0" w:lastRow="0" w:noHBand="0" w:noVBand="1" w:val="04A0"/>
      </w:tblPr>
      <w:tblGrid>
        <w:gridCol w:w="700"/>
        <w:gridCol w:w="2622"/>
        <w:gridCol w:w="5749"/>
      </w:tblGrid>
      <w:tr>
        <w:trPr>
          <w:tblHeader w:val="true"/>
          <w:cantSplit/>
        </w:trPr>
        <w:tc>
          <w:tcPr>
            <w:tcW w:type="dxa" w:w="700"/>
          </w:tcPr>
          <w:p>
            <w:pPr>
              <w:jc w:val="center"/>
            </w:pPr>
            <w:r>
              <w:rPr>
                <w:b/>
                <w:sz w:val="19"/>
              </w:rPr>
              <w:t>#</w:t>
            </w:r>
          </w:p>
        </w:tc>
        <w:tc>
          <w:tcPr>
            <w:tcW w:type="dxa" w:w="2622"/>
          </w:tcPr>
          <w:p>
            <w:pPr>
              <w:jc w:val="left"/>
            </w:pPr>
            <w:r>
              <w:rPr>
                <w:b/>
                <w:sz w:val="19"/>
              </w:rPr>
              <w:t>Feature cuối</w:t>
            </w:r>
          </w:p>
        </w:tc>
        <w:tc>
          <w:tcPr>
            <w:tcW w:type="dxa" w:w="5749"/>
          </w:tcPr>
          <w:p>
            <w:pPr>
              <w:jc w:val="left"/>
            </w:pPr>
            <w:r>
              <w:rPr>
                <w:b/>
                <w:sz w:val="19"/>
              </w:rPr>
              <w:t>Nguồn/xử lý</w:t>
            </w:r>
          </w:p>
        </w:tc>
      </w:tr>
      <w:tr>
        <w:trPr>
          <w:cantSplit/>
        </w:trPr>
        <w:tc>
          <w:tcPr>
            <w:tcW w:type="dxa" w:w="700"/>
          </w:tcPr>
          <w:p>
            <w:pPr>
              <w:jc w:val="center"/>
            </w:pPr>
            <w:r>
              <w:rPr>
                <w:b w:val="0"/>
                <w:sz w:val="19"/>
              </w:rPr>
              <w:t>1</w:t>
            </w:r>
          </w:p>
        </w:tc>
        <w:tc>
          <w:tcPr>
            <w:tcW w:type="dxa" w:w="2622"/>
          </w:tcPr>
          <w:p>
            <w:pPr>
              <w:jc w:val="left"/>
            </w:pPr>
            <w:r>
              <w:rPr>
                <w:b w:val="0"/>
                <w:sz w:val="19"/>
              </w:rPr>
              <w:t>step</w:t>
            </w:r>
          </w:p>
        </w:tc>
        <w:tc>
          <w:tcPr>
            <w:tcW w:type="dxa" w:w="5749"/>
          </w:tcPr>
          <w:p>
            <w:pPr>
              <w:jc w:val="left"/>
            </w:pPr>
            <w:r>
              <w:rPr>
                <w:b w:val="0"/>
                <w:sz w:val="19"/>
              </w:rPr>
              <w:t>Gốc + StandardScaler</w:t>
            </w:r>
          </w:p>
        </w:tc>
      </w:tr>
      <w:tr>
        <w:trPr>
          <w:cantSplit/>
        </w:trPr>
        <w:tc>
          <w:tcPr>
            <w:tcW w:type="dxa" w:w="700"/>
          </w:tcPr>
          <w:p>
            <w:pPr>
              <w:jc w:val="center"/>
            </w:pPr>
            <w:r>
              <w:rPr>
                <w:b w:val="0"/>
                <w:sz w:val="19"/>
              </w:rPr>
              <w:t>2</w:t>
            </w:r>
          </w:p>
        </w:tc>
        <w:tc>
          <w:tcPr>
            <w:tcW w:type="dxa" w:w="2622"/>
          </w:tcPr>
          <w:p>
            <w:pPr>
              <w:jc w:val="left"/>
            </w:pPr>
            <w:r>
              <w:rPr>
                <w:b w:val="0"/>
                <w:sz w:val="19"/>
              </w:rPr>
              <w:t>amount</w:t>
            </w:r>
          </w:p>
        </w:tc>
        <w:tc>
          <w:tcPr>
            <w:tcW w:type="dxa" w:w="5749"/>
          </w:tcPr>
          <w:p>
            <w:pPr>
              <w:jc w:val="left"/>
            </w:pPr>
            <w:r>
              <w:rPr>
                <w:b w:val="0"/>
                <w:sz w:val="19"/>
              </w:rPr>
              <w:t>Gốc + StandardScaler</w:t>
            </w:r>
          </w:p>
        </w:tc>
      </w:tr>
      <w:tr>
        <w:trPr>
          <w:cantSplit/>
        </w:trPr>
        <w:tc>
          <w:tcPr>
            <w:tcW w:type="dxa" w:w="700"/>
          </w:tcPr>
          <w:p>
            <w:pPr>
              <w:jc w:val="center"/>
            </w:pPr>
            <w:r>
              <w:rPr>
                <w:b w:val="0"/>
                <w:sz w:val="19"/>
              </w:rPr>
              <w:t>3</w:t>
            </w:r>
          </w:p>
        </w:tc>
        <w:tc>
          <w:tcPr>
            <w:tcW w:type="dxa" w:w="2622"/>
          </w:tcPr>
          <w:p>
            <w:pPr>
              <w:jc w:val="left"/>
            </w:pPr>
            <w:r>
              <w:rPr>
                <w:b w:val="0"/>
                <w:sz w:val="19"/>
              </w:rPr>
              <w:t>oldbalanceOrg</w:t>
            </w:r>
          </w:p>
        </w:tc>
        <w:tc>
          <w:tcPr>
            <w:tcW w:type="dxa" w:w="5749"/>
          </w:tcPr>
          <w:p>
            <w:pPr>
              <w:jc w:val="left"/>
            </w:pPr>
            <w:r>
              <w:rPr>
                <w:b w:val="0"/>
                <w:sz w:val="19"/>
              </w:rPr>
              <w:t>Gốc + StandardScaler</w:t>
            </w:r>
          </w:p>
        </w:tc>
      </w:tr>
      <w:tr>
        <w:trPr>
          <w:cantSplit/>
        </w:trPr>
        <w:tc>
          <w:tcPr>
            <w:tcW w:type="dxa" w:w="700"/>
          </w:tcPr>
          <w:p>
            <w:pPr>
              <w:jc w:val="center"/>
            </w:pPr>
            <w:r>
              <w:rPr>
                <w:b w:val="0"/>
                <w:sz w:val="19"/>
              </w:rPr>
              <w:t>4</w:t>
            </w:r>
          </w:p>
        </w:tc>
        <w:tc>
          <w:tcPr>
            <w:tcW w:type="dxa" w:w="2622"/>
          </w:tcPr>
          <w:p>
            <w:pPr>
              <w:jc w:val="left"/>
            </w:pPr>
            <w:r>
              <w:rPr>
                <w:b w:val="0"/>
                <w:sz w:val="19"/>
              </w:rPr>
              <w:t>newbalanceOrig</w:t>
            </w:r>
          </w:p>
        </w:tc>
        <w:tc>
          <w:tcPr>
            <w:tcW w:type="dxa" w:w="5749"/>
          </w:tcPr>
          <w:p>
            <w:pPr>
              <w:jc w:val="left"/>
            </w:pPr>
            <w:r>
              <w:rPr>
                <w:b w:val="0"/>
                <w:sz w:val="19"/>
              </w:rPr>
              <w:t>Gốc + StandardScaler</w:t>
            </w:r>
          </w:p>
        </w:tc>
      </w:tr>
      <w:tr>
        <w:trPr>
          <w:cantSplit/>
        </w:trPr>
        <w:tc>
          <w:tcPr>
            <w:tcW w:type="dxa" w:w="700"/>
          </w:tcPr>
          <w:p>
            <w:pPr>
              <w:jc w:val="center"/>
            </w:pPr>
            <w:r>
              <w:rPr>
                <w:b w:val="0"/>
                <w:sz w:val="19"/>
              </w:rPr>
              <w:t>5</w:t>
            </w:r>
          </w:p>
        </w:tc>
        <w:tc>
          <w:tcPr>
            <w:tcW w:type="dxa" w:w="2622"/>
          </w:tcPr>
          <w:p>
            <w:pPr>
              <w:jc w:val="left"/>
            </w:pPr>
            <w:r>
              <w:rPr>
                <w:b w:val="0"/>
                <w:sz w:val="19"/>
              </w:rPr>
              <w:t>oldbalanceDest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6</w:t>
            </w:r>
          </w:p>
        </w:tc>
        <w:tc>
          <w:tcPr>
            <w:tcW w:type="dxa" w:w="2622"/>
          </w:tcPr>
          <w:p>
            <w:pPr>
              <w:jc w:val="left"/>
            </w:pPr>
            <w:r>
              <w:rPr>
                <w:b w:val="0"/>
                <w:sz w:val="19"/>
              </w:rPr>
              <w:t>newbalanceDest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7</w:t>
            </w:r>
          </w:p>
        </w:tc>
        <w:tc>
          <w:tcPr>
            <w:tcW w:type="dxa" w:w="2622"/>
          </w:tcPr>
          <w:p>
            <w:pPr>
              <w:jc w:val="left"/>
            </w:pPr>
            <w:r>
              <w:rPr>
                <w:b w:val="0"/>
                <w:sz w:val="19"/>
              </w:rPr>
              <w:t>hour_of_day</w:t>
            </w:r>
          </w:p>
        </w:tc>
        <w:tc>
          <w:tcPr>
            <w:tcW w:type="dxa" w:w="5749"/>
          </w:tcPr>
          <w:p>
            <w:pPr>
              <w:jc w:val="left"/>
            </w:pPr>
            <w:r>
              <w:rPr>
                <w:b w:val="0"/>
                <w:sz w:val="19"/>
              </w:rPr>
              <w:t>step mod 24 + StandardScaler</w:t>
            </w:r>
          </w:p>
        </w:tc>
      </w:tr>
      <w:tr>
        <w:trPr>
          <w:cantSplit/>
        </w:trPr>
        <w:tc>
          <w:tcPr>
            <w:tcW w:type="dxa" w:w="700"/>
          </w:tcPr>
          <w:p>
            <w:pPr>
              <w:jc w:val="center"/>
            </w:pPr>
            <w:r>
              <w:rPr>
                <w:b w:val="0"/>
                <w:sz w:val="19"/>
              </w:rPr>
              <w:t>8</w:t>
            </w:r>
          </w:p>
        </w:tc>
        <w:tc>
          <w:tcPr>
            <w:tcW w:type="dxa" w:w="2622"/>
          </w:tcPr>
          <w:p>
            <w:pPr>
              <w:jc w:val="left"/>
            </w:pPr>
            <w:r>
              <w:rPr>
                <w:b w:val="0"/>
                <w:sz w:val="19"/>
              </w:rPr>
              <w:t>amount_to_oldbalance_ratio</w:t>
            </w:r>
          </w:p>
        </w:tc>
        <w:tc>
          <w:tcPr>
            <w:tcW w:type="dxa" w:w="5749"/>
          </w:tcPr>
          <w:p>
            <w:pPr>
              <w:jc w:val="left"/>
            </w:pPr>
            <w:r>
              <w:rPr>
                <w:b w:val="0"/>
                <w:sz w:val="19"/>
              </w:rPr>
              <w:t>amount / (oldbalanceOrg + 10^-5) + StandardScaler</w:t>
            </w:r>
          </w:p>
        </w:tc>
      </w:tr>
      <w:tr>
        <w:trPr>
          <w:cantSplit/>
        </w:trPr>
        <w:tc>
          <w:tcPr>
            <w:tcW w:type="dxa" w:w="700"/>
          </w:tcPr>
          <w:p>
            <w:pPr>
              <w:jc w:val="center"/>
            </w:pPr>
            <w:r>
              <w:rPr>
                <w:b w:val="0"/>
                <w:sz w:val="19"/>
              </w:rPr>
              <w:t>9</w:t>
            </w:r>
          </w:p>
        </w:tc>
        <w:tc>
          <w:tcPr>
            <w:tcW w:type="dxa" w:w="2622"/>
          </w:tcPr>
          <w:p>
            <w:pPr>
              <w:jc w:val="left"/>
            </w:pPr>
            <w:r>
              <w:rPr>
                <w:b w:val="0"/>
                <w:sz w:val="19"/>
              </w:rPr>
              <w:t>errorBalanceOrig</w:t>
            </w:r>
          </w:p>
        </w:tc>
        <w:tc>
          <w:tcPr>
            <w:tcW w:type="dxa" w:w="5749"/>
          </w:tcPr>
          <w:p>
            <w:pPr>
              <w:jc w:val="left"/>
            </w:pPr>
            <w:r>
              <w:rPr>
                <w:b w:val="0"/>
                <w:sz w:val="19"/>
              </w:rPr>
              <w:t>oldbalanceOrg - amount - newbalanceOrig + StandardScaler</w:t>
            </w:r>
          </w:p>
        </w:tc>
      </w:tr>
      <w:tr>
        <w:trPr>
          <w:cantSplit/>
        </w:trPr>
        <w:tc>
          <w:tcPr>
            <w:tcW w:type="dxa" w:w="700"/>
          </w:tcPr>
          <w:p>
            <w:pPr>
              <w:jc w:val="center"/>
            </w:pPr>
            <w:r>
              <w:rPr>
                <w:b w:val="0"/>
                <w:sz w:val="19"/>
              </w:rPr>
              <w:t>10</w:t>
            </w:r>
          </w:p>
        </w:tc>
        <w:tc>
          <w:tcPr>
            <w:tcW w:type="dxa" w:w="2622"/>
          </w:tcPr>
          <w:p>
            <w:pPr>
              <w:jc w:val="left"/>
            </w:pPr>
            <w:r>
              <w:rPr>
                <w:b w:val="0"/>
                <w:sz w:val="19"/>
              </w:rPr>
              <w:t>errorBalanceDest</w:t>
            </w:r>
          </w:p>
        </w:tc>
        <w:tc>
          <w:tcPr>
            <w:tcW w:type="dxa" w:w="5749"/>
          </w:tcPr>
          <w:p>
            <w:pPr>
              <w:jc w:val="left"/>
            </w:pPr>
            <w:r>
              <w:rPr>
                <w:b w:val="0"/>
                <w:sz w:val="19"/>
              </w:rPr>
              <w:t>oldbalanceDest + amount - newbalanceDest + StandardScaler</w:t>
            </w:r>
          </w:p>
        </w:tc>
      </w:tr>
      <w:tr>
        <w:trPr>
          <w:cantSplit/>
        </w:trPr>
        <w:tc>
          <w:tcPr>
            <w:tcW w:type="dxa" w:w="700"/>
          </w:tcPr>
          <w:p>
            <w:pPr>
              <w:jc w:val="center"/>
            </w:pPr>
            <w:r>
              <w:rPr>
                <w:b w:val="0"/>
                <w:sz w:val="19"/>
              </w:rPr>
              <w:t>11</w:t>
            </w:r>
          </w:p>
        </w:tc>
        <w:tc>
          <w:tcPr>
            <w:tcW w:type="dxa" w:w="2622"/>
          </w:tcPr>
          <w:p>
            <w:pPr>
              <w:jc w:val="left"/>
            </w:pPr>
            <w:r>
              <w:rPr>
                <w:b w:val="0"/>
                <w:sz w:val="19"/>
              </w:rPr>
              <w:t>is_drain_account</w:t>
            </w:r>
          </w:p>
        </w:tc>
        <w:tc>
          <w:tcPr>
            <w:tcW w:type="dxa" w:w="5749"/>
          </w:tcPr>
          <w:p>
            <w:pPr>
              <w:jc w:val="left"/>
            </w:pPr>
            <w:r>
              <w:rPr>
                <w:b w:val="0"/>
                <w:sz w:val="19"/>
              </w:rPr>
              <w:t>Cờ nhị phân: số dư nguồn từ dương về 0</w:t>
            </w:r>
          </w:p>
        </w:tc>
      </w:tr>
      <w:tr>
        <w:trPr>
          <w:cantSplit/>
        </w:trPr>
        <w:tc>
          <w:tcPr>
            <w:tcW w:type="dxa" w:w="700"/>
          </w:tcPr>
          <w:p>
            <w:pPr>
              <w:jc w:val="center"/>
            </w:pPr>
            <w:r>
              <w:rPr>
                <w:b w:val="0"/>
                <w:sz w:val="19"/>
              </w:rPr>
              <w:t>12</w:t>
            </w:r>
          </w:p>
        </w:tc>
        <w:tc>
          <w:tcPr>
            <w:tcW w:type="dxa" w:w="2622"/>
          </w:tcPr>
          <w:p>
            <w:pPr>
              <w:jc w:val="left"/>
            </w:pPr>
            <w:r>
              <w:rPr>
                <w:b w:val="0"/>
                <w:sz w:val="19"/>
              </w:rPr>
              <w:t>is_night_transaction</w:t>
            </w:r>
          </w:p>
        </w:tc>
        <w:tc>
          <w:tcPr>
            <w:tcW w:type="dxa" w:w="5749"/>
          </w:tcPr>
          <w:p>
            <w:pPr>
              <w:jc w:val="left"/>
            </w:pPr>
            <w:r>
              <w:rPr>
                <w:b w:val="0"/>
                <w:sz w:val="19"/>
              </w:rPr>
              <w:t>Cờ nhị phân: hour_of_day &lt; 6</w:t>
            </w:r>
          </w:p>
        </w:tc>
      </w:tr>
      <w:tr>
        <w:trPr>
          <w:cantSplit/>
        </w:trPr>
        <w:tc>
          <w:tcPr>
            <w:tcW w:type="dxa" w:w="700"/>
          </w:tcPr>
          <w:p>
            <w:pPr>
              <w:jc w:val="center"/>
            </w:pPr>
            <w:r>
              <w:rPr>
                <w:b w:val="0"/>
                <w:sz w:val="19"/>
              </w:rPr>
              <w:t>13</w:t>
            </w:r>
          </w:p>
        </w:tc>
        <w:tc>
          <w:tcPr>
            <w:tcW w:type="dxa" w:w="2622"/>
          </w:tcPr>
          <w:p>
            <w:pPr>
              <w:jc w:val="left"/>
            </w:pPr>
            <w:r>
              <w:rPr>
                <w:b w:val="0"/>
                <w:sz w:val="19"/>
              </w:rPr>
              <w:t>is_large_transaction</w:t>
            </w:r>
          </w:p>
        </w:tc>
        <w:tc>
          <w:tcPr>
            <w:tcW w:type="dxa" w:w="5749"/>
          </w:tcPr>
          <w:p>
            <w:pPr>
              <w:jc w:val="left"/>
            </w:pPr>
            <w:r>
              <w:rPr>
                <w:b w:val="0"/>
                <w:sz w:val="19"/>
              </w:rPr>
              <w:t>Cờ nhị phân: amount &gt; 200000</w:t>
            </w:r>
          </w:p>
        </w:tc>
      </w:tr>
      <w:tr>
        <w:trPr>
          <w:cantSplit/>
        </w:trPr>
        <w:tc>
          <w:tcPr>
            <w:tcW w:type="dxa" w:w="700"/>
          </w:tcPr>
          <w:p>
            <w:pPr>
              <w:jc w:val="center"/>
            </w:pPr>
            <w:r>
              <w:rPr>
                <w:b w:val="0"/>
                <w:sz w:val="19"/>
              </w:rPr>
              <w:t>14</w:t>
            </w:r>
          </w:p>
        </w:tc>
        <w:tc>
          <w:tcPr>
            <w:tcW w:type="dxa" w:w="2622"/>
          </w:tcPr>
          <w:p>
            <w:pPr>
              <w:jc w:val="left"/>
            </w:pPr>
            <w:r>
              <w:rPr>
                <w:b w:val="0"/>
                <w:sz w:val="19"/>
              </w:rPr>
              <w:t>type_TRANSFER</w:t>
            </w:r>
          </w:p>
        </w:tc>
        <w:tc>
          <w:tcPr>
            <w:tcW w:type="dxa" w:w="5749"/>
          </w:tcPr>
          <w:p>
            <w:pPr>
              <w:jc w:val="left"/>
            </w:pPr>
            <w:r>
              <w:rPr>
                <w:b w:val="0"/>
                <w:sz w:val="19"/>
              </w:rPr>
              <w:t>One-hot/dummy binary</w:t>
            </w:r>
          </w:p>
        </w:tc>
      </w:tr>
    </w:tbl>
    <w:p>
      <w:pPr>
        <w:spacing w:before="0" w:after="0" w:line="240" w:lineRule="auto"/>
      </w:pPr>
      <w:r>
        <w:rPr>
          <w:sz w:val="12"/>
        </w:rPr>
      </w:r>
    </w:p>
    <w:p>
      <w:pPr>
        <w:pStyle w:val="Heading2"/>
      </w:pPr>
      <w:r>
        <w:t>3.6. Hạn chế và nguy cơ ảnh hưởng tính hợp lệ</w:t>
      </w:r>
    </w:p>
    <w:p>
      <w:pPr>
        <w:pStyle w:val="Heading3"/>
      </w:pPr>
      <w:r>
        <w:t>3.6.1. Thay đổi tỷ lệ lớp</w:t>
      </w:r>
    </w:p>
    <w:p>
      <w:pPr>
        <w:pStyle w:val="ReportBody"/>
      </w:pPr>
      <w:r>
        <w:rPr>
          <w:b w:val="0"/>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t>3.6.2. Cảnh báo về các cột balance</w:t>
      </w:r>
    </w:p>
    <w:p>
      <w:pPr>
        <w:pStyle w:val="ReportBody"/>
      </w:pPr>
      <w:r>
        <w:rPr>
          <w:b w:val="0"/>
        </w:rPr>
        <w:t>Data card của Kaggle [3] lưu ý rằng giao dịch bị phát hiện là gian lận trong bộ mô phỏng có thể bị hủy và khuyến cáo không sử dụng các cột oldbalanceOrg, newbalanceOrig, oldbalanceDest, newbalanceDest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pStyle w:val="Heading3"/>
      </w:pPr>
      <w:r>
        <w:t>3.6.3. Dữ liệu tổng hợp</w:t>
      </w:r>
    </w:p>
    <w:p>
      <w:pPr>
        <w:pStyle w:val="ReportBody"/>
      </w:pPr>
      <w:r>
        <w:rPr>
          <w:b w:val="0"/>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t>3.6.4. Cách chia dữ liệu</w:t>
      </w:r>
    </w:p>
    <w:p>
      <w:pPr>
        <w:pStyle w:val="ReportBody"/>
      </w:pPr>
      <w:r>
        <w:rPr>
          <w:b w:val="0"/>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pStyle w:val="Heading3"/>
      </w:pPr>
      <w:r>
        <w:t>3.6.5. Thiếu thông tin địa lý</w:t>
      </w:r>
    </w:p>
    <w:p>
      <w:pPr>
        <w:pStyle w:val="ReportBody"/>
      </w:pPr>
      <w:r>
        <w:rPr>
          <w:b w:val="0"/>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pStyle w:val="Heading2"/>
      </w:pPr>
      <w:r>
        <w:t>3.7. Kết luận chương</w:t>
      </w:r>
    </w:p>
    <w:p>
      <w:pPr>
        <w:pStyle w:val="ReportBody"/>
      </w:pPr>
      <w:r>
        <w:rPr>
          <w:b w:val="0"/>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r>
        <w:br w:type="page"/>
      </w:r>
    </w:p>
    <w:p>
      <w:pPr>
        <w:pStyle w:val="Heading1"/>
      </w:pPr>
      <w:r>
        <w:t>CHƯƠNG 4. PHƯƠNG PHÁP THỰC HIỆN</w:t>
      </w:r>
    </w:p>
    <w:p>
      <w:pPr>
        <w:pStyle w:val="Heading2"/>
      </w:pPr>
      <w:r>
        <w:t>4.1. Quy trình thực nghiệm</w:t>
      </w:r>
    </w:p>
    <w:p>
      <w:pPr>
        <w:pStyle w:val="ReportBody"/>
      </w:pPr>
      <w:r>
        <w:rPr>
          <w:b w:val="0"/>
        </w:rPr>
        <w:t>Quy trình thực nghiệm được tổ chức thành sáu bước tuần tự:</w:t>
      </w:r>
    </w:p>
    <w:p>
      <w:pPr>
        <w:pStyle w:val="ListBullet"/>
        <w:jc w:val="left"/>
      </w:pPr>
      <w:r>
        <w:rPr>
          <w:b/>
        </w:rPr>
        <w:t>Bước 1 — Đọc và kiểm tra dữ liệu:</w:t>
      </w:r>
      <w:r>
        <w:rPr>
          <w:b w:val="0"/>
        </w:rPr>
        <w:t xml:space="preserve"> nạp bộ PaySim, xác nhận cấu trúc cột, kiểu dữ liệu, giá trị thiếu và phân bố nhãn.</w:t>
      </w:r>
    </w:p>
    <w:p>
      <w:pPr>
        <w:pStyle w:val="ListBullet"/>
        <w:jc w:val="left"/>
      </w:pPr>
      <w:r>
        <w:rPr>
          <w:b/>
        </w:rPr>
        <w:t>Bước 2 — Lọc và downsampling:</w:t>
      </w:r>
      <w:r>
        <w:rPr>
          <w:b w:val="0"/>
        </w:rPr>
        <w:t xml:space="preserve"> giữ hai loại giao dịch TRANSFER và CASH_OUT, bảo toàn toàn bộ giao dịch gian lận và lấy mẫu ngẫu nhiên lớp bình thường để tạo tập làm việc 200.000 giao dịch.</w:t>
      </w:r>
    </w:p>
    <w:p>
      <w:pPr>
        <w:pStyle w:val="ListBullet"/>
        <w:jc w:val="left"/>
      </w:pPr>
      <w:r>
        <w:rPr>
          <w:b/>
        </w:rPr>
        <w:t>Bước 3 — Chia dữ liệu:</w:t>
      </w:r>
      <w:r>
        <w:rPr>
          <w:b w:val="0"/>
        </w:rPr>
        <w:t xml:space="preserve"> tách tập huấn luyện và tập kiểm tra theo tỷ lệ 80/20 bằng phép chia phân tầng (stratified) theo nhãn.</w:t>
      </w:r>
    </w:p>
    <w:p>
      <w:pPr>
        <w:pStyle w:val="ListBullet"/>
        <w:jc w:val="left"/>
      </w:pPr>
      <w:r>
        <w:rPr>
          <w:b/>
        </w:rPr>
        <w:t>Bước 4 — Xây dựng đặc trưng:</w:t>
      </w:r>
      <w:r>
        <w:rPr>
          <w:b w:val="0"/>
        </w:rPr>
        <w:t xml:space="preserve"> tạo các đặc trưng dẫn xuất, mã hóa loại giao dịch và chuẩn hóa các biến định lượng bằng tham số học từ tập huấn luyện.</w:t>
      </w:r>
    </w:p>
    <w:p>
      <w:pPr>
        <w:pStyle w:val="ListBullet"/>
        <w:jc w:val="left"/>
      </w:pPr>
      <w:r>
        <w:rPr>
          <w:b/>
        </w:rPr>
        <w:t>Bước 5 — Xử lý mất cân bằng:</w:t>
      </w:r>
      <w:r>
        <w:rPr>
          <w:b w:val="0"/>
        </w:rPr>
        <w:t xml:space="preserve"> áp dụng oversampling bằng SMOTENC hoặc ADASYN trên tập huấn luyện, không thay đổi tập kiểm tra.</w:t>
      </w:r>
    </w:p>
    <w:p>
      <w:pPr>
        <w:pStyle w:val="ListBullet"/>
        <w:jc w:val="left"/>
      </w:pPr>
      <w:r>
        <w:rPr>
          <w:b/>
        </w:rPr>
        <w:t>Bước 6 — Huấn luyện và đánh giá:</w:t>
      </w:r>
      <w:r>
        <w:rPr>
          <w:b w:val="0"/>
        </w:rPr>
        <w:t xml:space="preserve"> huấn luyện Random Forest, XGBoost và Autoencoder, sau đó đánh giá tất cả mô hình trên cùng tập kiểm tra.</w:t>
      </w:r>
    </w:p>
    <w:p>
      <w:pPr>
        <w:pStyle w:val="ReportBody"/>
      </w:pPr>
      <w:r>
        <w:rPr>
          <w:b w:val="0"/>
        </w:rPr>
        <w:t>Toàn bộ thao tác ngẫu nhiên sử dụng random_state = 42. StandardScaler chỉ được khớp trên tập huấn luyện. SMOTENC và ADASYN cũng chỉ nhận dữ liệu huấn luyện. Tập kiểm tra không tham gia bất kỳ bước học tham số hoặc oversampling nào.</w:t>
      </w:r>
    </w:p>
    <w:p>
      <w:pPr>
        <w:pStyle w:val="Heading2"/>
      </w:pPr>
      <w:r>
        <w:t>4.2. Tiền xử lý và xây dựng đặc trưng</w:t>
      </w:r>
    </w:p>
    <w:p>
      <w:pPr>
        <w:pStyle w:val="ReportBody"/>
      </w:pPr>
      <w:r>
        <w:rPr>
          <w:b w:val="0"/>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pStyle w:val="ReportBody"/>
      </w:pPr>
      <w:r>
        <w:rPr>
          <w:b w:val="0"/>
        </w:rPr>
        <w:t>Hai cột định danh nameOrig và nameDest bị loại vì có số lượng giá trị riêng biệt rất lớn. Cột isFlaggedFraud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pStyle w:val="ReportBody"/>
      </w:pPr>
      <w:r>
        <w:rPr>
          <w:b w:val="0"/>
        </w:rPr>
        <w:t>Hàm pandas.get_dummies(..., drop_first=True) mã hóa loại giao dịch thành type_TRANSFER, sau đó hai tập dữ liệu được căn chỉnh về cùng thứ tự cột. StandardScaler được khớp trên 10 biến định lượng của tập huấn luyện và dùng cùng tham số để biến đổi tập kiểm tra. Bốn cờ nhị phân được giữ nguyên ở miền giá trị 0/1.</w:t>
      </w:r>
    </w:p>
    <w:p>
      <w:pPr>
        <w:pStyle w:val="Heading2"/>
      </w:pPr>
      <w:r>
        <w:t>4.3. Xử lý mất cân bằng</w:t>
      </w:r>
    </w:p>
    <w:p>
      <w:pPr>
        <w:pStyle w:val="ReportBody"/>
      </w:pPr>
      <w:r>
        <w:rPr>
          <w:b w:val="0"/>
        </w:rPr>
        <w:t>Tập huấn luyện ban đầu có 153.430 mẫu bình thường và 6.570 mẫu gian lận. Nhóm khảo sát hai phương pháp oversampling lớp thiểu số là SMOTENC và ADASYN.</w:t>
      </w:r>
    </w:p>
    <w:p>
      <w:pPr>
        <w:pStyle w:val="ReportBody"/>
      </w:pPr>
      <w:r>
        <w:rPr>
          <w:b w:val="0"/>
        </w:rPr>
        <w:t>SMOTE [4] tạo mẫu tổng hợp bằng cách nội suy giữa các điểm lớp thiểu số lân cận. Do vector đầu vào có bốn cờ nhị phân, quy trình sử dụng biến thể SMOTENC để nhận biết và xử lý riêng các chiều phân loại.</w:t>
      </w:r>
    </w:p>
    <w:p>
      <w:pPr>
        <w:pStyle w:val="ReportBody"/>
      </w:pPr>
      <w:r>
        <w:rPr>
          <w:b w:val="0"/>
        </w:rPr>
        <w:t>ADASYN [5]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pStyle w:val="ReportBody"/>
      </w:pPr>
      <w:r>
        <w:rPr>
          <w:b w:val="0"/>
        </w:rPr>
        <w:t>Cả hai phương pháp dùng sampling_strategy = 0.5 và k_neighbors = 5,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pStyle w:val="ReportBody"/>
      </w:pPr>
      <w:r>
        <w:rPr>
          <w:b w:val="0"/>
        </w:rPr>
        <w:t>Trong quy trình hiện tại, oversampling được thực hiện một lần trên toàn bộ tập huấn luyện trước khi đưa dữ liệu đã cân bằng vào RandomizedSearchCV. SMOTENC và ADASYN chưa được đặt trong một imblearn.Pipeline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pStyle w:val="Heading2"/>
      </w:pPr>
      <w:r>
        <w:t>4.4. Random Forest</w:t>
      </w:r>
    </w:p>
    <w:p>
      <w:pPr>
        <w:pStyle w:val="ReportBody"/>
      </w:pPr>
      <w:r>
        <w:rPr>
          <w:b w:val="0"/>
        </w:rPr>
        <w:t>Random Forest [6]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RandomizedSearchCV với 50 cấu hình, cross-validation 5-fold và F1 của lớp gian lận làm hàm mục tiêu.</w:t>
      </w:r>
    </w:p>
    <w:p>
      <w:pPr>
        <w:pStyle w:val="ReportBody"/>
      </w:pPr>
      <w:r>
        <w:rPr>
          <w:b w:val="0"/>
        </w:rPr>
        <w:t>Cấu hình tốt nhất trên SMOTENC gồm n_estimators = 200, max_depth = 20, min_samples_split = 2, min_samples_leaf = 1, max_features = sqrt và class_weight = balanced_subsample. Cấu hình ADASYN giữ cùng max_depth và class_weight nhưng chọn 500 cây. Hai mô hình trả về cả nhãn dự đoán và xác suất của lớp gian lận, phục vụ đồng thời các chỉ số theo ngưỡng và các chỉ số xếp hạng.</w:t>
      </w:r>
    </w:p>
    <w:p>
      <w:pPr>
        <w:pStyle w:val="Heading2"/>
      </w:pPr>
      <w:r>
        <w:t>4.5. XGBoost</w:t>
      </w:r>
    </w:p>
    <w:p>
      <w:pPr>
        <w:pStyle w:val="ReportBody"/>
      </w:pPr>
      <w:r>
        <w:rPr>
          <w:b w:val="0"/>
        </w:rPr>
        <w:t>XGBoost [7] là một hệ thống gradient boosting trên cây quyết định, bổ sung các cải tiến về xử lý dữ liệu thưa, thuật toán tìm điểm tách xấp xỉ theo histogram và khả năng mở rộng trên dữ liệu lớn. Quy trình sử dụng XGBClassifier với objective = binary:logistic, tree_method = hist và eval_metric = aucpr. Vì tập huấn luyện đã qua oversampling, scale_pos_weight được giữ ở 1,0 để không cộng dồn thêm trọng số cho lớp gian lận.</w:t>
      </w:r>
    </w:p>
    <w:p>
      <w:pPr>
        <w:pStyle w:val="ReportBody"/>
      </w:pPr>
      <w:r>
        <w:rPr>
          <w:b w:val="0"/>
        </w:rPr>
        <w:t>Quá trình tìm kiếm siêu tham số dùng RandomizedSearchCV với 20 cấu hình, cross-validation 3-fold và chỉ số F1. Cấu hình tốt nhất trên SMOTENC gồm 300 cây, max_depth = 8, learning_rate = 0.2, subsample = 0.85, colsample_bytree = 1.0, min_child_weight = 3 và gamma = 0.1. Nhóm cũng huấn luyện biến thể ADASYN để so sánh tác động của phương pháp oversampling.</w:t>
      </w:r>
    </w:p>
    <w:p>
      <w:pPr>
        <w:pStyle w:val="Heading2"/>
      </w:pPr>
      <w:r>
        <w:t>4.6. Autoencoder theo hướng phát hiện bất thường</w:t>
      </w:r>
    </w:p>
    <w:p>
      <w:pPr>
        <w:pStyle w:val="ReportBody"/>
      </w:pPr>
      <w:r>
        <w:rPr>
          <w:b w:val="0"/>
        </w:rPr>
        <w:t>Autoencoder [8]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sklearn.neural_network.MLPRegressor.</w:t>
      </w:r>
    </w:p>
    <w:p>
      <w:pPr>
        <w:pStyle w:val="ReportBody"/>
      </w:pPr>
      <w:r>
        <w:rPr>
          <w:b w:val="0"/>
        </w:rPr>
        <w:t>Mạng nhận và trả về vector 14 chiều, giữa hai đầu là năm lớp ẩn nên toàn bộ kiến trúc là 14 → 16 → 8 → 4 → 8 → 16 → 14, trong đó lớp bốn nút đóng vai trò bottleneck. Tham số hidden_layer_sizes của MLPRegressor chỉ khai báo phần lớp ẩn (16, 8, 4, 8, 16), còn số chiều đầu vào và đầu ra do dữ liệu quyết định khi gọi fit(X, X). Mô hình dùng hàm kích hoạt ReLU, thuật toán tối ưu Adam, batch_size = 256, learning_rate_init = 0.001 và max_iter = 200. Lần huấn luyện hiện tại chạy hết 200 epoch, nghĩa là cơ chế early stopping chưa dừng mô hình trước giới hạn này.</w:t>
      </w:r>
    </w:p>
    <w:p>
      <w:pPr>
        <w:pStyle w:val="ReportBody"/>
      </w:pPr>
      <w:r>
        <w:rPr>
          <w:b w:val="0"/>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pStyle w:val="ReportBody"/>
      </w:pPr>
      <w:r>
        <w:rPr>
          <w:b w:val="0"/>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pStyle w:val="Heading2"/>
      </w:pPr>
      <w:r>
        <w:t>4.7. Quy trình đánh giá</w:t>
      </w:r>
    </w:p>
    <w:p>
      <w:pPr>
        <w:pStyle w:val="ReportBody"/>
      </w:pPr>
      <w:r>
        <w:rPr>
          <w:b w:val="0"/>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pStyle w:val="ReportBody"/>
      </w:pPr>
      <w:r>
        <w:rPr>
          <w:b w:val="0"/>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pStyle w:val="Heading2"/>
      </w:pPr>
      <w:r>
        <w:t>4.8. Khả năng tái lập và giới hạn phương pháp</w:t>
      </w:r>
    </w:p>
    <w:p>
      <w:pPr>
        <w:pStyle w:val="ReportBody"/>
      </w:pPr>
      <w:r>
        <w:rPr>
          <w:b w:val="0"/>
        </w:rPr>
        <w:t>Toàn bộ thao tác ngẫu nhiên dùng random_state = 42. StandardScaler, dữ liệu đã xử lý, mô hình và đầu ra dự đoán đều được lưu lại để có thể tái lập phép đánh giá mà không cần huấn luyện lại.</w:t>
      </w:r>
    </w:p>
    <w:p>
      <w:pPr>
        <w:pStyle w:val="ReportBody"/>
      </w:pPr>
      <w:r>
        <w:rPr>
          <w:b w:val="0"/>
        </w:rPr>
        <w:t>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StandardScaler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pStyle w:val="Heading2"/>
      </w:pPr>
      <w:r>
        <w:t>4.9. Kết luận chương</w:t>
      </w:r>
    </w:p>
    <w:p>
      <w:pPr>
        <w:pStyle w:val="ReportBody"/>
      </w:pPr>
      <w:r>
        <w:rPr>
          <w:b w:val="0"/>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r>
        <w:br w:type="page"/>
      </w:r>
    </w:p>
    <w:p>
      <w:pPr>
        <w:pStyle w:val="Heading1"/>
      </w:pPr>
      <w:r>
        <w:t>CHƯƠNG 5. KẾT QUẢ THỰC NGHIỆM</w:t>
      </w:r>
    </w:p>
    <w:p>
      <w:pPr>
        <w:pStyle w:val="Heading2"/>
      </w:pPr>
      <w:r>
        <w:t>5.1. Phạm vi và nguồn kết quả</w:t>
      </w:r>
    </w:p>
    <w:p>
      <w:pPr>
        <w:pStyle w:val="ReportBody"/>
      </w:pPr>
      <w:r>
        <w:rPr>
          <w:b w:val="0"/>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pStyle w:val="ReportBody"/>
      </w:pPr>
      <w:r>
        <w:rPr>
          <w:b w:val="0"/>
        </w:rPr>
        <w:t>Toàn bộ chỉ số trong chương được tính lại từ cùng một tệp nhãn thật và các tệp đầu ra dự đoán đã lưu, bằng script run_report_metrics.py gọi hàm compute_metrics trong src/evaluation/. Kết quả tính lại được ghi ra reports/ch5_metrics_recomputed.csv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pStyle w:val="Heading2"/>
      </w:pPr>
      <w:r>
        <w:t>5.2. So sánh hiệu năng các mô hình</w:t>
      </w:r>
    </w:p>
    <w:p>
      <w:pPr>
        <w:keepNext/>
        <w:jc w:val="center"/>
      </w:pPr>
      <w:r>
        <w:rPr>
          <w:b/>
        </w:rPr>
        <w:t>Bảng 5.1. So sánh bốn chỉ số chính và Average Precision trên lớp gian lận</w:t>
      </w:r>
    </w:p>
    <w:tbl>
      <w:tblPr>
        <w:tblStyle w:val="TableGrid"/>
        <w:tblW w:type="auto" w:w="0"/>
        <w:tblLayout w:type="fixed"/>
        <w:tblLook w:firstColumn="1" w:firstRow="1" w:lastColumn="0" w:lastRow="0" w:noHBand="0" w:noVBand="1" w:val="04A0"/>
      </w:tblPr>
      <w:tblGrid>
        <w:gridCol w:w="2898"/>
        <w:gridCol w:w="1134"/>
        <w:gridCol w:w="756"/>
        <w:gridCol w:w="1260"/>
        <w:gridCol w:w="882"/>
        <w:gridCol w:w="2142"/>
      </w:tblGrid>
      <w:tr>
        <w:trPr>
          <w:tblHeader w:val="true"/>
          <w:cantSplit/>
        </w:trPr>
        <w:tc>
          <w:tcPr>
            <w:tcW w:type="dxa" w:w="2898"/>
          </w:tcPr>
          <w:p>
            <w:pPr>
              <w:jc w:val="left"/>
            </w:pPr>
            <w:r>
              <w:rPr>
                <w:b/>
                <w:sz w:val="19"/>
              </w:rPr>
              <w:t>Mô hình</w:t>
            </w:r>
          </w:p>
        </w:tc>
        <w:tc>
          <w:tcPr>
            <w:tcW w:type="dxa" w:w="1134"/>
          </w:tcPr>
          <w:p>
            <w:pPr>
              <w:jc w:val="center"/>
            </w:pPr>
            <w:r>
              <w:rPr>
                <w:b/>
                <w:sz w:val="19"/>
              </w:rPr>
              <w:t>Precision</w:t>
            </w:r>
          </w:p>
        </w:tc>
        <w:tc>
          <w:tcPr>
            <w:tcW w:type="dxa" w:w="756"/>
          </w:tcPr>
          <w:p>
            <w:pPr>
              <w:jc w:val="center"/>
            </w:pPr>
            <w:r>
              <w:rPr>
                <w:b/>
                <w:sz w:val="19"/>
              </w:rPr>
              <w:t>Recall</w:t>
            </w:r>
          </w:p>
        </w:tc>
        <w:tc>
          <w:tcPr>
            <w:tcW w:type="dxa" w:w="1260"/>
          </w:tcPr>
          <w:p>
            <w:pPr>
              <w:jc w:val="center"/>
            </w:pPr>
            <w:r>
              <w:rPr>
                <w:b/>
                <w:sz w:val="19"/>
              </w:rPr>
              <w:t>F1-Score</w:t>
            </w:r>
          </w:p>
        </w:tc>
        <w:tc>
          <w:tcPr>
            <w:tcW w:type="dxa" w:w="882"/>
          </w:tcPr>
          <w:p>
            <w:pPr>
              <w:jc w:val="center"/>
            </w:pPr>
            <w:r>
              <w:rPr>
                <w:b/>
                <w:sz w:val="19"/>
              </w:rPr>
              <w:t>ROC-AUC</w:t>
            </w:r>
          </w:p>
        </w:tc>
        <w:tc>
          <w:tcPr>
            <w:tcW w:type="dxa" w:w="2142"/>
          </w:tcPr>
          <w:p>
            <w:pPr>
              <w:jc w:val="center"/>
            </w:pPr>
            <w:r>
              <w:rPr>
                <w:b/>
                <w:sz w:val="19"/>
              </w:rPr>
              <w:t>Average Precision</w:t>
            </w:r>
          </w:p>
        </w:tc>
      </w:tr>
      <w:tr>
        <w:trPr>
          <w:cantSplit/>
        </w:trPr>
        <w:tc>
          <w:tcPr>
            <w:tcW w:type="dxa" w:w="2898"/>
          </w:tcPr>
          <w:p>
            <w:pPr>
              <w:jc w:val="left"/>
            </w:pPr>
            <w:r>
              <w:rPr>
                <w:b w:val="0"/>
                <w:sz w:val="19"/>
              </w:rPr>
              <w:t>Random Forest + SMOTENC</w:t>
            </w:r>
          </w:p>
        </w:tc>
        <w:tc>
          <w:tcPr>
            <w:tcW w:type="dxa" w:w="1134"/>
          </w:tcPr>
          <w:p>
            <w:pPr>
              <w:jc w:val="center"/>
            </w:pPr>
            <w:r>
              <w:rPr>
                <w:b w:val="0"/>
                <w:sz w:val="19"/>
              </w:rPr>
              <w:t>0,9994</w:t>
            </w:r>
          </w:p>
        </w:tc>
        <w:tc>
          <w:tcPr>
            <w:tcW w:type="dxa" w:w="756"/>
          </w:tcPr>
          <w:p>
            <w:pPr>
              <w:jc w:val="center"/>
            </w:pPr>
            <w:r>
              <w:rPr>
                <w:b w:val="0"/>
                <w:sz w:val="19"/>
              </w:rPr>
              <w:t>0,9951</w:t>
            </w:r>
          </w:p>
        </w:tc>
        <w:tc>
          <w:tcPr>
            <w:tcW w:type="dxa" w:w="1260"/>
          </w:tcPr>
          <w:p>
            <w:pPr>
              <w:jc w:val="center"/>
            </w:pPr>
            <w:r>
              <w:rPr>
                <w:b/>
                <w:sz w:val="19"/>
              </w:rPr>
              <w:t>0,9973</w:t>
            </w:r>
          </w:p>
        </w:tc>
        <w:tc>
          <w:tcPr>
            <w:tcW w:type="dxa" w:w="882"/>
          </w:tcPr>
          <w:p>
            <w:pPr>
              <w:jc w:val="center"/>
            </w:pPr>
            <w:r>
              <w:rPr>
                <w:b w:val="0"/>
                <w:sz w:val="19"/>
              </w:rPr>
              <w:t>0,9994</w:t>
            </w:r>
          </w:p>
        </w:tc>
        <w:tc>
          <w:tcPr>
            <w:tcW w:type="dxa" w:w="2142"/>
          </w:tcPr>
          <w:p>
            <w:pPr>
              <w:jc w:val="center"/>
            </w:pPr>
            <w:r>
              <w:rPr>
                <w:b w:val="0"/>
                <w:sz w:val="19"/>
              </w:rPr>
              <w:t>0,9983</w:t>
            </w:r>
          </w:p>
        </w:tc>
      </w:tr>
      <w:tr>
        <w:trPr>
          <w:cantSplit/>
        </w:trPr>
        <w:tc>
          <w:tcPr>
            <w:tcW w:type="dxa" w:w="2898"/>
          </w:tcPr>
          <w:p>
            <w:pPr>
              <w:jc w:val="left"/>
            </w:pPr>
            <w:r>
              <w:rPr>
                <w:b w:val="0"/>
                <w:sz w:val="19"/>
              </w:rPr>
              <w:t>Random Forest + ADASYN</w:t>
            </w:r>
          </w:p>
        </w:tc>
        <w:tc>
          <w:tcPr>
            <w:tcW w:type="dxa" w:w="1134"/>
          </w:tcPr>
          <w:p>
            <w:pPr>
              <w:jc w:val="center"/>
            </w:pPr>
            <w:r>
              <w:rPr>
                <w:b w:val="0"/>
                <w:sz w:val="19"/>
              </w:rPr>
              <w:t>0,9982</w:t>
            </w:r>
          </w:p>
        </w:tc>
        <w:tc>
          <w:tcPr>
            <w:tcW w:type="dxa" w:w="756"/>
          </w:tcPr>
          <w:p>
            <w:pPr>
              <w:jc w:val="center"/>
            </w:pPr>
            <w:r>
              <w:rPr>
                <w:b w:val="0"/>
                <w:sz w:val="19"/>
              </w:rPr>
              <w:t>0,9951</w:t>
            </w:r>
          </w:p>
        </w:tc>
        <w:tc>
          <w:tcPr>
            <w:tcW w:type="dxa" w:w="1260"/>
          </w:tcPr>
          <w:p>
            <w:pPr>
              <w:jc w:val="center"/>
            </w:pPr>
            <w:r>
              <w:rPr>
                <w:b w:val="0"/>
                <w:sz w:val="19"/>
              </w:rPr>
              <w:t>0,9966</w:t>
            </w:r>
          </w:p>
        </w:tc>
        <w:tc>
          <w:tcPr>
            <w:tcW w:type="dxa" w:w="882"/>
          </w:tcPr>
          <w:p>
            <w:pPr>
              <w:jc w:val="center"/>
            </w:pPr>
            <w:r>
              <w:rPr>
                <w:b w:val="0"/>
                <w:sz w:val="19"/>
              </w:rPr>
              <w:t>0,9992</w:t>
            </w:r>
          </w:p>
        </w:tc>
        <w:tc>
          <w:tcPr>
            <w:tcW w:type="dxa" w:w="2142"/>
          </w:tcPr>
          <w:p>
            <w:pPr>
              <w:jc w:val="center"/>
            </w:pPr>
            <w:r>
              <w:rPr>
                <w:b w:val="0"/>
                <w:sz w:val="19"/>
              </w:rPr>
              <w:t>0,9978</w:t>
            </w:r>
          </w:p>
        </w:tc>
      </w:tr>
      <w:tr>
        <w:trPr>
          <w:cantSplit/>
        </w:trPr>
        <w:tc>
          <w:tcPr>
            <w:tcW w:type="dxa" w:w="2898"/>
          </w:tcPr>
          <w:p>
            <w:pPr>
              <w:jc w:val="left"/>
            </w:pPr>
            <w:r>
              <w:rPr>
                <w:b w:val="0"/>
                <w:sz w:val="19"/>
              </w:rPr>
              <w:t>XGBoost + SMOTENC</w:t>
            </w:r>
          </w:p>
        </w:tc>
        <w:tc>
          <w:tcPr>
            <w:tcW w:type="dxa" w:w="1134"/>
          </w:tcPr>
          <w:p>
            <w:pPr>
              <w:jc w:val="center"/>
            </w:pPr>
            <w:r>
              <w:rPr>
                <w:b w:val="0"/>
                <w:sz w:val="19"/>
              </w:rPr>
              <w:t>0,9976</w:t>
            </w:r>
          </w:p>
        </w:tc>
        <w:tc>
          <w:tcPr>
            <w:tcW w:type="dxa" w:w="756"/>
          </w:tcPr>
          <w:p>
            <w:pPr>
              <w:jc w:val="center"/>
            </w:pPr>
            <w:r>
              <w:rPr>
                <w:b w:val="0"/>
                <w:sz w:val="19"/>
              </w:rPr>
              <w:t>0,9951</w:t>
            </w:r>
          </w:p>
        </w:tc>
        <w:tc>
          <w:tcPr>
            <w:tcW w:type="dxa" w:w="1260"/>
          </w:tcPr>
          <w:p>
            <w:pPr>
              <w:jc w:val="center"/>
            </w:pPr>
            <w:r>
              <w:rPr>
                <w:b w:val="0"/>
                <w:sz w:val="19"/>
              </w:rPr>
              <w:t>0,9963</w:t>
            </w:r>
          </w:p>
        </w:tc>
        <w:tc>
          <w:tcPr>
            <w:tcW w:type="dxa" w:w="882"/>
          </w:tcPr>
          <w:p>
            <w:pPr>
              <w:jc w:val="center"/>
            </w:pPr>
            <w:r>
              <w:rPr>
                <w:b w:val="0"/>
                <w:sz w:val="19"/>
              </w:rPr>
              <w:t>0,9993</w:t>
            </w:r>
          </w:p>
        </w:tc>
        <w:tc>
          <w:tcPr>
            <w:tcW w:type="dxa" w:w="2142"/>
          </w:tcPr>
          <w:p>
            <w:pPr>
              <w:jc w:val="center"/>
            </w:pPr>
            <w:r>
              <w:rPr>
                <w:b w:val="0"/>
                <w:sz w:val="19"/>
              </w:rPr>
              <w:t>0,9969</w:t>
            </w:r>
          </w:p>
        </w:tc>
      </w:tr>
      <w:tr>
        <w:trPr>
          <w:cantSplit/>
        </w:trPr>
        <w:tc>
          <w:tcPr>
            <w:tcW w:type="dxa" w:w="2898"/>
          </w:tcPr>
          <w:p>
            <w:pPr>
              <w:jc w:val="left"/>
            </w:pPr>
            <w:r>
              <w:rPr>
                <w:b w:val="0"/>
                <w:sz w:val="19"/>
              </w:rPr>
              <w:t>XGBoost + ADASYN</w:t>
            </w:r>
          </w:p>
        </w:tc>
        <w:tc>
          <w:tcPr>
            <w:tcW w:type="dxa" w:w="1134"/>
          </w:tcPr>
          <w:p>
            <w:pPr>
              <w:jc w:val="center"/>
            </w:pPr>
            <w:r>
              <w:rPr>
                <w:b w:val="0"/>
                <w:sz w:val="19"/>
              </w:rPr>
              <w:t>0,9957</w:t>
            </w:r>
          </w:p>
        </w:tc>
        <w:tc>
          <w:tcPr>
            <w:tcW w:type="dxa" w:w="756"/>
          </w:tcPr>
          <w:p>
            <w:pPr>
              <w:jc w:val="center"/>
            </w:pPr>
            <w:r>
              <w:rPr>
                <w:b w:val="0"/>
                <w:sz w:val="19"/>
              </w:rPr>
              <w:t>0,9951</w:t>
            </w:r>
          </w:p>
        </w:tc>
        <w:tc>
          <w:tcPr>
            <w:tcW w:type="dxa" w:w="1260"/>
          </w:tcPr>
          <w:p>
            <w:pPr>
              <w:jc w:val="center"/>
            </w:pPr>
            <w:r>
              <w:rPr>
                <w:b w:val="0"/>
                <w:sz w:val="19"/>
              </w:rPr>
              <w:t>0,9954</w:t>
            </w:r>
          </w:p>
        </w:tc>
        <w:tc>
          <w:tcPr>
            <w:tcW w:type="dxa" w:w="882"/>
          </w:tcPr>
          <w:p>
            <w:pPr>
              <w:jc w:val="center"/>
            </w:pPr>
            <w:r>
              <w:rPr>
                <w:b w:val="0"/>
                <w:sz w:val="19"/>
              </w:rPr>
              <w:t>0,9994</w:t>
            </w:r>
          </w:p>
        </w:tc>
        <w:tc>
          <w:tcPr>
            <w:tcW w:type="dxa" w:w="2142"/>
          </w:tcPr>
          <w:p>
            <w:pPr>
              <w:jc w:val="center"/>
            </w:pPr>
            <w:r>
              <w:rPr>
                <w:b w:val="0"/>
                <w:sz w:val="19"/>
              </w:rPr>
              <w:t>0,9976</w:t>
            </w:r>
          </w:p>
        </w:tc>
      </w:tr>
      <w:tr>
        <w:trPr>
          <w:cantSplit/>
        </w:trPr>
        <w:tc>
          <w:tcPr>
            <w:tcW w:type="dxa" w:w="2898"/>
          </w:tcPr>
          <w:p>
            <w:pPr>
              <w:jc w:val="left"/>
            </w:pPr>
            <w:r>
              <w:rPr>
                <w:b w:val="0"/>
                <w:sz w:val="19"/>
              </w:rPr>
              <w:t>Autoencoder</w:t>
            </w:r>
          </w:p>
        </w:tc>
        <w:tc>
          <w:tcPr>
            <w:tcW w:type="dxa" w:w="1134"/>
          </w:tcPr>
          <w:p>
            <w:pPr>
              <w:jc w:val="center"/>
            </w:pPr>
            <w:r>
              <w:rPr>
                <w:b w:val="0"/>
                <w:sz w:val="19"/>
              </w:rPr>
              <w:t>0,3822</w:t>
            </w:r>
          </w:p>
        </w:tc>
        <w:tc>
          <w:tcPr>
            <w:tcW w:type="dxa" w:w="756"/>
          </w:tcPr>
          <w:p>
            <w:pPr>
              <w:jc w:val="center"/>
            </w:pPr>
            <w:r>
              <w:rPr>
                <w:b w:val="0"/>
                <w:sz w:val="19"/>
              </w:rPr>
              <w:t>0,7523</w:t>
            </w:r>
          </w:p>
        </w:tc>
        <w:tc>
          <w:tcPr>
            <w:tcW w:type="dxa" w:w="1260"/>
          </w:tcPr>
          <w:p>
            <w:pPr>
              <w:jc w:val="center"/>
            </w:pPr>
            <w:r>
              <w:rPr>
                <w:b w:val="0"/>
                <w:sz w:val="19"/>
              </w:rPr>
              <w:t>0,5069</w:t>
            </w:r>
          </w:p>
        </w:tc>
        <w:tc>
          <w:tcPr>
            <w:tcW w:type="dxa" w:w="882"/>
          </w:tcPr>
          <w:p>
            <w:pPr>
              <w:jc w:val="center"/>
            </w:pPr>
            <w:r>
              <w:rPr>
                <w:b w:val="0"/>
                <w:sz w:val="19"/>
              </w:rPr>
              <w:t>0,9318</w:t>
            </w:r>
          </w:p>
        </w:tc>
        <w:tc>
          <w:tcPr>
            <w:tcW w:type="dxa" w:w="2142"/>
          </w:tcPr>
          <w:p>
            <w:pPr>
              <w:jc w:val="center"/>
            </w:pPr>
            <w:r>
              <w:rPr>
                <w:b w:val="0"/>
                <w:sz w:val="19"/>
              </w:rPr>
              <w:t>0,5973</w:t>
            </w:r>
          </w:p>
        </w:tc>
      </w:tr>
    </w:tbl>
    <w:p>
      <w:pPr>
        <w:spacing w:before="0" w:after="0" w:line="240" w:lineRule="auto"/>
      </w:pPr>
      <w:r>
        <w:rPr>
          <w:sz w:val="12"/>
        </w:rPr>
      </w:r>
    </w:p>
    <w:p>
      <w:pPr>
        <w:pStyle w:val="ReportBody"/>
      </w:pPr>
      <w:r>
        <w:rPr>
          <w:b w:val="0"/>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pStyle w:val="ReportBody"/>
      </w:pPr>
      <w:r>
        <w:rPr>
          <w:b w:val="0"/>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pStyle w:val="ReportBody"/>
      </w:pPr>
      <w:r>
        <w:rPr>
          <w:b w:val="0"/>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pStyle w:val="Heading2"/>
      </w:pPr>
      <w:r>
        <w:t>5.3. Phân tích ma trận nhầm lẫn</w:t>
      </w:r>
    </w:p>
    <w:p>
      <w:pPr>
        <w:jc w:val="center"/>
      </w:pPr>
      <w:r>
        <w:drawing>
          <wp:inline xmlns:a="http://schemas.openxmlformats.org/drawingml/2006/main" xmlns:pic="http://schemas.openxmlformats.org/drawingml/2006/picture">
            <wp:extent cx="5461000" cy="3624855"/>
            <wp:docPr id="1" name="Picture 1"/>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461000" cy="3624855"/>
                    </a:xfrm>
                    <a:prstGeom prst="rect"/>
                  </pic:spPr>
                </pic:pic>
              </a:graphicData>
            </a:graphic>
          </wp:inline>
        </w:drawing>
      </w:r>
    </w:p>
    <w:p>
      <w:pPr>
        <w:jc w:val="center"/>
      </w:pPr>
      <w:r>
        <w:rPr>
          <w:i/>
        </w:rPr>
        <w:t>Hình 5.1. So sánh riêng bốn thành phần TN, FP, FN và TP theo mô hình</w:t>
      </w:r>
    </w:p>
    <w:p>
      <w:pPr>
        <w:pStyle w:val="ReportBody"/>
      </w:pPr>
      <w:r>
        <w:rPr>
          <w:b w:val="0"/>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pStyle w:val="ReportBody"/>
      </w:pPr>
      <w:r>
        <w:rPr>
          <w:b w:val="0"/>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pStyle w:val="ReportBody"/>
      </w:pPr>
      <w:r>
        <w:rPr>
          <w:b w:val="0"/>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pStyle w:val="Heading2"/>
      </w:pPr>
      <w:r>
        <w:t>5.4. Ảnh hưởng của SMOTENC và ADASYN</w:t>
      </w:r>
    </w:p>
    <w:p>
      <w:pPr>
        <w:pStyle w:val="ReportBody"/>
      </w:pPr>
      <w:r>
        <w:rPr>
          <w:b w:val="0"/>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pStyle w:val="ReportBody"/>
      </w:pPr>
      <w:r>
        <w:rPr>
          <w:b w:val="0"/>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pStyle w:val="Heading2"/>
      </w:pPr>
      <w:r>
        <w:t>5.5. Mức đóng góp của các đặc trưng</w:t>
      </w:r>
    </w:p>
    <w:p>
      <w:pPr>
        <w:pStyle w:val="ReportBody"/>
      </w:pPr>
      <w:r>
        <w:rPr>
          <w:b w:val="0"/>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jc w:val="center"/>
      </w:pPr>
      <w:r>
        <w:rPr>
          <w:b/>
        </w:rPr>
        <w:t>Bảng 5.2. Năm đặc trưng đóng góp nhiều nhất của hai mô hình dùng SMOTENC</w:t>
      </w:r>
    </w:p>
    <w:tbl>
      <w:tblPr>
        <w:tblStyle w:val="TableGrid"/>
        <w:tblW w:type="auto" w:w="0"/>
        <w:tblLayout w:type="fixed"/>
        <w:tblLook w:firstColumn="1" w:firstRow="1" w:lastColumn="0" w:lastRow="0" w:noHBand="0" w:noVBand="1" w:val="04A0"/>
      </w:tblPr>
      <w:tblGrid>
        <w:gridCol w:w="700"/>
        <w:gridCol w:w="3248"/>
        <w:gridCol w:w="1499"/>
        <w:gridCol w:w="2124"/>
        <w:gridCol w:w="1499"/>
      </w:tblGrid>
      <w:tr>
        <w:trPr>
          <w:tblHeader w:val="true"/>
          <w:cantSplit/>
        </w:trPr>
        <w:tc>
          <w:tcPr>
            <w:tcW w:type="dxa" w:w="700"/>
          </w:tcPr>
          <w:p>
            <w:pPr>
              <w:jc w:val="center"/>
            </w:pPr>
            <w:r>
              <w:rPr>
                <w:b/>
                <w:sz w:val="19"/>
              </w:rPr>
              <w:t>Hạng</w:t>
            </w:r>
          </w:p>
        </w:tc>
        <w:tc>
          <w:tcPr>
            <w:tcW w:type="dxa" w:w="3248"/>
          </w:tcPr>
          <w:p>
            <w:pPr>
              <w:jc w:val="left"/>
            </w:pPr>
            <w:r>
              <w:rPr>
                <w:b/>
                <w:sz w:val="19"/>
              </w:rPr>
              <w:t>Random Forest + SMOTENC</w:t>
            </w:r>
          </w:p>
        </w:tc>
        <w:tc>
          <w:tcPr>
            <w:tcW w:type="dxa" w:w="1499"/>
          </w:tcPr>
          <w:p>
            <w:pPr>
              <w:jc w:val="center"/>
            </w:pPr>
            <w:r>
              <w:rPr>
                <w:b/>
                <w:sz w:val="19"/>
              </w:rPr>
              <w:t>Mức đóng góp</w:t>
            </w:r>
          </w:p>
        </w:tc>
        <w:tc>
          <w:tcPr>
            <w:tcW w:type="dxa" w:w="2124"/>
          </w:tcPr>
          <w:p>
            <w:pPr>
              <w:jc w:val="left"/>
            </w:pPr>
            <w:r>
              <w:rPr>
                <w:b/>
                <w:sz w:val="19"/>
              </w:rPr>
              <w:t>XGBoost + SMOTENC</w:t>
            </w:r>
          </w:p>
        </w:tc>
        <w:tc>
          <w:tcPr>
            <w:tcW w:type="dxa" w:w="1499"/>
          </w:tcPr>
          <w:p>
            <w:pPr>
              <w:jc w:val="center"/>
            </w:pPr>
            <w:r>
              <w:rPr>
                <w:b/>
                <w:sz w:val="19"/>
              </w:rPr>
              <w:t>Mức đóng góp</w:t>
            </w:r>
          </w:p>
        </w:tc>
      </w:tr>
      <w:tr>
        <w:trPr>
          <w:cantSplit/>
        </w:trPr>
        <w:tc>
          <w:tcPr>
            <w:tcW w:type="dxa" w:w="700"/>
          </w:tcPr>
          <w:p>
            <w:pPr>
              <w:jc w:val="center"/>
            </w:pPr>
            <w:r>
              <w:rPr>
                <w:b w:val="0"/>
                <w:sz w:val="19"/>
              </w:rPr>
              <w:t>1</w:t>
            </w:r>
          </w:p>
        </w:tc>
        <w:tc>
          <w:tcPr>
            <w:tcW w:type="dxa" w:w="3248"/>
          </w:tcPr>
          <w:p>
            <w:pPr>
              <w:jc w:val="left"/>
            </w:pPr>
            <w:r>
              <w:rPr>
                <w:b w:val="0"/>
                <w:sz w:val="19"/>
              </w:rPr>
              <w:t>errorBalanceOrig</w:t>
            </w:r>
          </w:p>
        </w:tc>
        <w:tc>
          <w:tcPr>
            <w:tcW w:type="dxa" w:w="1499"/>
          </w:tcPr>
          <w:p>
            <w:pPr>
              <w:jc w:val="center"/>
            </w:pPr>
            <w:r>
              <w:rPr>
                <w:b w:val="0"/>
                <w:sz w:val="19"/>
              </w:rPr>
              <w:t>0,4110</w:t>
            </w:r>
          </w:p>
        </w:tc>
        <w:tc>
          <w:tcPr>
            <w:tcW w:type="dxa" w:w="2124"/>
          </w:tcPr>
          <w:p>
            <w:pPr>
              <w:jc w:val="left"/>
            </w:pPr>
            <w:r>
              <w:rPr>
                <w:b w:val="0"/>
                <w:sz w:val="19"/>
              </w:rPr>
              <w:t>errorBalanceOrig</w:t>
            </w:r>
          </w:p>
        </w:tc>
        <w:tc>
          <w:tcPr>
            <w:tcW w:type="dxa" w:w="1499"/>
          </w:tcPr>
          <w:p>
            <w:pPr>
              <w:jc w:val="center"/>
            </w:pPr>
            <w:r>
              <w:rPr>
                <w:b w:val="0"/>
                <w:sz w:val="19"/>
              </w:rPr>
              <w:t>0,4994</w:t>
            </w:r>
          </w:p>
        </w:tc>
      </w:tr>
      <w:tr>
        <w:trPr>
          <w:cantSplit/>
        </w:trPr>
        <w:tc>
          <w:tcPr>
            <w:tcW w:type="dxa" w:w="700"/>
          </w:tcPr>
          <w:p>
            <w:pPr>
              <w:jc w:val="center"/>
            </w:pPr>
            <w:r>
              <w:rPr>
                <w:b w:val="0"/>
                <w:sz w:val="19"/>
              </w:rPr>
              <w:t>2</w:t>
            </w:r>
          </w:p>
        </w:tc>
        <w:tc>
          <w:tcPr>
            <w:tcW w:type="dxa" w:w="3248"/>
          </w:tcPr>
          <w:p>
            <w:pPr>
              <w:jc w:val="left"/>
            </w:pPr>
            <w:r>
              <w:rPr>
                <w:b w:val="0"/>
                <w:sz w:val="19"/>
              </w:rPr>
              <w:t>oldbalanceOrg</w:t>
            </w:r>
          </w:p>
        </w:tc>
        <w:tc>
          <w:tcPr>
            <w:tcW w:type="dxa" w:w="1499"/>
          </w:tcPr>
          <w:p>
            <w:pPr>
              <w:jc w:val="center"/>
            </w:pPr>
            <w:r>
              <w:rPr>
                <w:b w:val="0"/>
                <w:sz w:val="19"/>
              </w:rPr>
              <w:t>0,1606</w:t>
            </w:r>
          </w:p>
        </w:tc>
        <w:tc>
          <w:tcPr>
            <w:tcW w:type="dxa" w:w="2124"/>
          </w:tcPr>
          <w:p>
            <w:pPr>
              <w:jc w:val="left"/>
            </w:pPr>
            <w:r>
              <w:rPr>
                <w:b w:val="0"/>
                <w:sz w:val="19"/>
              </w:rPr>
              <w:t>newbalanceOrig</w:t>
            </w:r>
          </w:p>
        </w:tc>
        <w:tc>
          <w:tcPr>
            <w:tcW w:type="dxa" w:w="1499"/>
          </w:tcPr>
          <w:p>
            <w:pPr>
              <w:jc w:val="center"/>
            </w:pPr>
            <w:r>
              <w:rPr>
                <w:b w:val="0"/>
                <w:sz w:val="19"/>
              </w:rPr>
              <w:t>0,4717</w:t>
            </w:r>
          </w:p>
        </w:tc>
      </w:tr>
      <w:tr>
        <w:trPr>
          <w:cantSplit/>
        </w:trPr>
        <w:tc>
          <w:tcPr>
            <w:tcW w:type="dxa" w:w="700"/>
          </w:tcPr>
          <w:p>
            <w:pPr>
              <w:jc w:val="center"/>
            </w:pPr>
            <w:r>
              <w:rPr>
                <w:b w:val="0"/>
                <w:sz w:val="19"/>
              </w:rPr>
              <w:t>3</w:t>
            </w:r>
          </w:p>
        </w:tc>
        <w:tc>
          <w:tcPr>
            <w:tcW w:type="dxa" w:w="3248"/>
          </w:tcPr>
          <w:p>
            <w:pPr>
              <w:jc w:val="left"/>
            </w:pPr>
            <w:r>
              <w:rPr>
                <w:b w:val="0"/>
                <w:sz w:val="19"/>
              </w:rPr>
              <w:t>is_drain_account</w:t>
            </w:r>
          </w:p>
        </w:tc>
        <w:tc>
          <w:tcPr>
            <w:tcW w:type="dxa" w:w="1499"/>
          </w:tcPr>
          <w:p>
            <w:pPr>
              <w:jc w:val="center"/>
            </w:pPr>
            <w:r>
              <w:rPr>
                <w:b w:val="0"/>
                <w:sz w:val="19"/>
              </w:rPr>
              <w:t>0,1090</w:t>
            </w:r>
          </w:p>
        </w:tc>
        <w:tc>
          <w:tcPr>
            <w:tcW w:type="dxa" w:w="2124"/>
          </w:tcPr>
          <w:p>
            <w:pPr>
              <w:jc w:val="left"/>
            </w:pPr>
            <w:r>
              <w:rPr>
                <w:b w:val="0"/>
                <w:sz w:val="19"/>
              </w:rPr>
              <w:t>errorBalanceDest</w:t>
            </w:r>
          </w:p>
        </w:tc>
        <w:tc>
          <w:tcPr>
            <w:tcW w:type="dxa" w:w="1499"/>
          </w:tcPr>
          <w:p>
            <w:pPr>
              <w:jc w:val="center"/>
            </w:pPr>
            <w:r>
              <w:rPr>
                <w:b w:val="0"/>
                <w:sz w:val="19"/>
              </w:rPr>
              <w:t>0,0098</w:t>
            </w:r>
          </w:p>
        </w:tc>
      </w:tr>
      <w:tr>
        <w:trPr>
          <w:cantSplit/>
        </w:trPr>
        <w:tc>
          <w:tcPr>
            <w:tcW w:type="dxa" w:w="700"/>
          </w:tcPr>
          <w:p>
            <w:pPr>
              <w:jc w:val="center"/>
            </w:pPr>
            <w:r>
              <w:rPr>
                <w:b w:val="0"/>
                <w:sz w:val="19"/>
              </w:rPr>
              <w:t>4</w:t>
            </w:r>
          </w:p>
        </w:tc>
        <w:tc>
          <w:tcPr>
            <w:tcW w:type="dxa" w:w="3248"/>
          </w:tcPr>
          <w:p>
            <w:pPr>
              <w:jc w:val="left"/>
            </w:pPr>
            <w:r>
              <w:rPr>
                <w:b w:val="0"/>
                <w:sz w:val="19"/>
              </w:rPr>
              <w:t>newbalanceDest</w:t>
            </w:r>
          </w:p>
        </w:tc>
        <w:tc>
          <w:tcPr>
            <w:tcW w:type="dxa" w:w="1499"/>
          </w:tcPr>
          <w:p>
            <w:pPr>
              <w:jc w:val="center"/>
            </w:pPr>
            <w:r>
              <w:rPr>
                <w:b w:val="0"/>
                <w:sz w:val="19"/>
              </w:rPr>
              <w:t>0,0595</w:t>
            </w:r>
          </w:p>
        </w:tc>
        <w:tc>
          <w:tcPr>
            <w:tcW w:type="dxa" w:w="2124"/>
          </w:tcPr>
          <w:p>
            <w:pPr>
              <w:jc w:val="left"/>
            </w:pPr>
            <w:r>
              <w:rPr>
                <w:b w:val="0"/>
                <w:sz w:val="19"/>
              </w:rPr>
              <w:t>is_drain_account</w:t>
            </w:r>
          </w:p>
        </w:tc>
        <w:tc>
          <w:tcPr>
            <w:tcW w:type="dxa" w:w="1499"/>
          </w:tcPr>
          <w:p>
            <w:pPr>
              <w:jc w:val="center"/>
            </w:pPr>
            <w:r>
              <w:rPr>
                <w:b w:val="0"/>
                <w:sz w:val="19"/>
              </w:rPr>
              <w:t>0,0059</w:t>
            </w:r>
          </w:p>
        </w:tc>
      </w:tr>
      <w:tr>
        <w:trPr>
          <w:cantSplit/>
        </w:trPr>
        <w:tc>
          <w:tcPr>
            <w:tcW w:type="dxa" w:w="700"/>
          </w:tcPr>
          <w:p>
            <w:pPr>
              <w:jc w:val="center"/>
            </w:pPr>
            <w:r>
              <w:rPr>
                <w:b w:val="0"/>
                <w:sz w:val="19"/>
              </w:rPr>
              <w:t>5</w:t>
            </w:r>
          </w:p>
        </w:tc>
        <w:tc>
          <w:tcPr>
            <w:tcW w:type="dxa" w:w="3248"/>
          </w:tcPr>
          <w:p>
            <w:pPr>
              <w:jc w:val="left"/>
            </w:pPr>
            <w:r>
              <w:rPr>
                <w:b w:val="0"/>
                <w:sz w:val="19"/>
              </w:rPr>
              <w:t>amount_to_oldbalance_ratio</w:t>
            </w:r>
          </w:p>
        </w:tc>
        <w:tc>
          <w:tcPr>
            <w:tcW w:type="dxa" w:w="1499"/>
          </w:tcPr>
          <w:p>
            <w:pPr>
              <w:jc w:val="center"/>
            </w:pPr>
            <w:r>
              <w:rPr>
                <w:b w:val="0"/>
                <w:sz w:val="19"/>
              </w:rPr>
              <w:t>0,0519</w:t>
            </w:r>
          </w:p>
        </w:tc>
        <w:tc>
          <w:tcPr>
            <w:tcW w:type="dxa" w:w="2124"/>
          </w:tcPr>
          <w:p>
            <w:pPr>
              <w:jc w:val="left"/>
            </w:pPr>
            <w:r>
              <w:rPr>
                <w:b w:val="0"/>
                <w:sz w:val="19"/>
              </w:rPr>
              <w:t>amount</w:t>
            </w:r>
          </w:p>
        </w:tc>
        <w:tc>
          <w:tcPr>
            <w:tcW w:type="dxa" w:w="1499"/>
          </w:tcPr>
          <w:p>
            <w:pPr>
              <w:jc w:val="center"/>
            </w:pPr>
            <w:r>
              <w:rPr>
                <w:b w:val="0"/>
                <w:sz w:val="19"/>
              </w:rPr>
              <w:t>0,0049</w:t>
            </w:r>
          </w:p>
        </w:tc>
      </w:tr>
    </w:tbl>
    <w:p>
      <w:pPr>
        <w:spacing w:before="0" w:after="0" w:line="240" w:lineRule="auto"/>
      </w:pPr>
      <w:r>
        <w:rPr>
          <w:sz w:val="12"/>
        </w:rPr>
      </w:r>
    </w:p>
    <w:p>
      <w:pPr>
        <w:pStyle w:val="ReportBody"/>
      </w:pPr>
      <w:r>
        <w:rPr>
          <w:b w:val="0"/>
        </w:rPr>
        <w:t>Cả hai mô hình xếp errorBalanceOrig ở vị trí đầu tiên. Đặc trưng này là chênh lệch oldbalanceOrg - amount - newbalanceOrig, tức phần số dư nguồn không khớp với số tiền giao dịch. Bốn cột số dư gốc cùng hai đặc trưng sai lệch chiếm 74,41% tổng mức đóng góp của Random Forest và 98,54% của XGBoost. Nếu tính thêm is_drain_account và amount_to_oldbalance_ratio, hai đặc trưng cũng dẫn xuất từ số dư nguồn, tỷ lệ lần lượt là 90,50% và 99,30%. Các đặc trưng thời gian và loại giao dịch đóng góp phần rất nhỏ còn lại.</w:t>
      </w:r>
    </w:p>
    <w:p>
      <w:pPr>
        <w:jc w:val="center"/>
      </w:pPr>
      <w:r>
        <w:drawing>
          <wp:inline xmlns:a="http://schemas.openxmlformats.org/drawingml/2006/main" xmlns:pic="http://schemas.openxmlformats.org/drawingml/2006/picture">
            <wp:extent cx="5461000" cy="3727625"/>
            <wp:docPr id="2" name="Picture 2"/>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461000" cy="3727625"/>
                    </a:xfrm>
                    <a:prstGeom prst="rect"/>
                  </pic:spPr>
                </pic:pic>
              </a:graphicData>
            </a:graphic>
          </wp:inline>
        </w:drawing>
      </w:r>
    </w:p>
    <w:p>
      <w:pPr>
        <w:jc w:val="center"/>
      </w:pPr>
      <w:r>
        <w:rPr>
          <w:i/>
        </w:rPr>
        <w:t>Hình 5.2. Mức đóng góp của toàn bộ 14 đặc trưng theo hai mô hình dùng SMOTENC</w:t>
      </w:r>
    </w:p>
    <w:p>
      <w:pPr>
        <w:pStyle w:val="ReportBody"/>
      </w:pPr>
      <w:r>
        <w:rPr>
          <w:b w:val="0"/>
        </w:rPr>
        <w:t>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is_night_transaction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pStyle w:val="ReportBody"/>
      </w:pPr>
      <w:r>
        <w:rPr>
          <w:b w:val="0"/>
        </w:rPr>
        <w:t>Kết quả này xác nhận trực tiếp nguy cơ đã nêu tại Mục 3.6.2. Data card của bộ dữ liệu [3]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pStyle w:val="Heading2"/>
      </w:pPr>
      <w:r>
        <w:t>5.6. Kết luận tạm thời của chương</w:t>
      </w:r>
    </w:p>
    <w:p>
      <w:pPr>
        <w:pStyle w:val="ReportBody"/>
      </w:pPr>
      <w:r>
        <w:rPr>
          <w:b w:val="0"/>
        </w:rPr>
        <w:t>Theo F1-Score của lớp gian lận, Random Forest kết hợp SMOTENC là mô hình tốt nhất trong phép đánh giá hiện tại. Mô hình đạt Precision 0,9994, Recall 0,9951, F1-Score 0,9973, ROC-AUC 0,9994 và Average Precision 0,9983.</w:t>
      </w:r>
    </w:p>
    <w:p>
      <w:pPr>
        <w:pStyle w:val="ReportBody"/>
      </w:pPr>
      <w:r>
        <w:rPr>
          <w:b w:val="0"/>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r>
        <w:br w:type="page"/>
      </w:r>
    </w:p>
    <w:p>
      <w:pPr>
        <w:pStyle w:val="Heading1"/>
      </w:pPr>
      <w:r>
        <w:t>CHƯƠNG 6. THẢO LUẬN</w:t>
      </w:r>
    </w:p>
    <w:p>
      <w:pPr>
        <w:pStyle w:val="Heading2"/>
      </w:pPr>
      <w:r>
        <w:t>6.1. Trả lời các câu hỏi nghiên cứu</w:t>
      </w:r>
    </w:p>
    <w:p>
      <w:pPr>
        <w:pStyle w:val="ReportBody"/>
      </w:pPr>
      <w:r>
        <w:rPr>
          <w:b w:val="0"/>
        </w:rPr>
        <w:t>Mục 2.5 đặt ra ba câu hỏi. Kết quả ở Chương 5 cho phép trả lời cả ba, trong phạm vi tập dữ liệu và cấu hình đã dùng.</w:t>
      </w:r>
    </w:p>
    <w:p>
      <w:pPr>
        <w:pStyle w:val="ReportBody"/>
      </w:pPr>
      <w:r>
        <w:rPr>
          <w:b w:val="0"/>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pStyle w:val="ReportBody"/>
      </w:pPr>
      <w:r>
        <w:rPr>
          <w:b w:val="0"/>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pStyle w:val="ReportBody"/>
      </w:pPr>
      <w:r>
        <w:rPr>
          <w:b w:val="0"/>
        </w:rPr>
        <w:t>Với câu hỏi về đặc trưng đóng góp nhiều nhất, cả hai mô hình đều đặt errorBalanceOrig ở vị trí đầu tiên và nhóm đặc trưng dẫn xuất từ số dư chiếm 90,50% mức đóng góp của Random Forest cùng 99,30% của XGBoost. Đây chính là nhóm đặc trưng mà data card của bộ dữ liệu [3] khuyến cáo không nên dùng, nên câu trả lời cho vế thứ hai của câu hỏi là có: mô hình nhiều khả năng đang khai thác dấu vết của cơ chế mô phỏng.</w:t>
      </w:r>
    </w:p>
    <w:p>
      <w:pPr>
        <w:pStyle w:val="Heading2"/>
      </w:pPr>
      <w:r>
        <w:t>6.2. Vì sao các chỉ số đạt mức rất cao</w:t>
      </w:r>
    </w:p>
    <w:p>
      <w:pPr>
        <w:pStyle w:val="ReportBody"/>
      </w:pPr>
      <w:r>
        <w:rPr>
          <w:b w:val="0"/>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pStyle w:val="ReportBody"/>
      </w:pPr>
      <w:r>
        <w:rPr>
          <w:b w:val="0"/>
        </w:rPr>
        <w:t>Thứ nhất là tín hiệu từ nhóm đặc trưng số dư. Trong PaySim, giao dịch bị phát hiện là gian lận có thể bị hủy, khiến các cột số dư mang dấu vết của chính nhãn cần dự đoán. Đặc trưng errorBalanceOrig đo phần số dư nguồn không khớp với số tiền giao dịch, tức đo trực tiếp sự bất thường trong bút toán. Mục 5.5 cho thấy quyết định của mô hình gần như hoàn toàn dựa vào nhóm này.</w:t>
      </w:r>
    </w:p>
    <w:p>
      <w:pPr>
        <w:pStyle w:val="ReportBody"/>
      </w:pPr>
      <w:r>
        <w:rPr>
          <w:b w:val="0"/>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pStyle w:val="ReportBody"/>
      </w:pPr>
      <w:r>
        <w:rPr>
          <w:b w:val="0"/>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pStyle w:val="ReportBody"/>
      </w:pPr>
      <w:r>
        <w:rPr>
          <w:b w:val="0"/>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pStyle w:val="Heading2"/>
      </w:pPr>
      <w:r>
        <w:t>6.3. Hiệu năng ước tính trên tỷ lệ gian lận gốc</w:t>
      </w:r>
    </w:p>
    <w:p>
      <w:pPr>
        <w:pStyle w:val="ReportBody"/>
      </w:pPr>
      <w:r>
        <w:rPr>
          <w:b w:val="0"/>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jc w:val="center"/>
      </w:pPr>
      <w:r>
        <w:rPr>
          <w:b/>
        </w:rPr>
        <w:t>Bảng 6.1. Precision quy chiếu về tỷ lệ gian lận gốc của PaySim</w:t>
      </w:r>
    </w:p>
    <w:tbl>
      <w:tblPr>
        <w:tblStyle w:val="TableGrid"/>
        <w:tblW w:type="auto" w:w="0"/>
        <w:tblLayout w:type="fixed"/>
        <w:tblLook w:firstColumn="1" w:firstRow="1" w:lastColumn="0" w:lastRow="0" w:noHBand="0" w:noVBand="1" w:val="04A0"/>
      </w:tblPr>
      <w:tblGrid>
        <w:gridCol w:w="1617"/>
        <w:gridCol w:w="844"/>
        <w:gridCol w:w="1336"/>
        <w:gridCol w:w="1336"/>
        <w:gridCol w:w="1266"/>
        <w:gridCol w:w="2672"/>
      </w:tblGrid>
      <w:tr>
        <w:trPr>
          <w:tblHeader w:val="true"/>
          <w:cantSplit/>
        </w:trPr>
        <w:tc>
          <w:tcPr>
            <w:tcW w:type="dxa" w:w="1617"/>
          </w:tcPr>
          <w:p>
            <w:pPr>
              <w:jc w:val="left"/>
            </w:pPr>
            <w:r>
              <w:rPr>
                <w:b/>
                <w:sz w:val="19"/>
              </w:rPr>
              <w:t>Mô hình</w:t>
            </w:r>
          </w:p>
        </w:tc>
        <w:tc>
          <w:tcPr>
            <w:tcW w:type="dxa" w:w="844"/>
          </w:tcPr>
          <w:p>
            <w:pPr>
              <w:jc w:val="center"/>
            </w:pPr>
            <w:r>
              <w:rPr>
                <w:b/>
                <w:sz w:val="19"/>
              </w:rPr>
              <w:t>FP trên test</w:t>
            </w:r>
          </w:p>
        </w:tc>
        <w:tc>
          <w:tcPr>
            <w:tcW w:type="dxa" w:w="1336"/>
          </w:tcPr>
          <w:p>
            <w:pPr>
              <w:jc w:val="center"/>
            </w:pPr>
            <w:r>
              <w:rPr>
                <w:b/>
                <w:sz w:val="19"/>
              </w:rPr>
              <w:t>Precision trên test</w:t>
            </w:r>
          </w:p>
        </w:tc>
        <w:tc>
          <w:tcPr>
            <w:tcW w:type="dxa" w:w="1336"/>
          </w:tcPr>
          <w:p>
            <w:pPr>
              <w:jc w:val="center"/>
            </w:pPr>
            <w:r>
              <w:rPr>
                <w:b/>
                <w:sz w:val="19"/>
              </w:rPr>
              <w:t>Precision quy chiếu</w:t>
            </w:r>
          </w:p>
        </w:tc>
        <w:tc>
          <w:tcPr>
            <w:tcW w:type="dxa" w:w="1266"/>
          </w:tcPr>
          <w:p>
            <w:pPr>
              <w:jc w:val="center"/>
            </w:pPr>
            <w:r>
              <w:rPr>
                <w:b/>
                <w:sz w:val="19"/>
              </w:rPr>
              <w:t>Khoảng tin cậy 95%</w:t>
            </w:r>
          </w:p>
        </w:tc>
        <w:tc>
          <w:tcPr>
            <w:tcW w:type="dxa" w:w="2672"/>
          </w:tcPr>
          <w:p>
            <w:pPr>
              <w:jc w:val="center"/>
            </w:pPr>
            <w:r>
              <w:rPr>
                <w:b/>
                <w:sz w:val="19"/>
              </w:rPr>
              <w:t>Cảnh báo nhầm trên mỗi triệu giao dịch</w:t>
            </w:r>
          </w:p>
        </w:tc>
      </w:tr>
      <w:tr>
        <w:trPr>
          <w:cantSplit/>
        </w:trPr>
        <w:tc>
          <w:tcPr>
            <w:tcW w:type="dxa" w:w="1617"/>
          </w:tcPr>
          <w:p>
            <w:pPr>
              <w:jc w:val="left"/>
            </w:pPr>
            <w:r>
              <w:rPr>
                <w:b w:val="0"/>
                <w:sz w:val="19"/>
              </w:rPr>
              <w:t>Random Forest + SMOTENC</w:t>
            </w:r>
          </w:p>
        </w:tc>
        <w:tc>
          <w:tcPr>
            <w:tcW w:type="dxa" w:w="844"/>
          </w:tcPr>
          <w:p>
            <w:pPr>
              <w:jc w:val="center"/>
            </w:pPr>
            <w:r>
              <w:rPr>
                <w:b w:val="0"/>
                <w:sz w:val="19"/>
              </w:rPr>
              <w:t>1</w:t>
            </w:r>
          </w:p>
        </w:tc>
        <w:tc>
          <w:tcPr>
            <w:tcW w:type="dxa" w:w="1336"/>
          </w:tcPr>
          <w:p>
            <w:pPr>
              <w:jc w:val="center"/>
            </w:pPr>
            <w:r>
              <w:rPr>
                <w:b w:val="0"/>
                <w:sz w:val="19"/>
              </w:rPr>
              <w:t>0,9994</w:t>
            </w:r>
          </w:p>
        </w:tc>
        <w:tc>
          <w:tcPr>
            <w:tcW w:type="dxa" w:w="1336"/>
          </w:tcPr>
          <w:p>
            <w:pPr>
              <w:jc w:val="center"/>
            </w:pPr>
            <w:r>
              <w:rPr>
                <w:b/>
                <w:sz w:val="19"/>
              </w:rPr>
              <w:t>0,9801</w:t>
            </w:r>
          </w:p>
        </w:tc>
        <w:tc>
          <w:tcPr>
            <w:tcW w:type="dxa" w:w="1266"/>
          </w:tcPr>
          <w:p>
            <w:pPr>
              <w:jc w:val="center"/>
            </w:pPr>
            <w:r>
              <w:rPr>
                <w:b w:val="0"/>
                <w:sz w:val="19"/>
              </w:rPr>
              <w:t>0,8985 – 0,9995</w:t>
            </w:r>
          </w:p>
        </w:tc>
        <w:tc>
          <w:tcPr>
            <w:tcW w:type="dxa" w:w="2672"/>
          </w:tcPr>
          <w:p>
            <w:pPr>
              <w:jc w:val="center"/>
            </w:pPr>
            <w:r>
              <w:rPr>
                <w:b w:val="0"/>
                <w:sz w:val="19"/>
              </w:rPr>
              <w:t>26</w:t>
            </w:r>
          </w:p>
        </w:tc>
      </w:tr>
      <w:tr>
        <w:trPr>
          <w:cantSplit/>
        </w:trPr>
        <w:tc>
          <w:tcPr>
            <w:tcW w:type="dxa" w:w="1617"/>
          </w:tcPr>
          <w:p>
            <w:pPr>
              <w:jc w:val="left"/>
            </w:pPr>
            <w:r>
              <w:rPr>
                <w:b w:val="0"/>
                <w:sz w:val="19"/>
              </w:rPr>
              <w:t>Random Forest + ADASYN</w:t>
            </w:r>
          </w:p>
        </w:tc>
        <w:tc>
          <w:tcPr>
            <w:tcW w:type="dxa" w:w="844"/>
          </w:tcPr>
          <w:p>
            <w:pPr>
              <w:jc w:val="center"/>
            </w:pPr>
            <w:r>
              <w:rPr>
                <w:b w:val="0"/>
                <w:sz w:val="19"/>
              </w:rPr>
              <w:t>3</w:t>
            </w:r>
          </w:p>
        </w:tc>
        <w:tc>
          <w:tcPr>
            <w:tcW w:type="dxa" w:w="1336"/>
          </w:tcPr>
          <w:p>
            <w:pPr>
              <w:jc w:val="center"/>
            </w:pPr>
            <w:r>
              <w:rPr>
                <w:b w:val="0"/>
                <w:sz w:val="19"/>
              </w:rPr>
              <w:t>0,9982</w:t>
            </w:r>
          </w:p>
        </w:tc>
        <w:tc>
          <w:tcPr>
            <w:tcW w:type="dxa" w:w="1336"/>
          </w:tcPr>
          <w:p>
            <w:pPr>
              <w:jc w:val="center"/>
            </w:pPr>
            <w:r>
              <w:rPr>
                <w:b w:val="0"/>
                <w:sz w:val="19"/>
              </w:rPr>
              <w:t>0,9427</w:t>
            </w:r>
          </w:p>
        </w:tc>
        <w:tc>
          <w:tcPr>
            <w:tcW w:type="dxa" w:w="1266"/>
          </w:tcPr>
          <w:p>
            <w:pPr>
              <w:jc w:val="center"/>
            </w:pPr>
            <w:r>
              <w:rPr>
                <w:b w:val="0"/>
                <w:sz w:val="19"/>
              </w:rPr>
              <w:t>0,8491 – 0,9876</w:t>
            </w:r>
          </w:p>
        </w:tc>
        <w:tc>
          <w:tcPr>
            <w:tcW w:type="dxa" w:w="2672"/>
          </w:tcPr>
          <w:p>
            <w:pPr>
              <w:jc w:val="center"/>
            </w:pPr>
            <w:r>
              <w:rPr>
                <w:b w:val="0"/>
                <w:sz w:val="19"/>
              </w:rPr>
              <w:t>78</w:t>
            </w:r>
          </w:p>
        </w:tc>
      </w:tr>
      <w:tr>
        <w:trPr>
          <w:cantSplit/>
        </w:trPr>
        <w:tc>
          <w:tcPr>
            <w:tcW w:type="dxa" w:w="1617"/>
          </w:tcPr>
          <w:p>
            <w:pPr>
              <w:jc w:val="left"/>
            </w:pPr>
            <w:r>
              <w:rPr>
                <w:b w:val="0"/>
                <w:sz w:val="19"/>
              </w:rPr>
              <w:t>XGBoost + SMOTENC</w:t>
            </w:r>
          </w:p>
        </w:tc>
        <w:tc>
          <w:tcPr>
            <w:tcW w:type="dxa" w:w="844"/>
          </w:tcPr>
          <w:p>
            <w:pPr>
              <w:jc w:val="center"/>
            </w:pPr>
            <w:r>
              <w:rPr>
                <w:b w:val="0"/>
                <w:sz w:val="19"/>
              </w:rPr>
              <w:t>4</w:t>
            </w:r>
          </w:p>
        </w:tc>
        <w:tc>
          <w:tcPr>
            <w:tcW w:type="dxa" w:w="1336"/>
          </w:tcPr>
          <w:p>
            <w:pPr>
              <w:jc w:val="center"/>
            </w:pPr>
            <w:r>
              <w:rPr>
                <w:b w:val="0"/>
                <w:sz w:val="19"/>
              </w:rPr>
              <w:t>0,9976</w:t>
            </w:r>
          </w:p>
        </w:tc>
        <w:tc>
          <w:tcPr>
            <w:tcW w:type="dxa" w:w="1336"/>
          </w:tcPr>
          <w:p>
            <w:pPr>
              <w:jc w:val="center"/>
            </w:pPr>
            <w:r>
              <w:rPr>
                <w:b w:val="0"/>
                <w:sz w:val="19"/>
              </w:rPr>
              <w:t>0,9250</w:t>
            </w:r>
          </w:p>
        </w:tc>
        <w:tc>
          <w:tcPr>
            <w:tcW w:type="dxa" w:w="1266"/>
          </w:tcPr>
          <w:p>
            <w:pPr>
              <w:jc w:val="center"/>
            </w:pPr>
            <w:r>
              <w:rPr>
                <w:b w:val="0"/>
                <w:sz w:val="19"/>
              </w:rPr>
              <w:t>0,8281 – 0,9784</w:t>
            </w:r>
          </w:p>
        </w:tc>
        <w:tc>
          <w:tcPr>
            <w:tcW w:type="dxa" w:w="2672"/>
          </w:tcPr>
          <w:p>
            <w:pPr>
              <w:jc w:val="center"/>
            </w:pPr>
            <w:r>
              <w:rPr>
                <w:b w:val="0"/>
                <w:sz w:val="19"/>
              </w:rPr>
              <w:t>104</w:t>
            </w:r>
          </w:p>
        </w:tc>
      </w:tr>
      <w:tr>
        <w:trPr>
          <w:cantSplit/>
        </w:trPr>
        <w:tc>
          <w:tcPr>
            <w:tcW w:type="dxa" w:w="1617"/>
          </w:tcPr>
          <w:p>
            <w:pPr>
              <w:jc w:val="left"/>
            </w:pPr>
            <w:r>
              <w:rPr>
                <w:b w:val="0"/>
                <w:sz w:val="19"/>
              </w:rPr>
              <w:t>XGBoost + ADASYN</w:t>
            </w:r>
          </w:p>
        </w:tc>
        <w:tc>
          <w:tcPr>
            <w:tcW w:type="dxa" w:w="844"/>
          </w:tcPr>
          <w:p>
            <w:pPr>
              <w:jc w:val="center"/>
            </w:pPr>
            <w:r>
              <w:rPr>
                <w:b w:val="0"/>
                <w:sz w:val="19"/>
              </w:rPr>
              <w:t>7</w:t>
            </w:r>
          </w:p>
        </w:tc>
        <w:tc>
          <w:tcPr>
            <w:tcW w:type="dxa" w:w="1336"/>
          </w:tcPr>
          <w:p>
            <w:pPr>
              <w:jc w:val="center"/>
            </w:pPr>
            <w:r>
              <w:rPr>
                <w:b w:val="0"/>
                <w:sz w:val="19"/>
              </w:rPr>
              <w:t>0,9957</w:t>
            </w:r>
          </w:p>
        </w:tc>
        <w:tc>
          <w:tcPr>
            <w:tcW w:type="dxa" w:w="1336"/>
          </w:tcPr>
          <w:p>
            <w:pPr>
              <w:jc w:val="center"/>
            </w:pPr>
            <w:r>
              <w:rPr>
                <w:b w:val="0"/>
                <w:sz w:val="19"/>
              </w:rPr>
              <w:t>0,8757</w:t>
            </w:r>
          </w:p>
        </w:tc>
        <w:tc>
          <w:tcPr>
            <w:tcW w:type="dxa" w:w="1266"/>
          </w:tcPr>
          <w:p>
            <w:pPr>
              <w:jc w:val="center"/>
            </w:pPr>
            <w:r>
              <w:rPr>
                <w:b w:val="0"/>
                <w:sz w:val="19"/>
              </w:rPr>
              <w:t>0,7738 – 0,9460</w:t>
            </w:r>
          </w:p>
        </w:tc>
        <w:tc>
          <w:tcPr>
            <w:tcW w:type="dxa" w:w="2672"/>
          </w:tcPr>
          <w:p>
            <w:pPr>
              <w:jc w:val="center"/>
            </w:pPr>
            <w:r>
              <w:rPr>
                <w:b w:val="0"/>
                <w:sz w:val="19"/>
              </w:rPr>
              <w:t>182</w:t>
            </w:r>
          </w:p>
        </w:tc>
      </w:tr>
      <w:tr>
        <w:trPr>
          <w:cantSplit/>
        </w:trPr>
        <w:tc>
          <w:tcPr>
            <w:tcW w:type="dxa" w:w="1617"/>
          </w:tcPr>
          <w:p>
            <w:pPr>
              <w:jc w:val="left"/>
            </w:pPr>
            <w:r>
              <w:rPr>
                <w:b w:val="0"/>
                <w:sz w:val="19"/>
              </w:rPr>
              <w:t>Autoencoder</w:t>
            </w:r>
          </w:p>
        </w:tc>
        <w:tc>
          <w:tcPr>
            <w:tcW w:type="dxa" w:w="844"/>
          </w:tcPr>
          <w:p>
            <w:pPr>
              <w:jc w:val="center"/>
            </w:pPr>
            <w:r>
              <w:rPr>
                <w:b w:val="0"/>
                <w:sz w:val="19"/>
              </w:rPr>
              <w:t>1.998</w:t>
            </w:r>
          </w:p>
        </w:tc>
        <w:tc>
          <w:tcPr>
            <w:tcW w:type="dxa" w:w="1336"/>
          </w:tcPr>
          <w:p>
            <w:pPr>
              <w:jc w:val="center"/>
            </w:pPr>
            <w:r>
              <w:rPr>
                <w:b w:val="0"/>
                <w:sz w:val="19"/>
              </w:rPr>
              <w:t>0,3822</w:t>
            </w:r>
          </w:p>
        </w:tc>
        <w:tc>
          <w:tcPr>
            <w:tcW w:type="dxa" w:w="1336"/>
          </w:tcPr>
          <w:p>
            <w:pPr>
              <w:jc w:val="center"/>
            </w:pPr>
            <w:r>
              <w:rPr>
                <w:b w:val="0"/>
                <w:sz w:val="19"/>
              </w:rPr>
              <w:t>0,0183</w:t>
            </w:r>
          </w:p>
        </w:tc>
        <w:tc>
          <w:tcPr>
            <w:tcW w:type="dxa" w:w="1266"/>
          </w:tcPr>
          <w:p>
            <w:pPr>
              <w:jc w:val="center"/>
            </w:pPr>
            <w:r>
              <w:rPr>
                <w:b w:val="0"/>
                <w:sz w:val="19"/>
              </w:rPr>
              <w:t>0,0176 – 0,0191</w:t>
            </w:r>
          </w:p>
        </w:tc>
        <w:tc>
          <w:tcPr>
            <w:tcW w:type="dxa" w:w="2672"/>
          </w:tcPr>
          <w:p>
            <w:pPr>
              <w:jc w:val="center"/>
            </w:pPr>
            <w:r>
              <w:rPr>
                <w:b w:val="0"/>
                <w:sz w:val="19"/>
              </w:rPr>
              <w:t>52.022</w:t>
            </w:r>
          </w:p>
        </w:tc>
      </w:tr>
    </w:tbl>
    <w:p>
      <w:pPr>
        <w:spacing w:before="0" w:after="0" w:line="240" w:lineRule="auto"/>
      </w:pPr>
      <w:r>
        <w:rPr>
          <w:sz w:val="12"/>
        </w:rPr>
      </w:r>
    </w:p>
    <w:p>
      <w:pPr>
        <w:pStyle w:val="ReportBody"/>
      </w:pPr>
      <w:r>
        <w:rPr>
          <w:b w:val="0"/>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pStyle w:val="ReportBody"/>
      </w:pPr>
      <w:r>
        <w:rPr>
          <w:b w:val="0"/>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pStyle w:val="Heading2"/>
      </w:pPr>
      <w:r>
        <w:t>6.4. Khác biệt giữa các mô hình có đủ tin cậy để xếp hạng không</w:t>
      </w:r>
    </w:p>
    <w:p>
      <w:pPr>
        <w:pStyle w:val="ReportBody"/>
      </w:pPr>
      <w:r>
        <w:rPr>
          <w:b w:val="0"/>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pStyle w:val="ReportBody"/>
      </w:pPr>
      <w:r>
        <w:rPr>
          <w:b w:val="0"/>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pStyle w:val="ReportBody"/>
      </w:pPr>
      <w:r>
        <w:rPr>
          <w:b w:val="0"/>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pStyle w:val="Heading2"/>
      </w:pPr>
      <w:r>
        <w:t>6.5. Vai trò của mô hình phát hiện bất thường</w:t>
      </w:r>
    </w:p>
    <w:p>
      <w:pPr>
        <w:pStyle w:val="ReportBody"/>
      </w:pPr>
      <w:r>
        <w:rPr>
          <w:b w:val="0"/>
        </w:rPr>
        <w:t>Autoencoder kém hơn hẳn các mô hình học có giám sát trên mọi chỉ số phân loại. Điều này hợp lý vì nó không dùng nhãn gian lận khi huấn luyện, trong khi bài toán ở đây có nhãn đầy đủ.</w:t>
      </w:r>
    </w:p>
    <w:p>
      <w:pPr>
        <w:pStyle w:val="ReportBody"/>
      </w:pPr>
      <w:r>
        <w:rPr>
          <w:b w:val="0"/>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pStyle w:val="ReportBody"/>
      </w:pPr>
      <w:r>
        <w:rPr>
          <w:b w:val="0"/>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pStyle w:val="Heading2"/>
      </w:pPr>
      <w:r>
        <w:t>6.6. Hạn chế của nghiên cứu</w:t>
      </w:r>
    </w:p>
    <w:p>
      <w:pPr>
        <w:pStyle w:val="ReportBody"/>
      </w:pPr>
      <w:r>
        <w:rPr>
          <w:b w:val="0"/>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pStyle w:val="ReportBody"/>
      </w:pPr>
      <w:r>
        <w:rPr>
          <w:b w:val="0"/>
        </w:rPr>
        <w:t>Bên cạnh đó, kết quả chỉ dựa trên một lần chia dữ liệu duy nhất với random_state = 42,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pStyle w:val="ReportBody"/>
      </w:pPr>
      <w:r>
        <w:rPr>
          <w:b w:val="0"/>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pStyle w:val="Heading2"/>
      </w:pPr>
      <w:r>
        <w:t>6.7. Kết luận chương</w:t>
      </w:r>
    </w:p>
    <w:p>
      <w:pPr>
        <w:pStyle w:val="ReportBody"/>
      </w:pPr>
      <w:r>
        <w:rPr>
          <w:b w:val="0"/>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r>
        <w:br w:type="page"/>
      </w:r>
    </w:p>
    <w:p>
      <w:pPr>
        <w:pStyle w:val="Heading1"/>
      </w:pPr>
      <w:r>
        <w:t>CHƯƠNG 7. KẾT LUẬN VÀ HƯỚNG PHÁT TRIỂN</w:t>
      </w:r>
    </w:p>
    <w:p>
      <w:pPr>
        <w:pStyle w:val="Heading2"/>
      </w:pPr>
      <w:r>
        <w:t>7.1. Tóm tắt công việc đã thực hiện</w:t>
      </w:r>
    </w:p>
    <w:p>
      <w:pPr>
        <w:pStyle w:val="ReportBody"/>
      </w:pPr>
      <w:r>
        <w:rPr>
          <w:b w:val="0"/>
        </w:rPr>
        <w:t>Đồ án xây dựng và đánh giá một quy trình học máy hoàn chỉnh cho bài toán phát hiện giao dịch tài chính bất thường trên bộ dữ liệu mô phỏng PaySim.</w:t>
      </w:r>
    </w:p>
    <w:p>
      <w:pPr>
        <w:pStyle w:val="ReportBody"/>
      </w:pPr>
      <w:r>
        <w:rPr>
          <w:b w:val="0"/>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pStyle w:val="ReportBody"/>
      </w:pPr>
      <w:r>
        <w:rPr>
          <w:b w:val="0"/>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pStyle w:val="Heading2"/>
      </w:pPr>
      <w:r>
        <w:t>7.2. Đối chiếu với mục tiêu đề ra</w:t>
      </w:r>
    </w:p>
    <w:p>
      <w:pPr>
        <w:pStyle w:val="ReportBody"/>
      </w:pPr>
      <w:r>
        <w:rPr>
          <w:b w:val="0"/>
        </w:rPr>
        <w:t>Bảng 7.1 đối chiếu bảy mục tiêu cụ thể nêu tại Mục 1.3.2 với kết quả thực tế.</w:t>
      </w:r>
    </w:p>
    <w:p>
      <w:pPr>
        <w:keepNext/>
        <w:jc w:val="center"/>
      </w:pPr>
      <w:r>
        <w:rPr>
          <w:b/>
        </w:rPr>
        <w:t>Bảng 7.1. Mức độ hoàn thành các mục tiêu cụ thể</w:t>
      </w:r>
    </w:p>
    <w:tbl>
      <w:tblPr>
        <w:tblStyle w:val="TableGrid"/>
        <w:tblW w:type="auto" w:w="0"/>
        <w:tblLayout w:type="fixed"/>
        <w:tblLook w:firstColumn="1" w:firstRow="1" w:lastColumn="0" w:lastRow="0" w:noHBand="0" w:noVBand="1" w:val="04A0"/>
      </w:tblPr>
      <w:tblGrid>
        <w:gridCol w:w="700"/>
        <w:gridCol w:w="3522"/>
        <w:gridCol w:w="924"/>
        <w:gridCol w:w="3926"/>
      </w:tblGrid>
      <w:tr>
        <w:trPr>
          <w:tblHeader w:val="true"/>
          <w:cantSplit/>
        </w:trPr>
        <w:tc>
          <w:tcPr>
            <w:tcW w:type="dxa" w:w="700"/>
          </w:tcPr>
          <w:p>
            <w:pPr>
              <w:jc w:val="center"/>
            </w:pPr>
            <w:r>
              <w:rPr>
                <w:b/>
                <w:sz w:val="19"/>
              </w:rPr>
              <w:t>#</w:t>
            </w:r>
          </w:p>
        </w:tc>
        <w:tc>
          <w:tcPr>
            <w:tcW w:type="dxa" w:w="3522"/>
          </w:tcPr>
          <w:p>
            <w:pPr>
              <w:jc w:val="left"/>
            </w:pPr>
            <w:r>
              <w:rPr>
                <w:b/>
                <w:sz w:val="19"/>
              </w:rPr>
              <w:t>Mục tiêu</w:t>
            </w:r>
          </w:p>
        </w:tc>
        <w:tc>
          <w:tcPr>
            <w:tcW w:type="dxa" w:w="924"/>
          </w:tcPr>
          <w:p>
            <w:pPr>
              <w:jc w:val="left"/>
            </w:pPr>
            <w:r>
              <w:rPr>
                <w:b/>
                <w:sz w:val="19"/>
              </w:rPr>
              <w:t>Kết quả</w:t>
            </w:r>
          </w:p>
        </w:tc>
        <w:tc>
          <w:tcPr>
            <w:tcW w:type="dxa" w:w="3926"/>
          </w:tcPr>
          <w:p>
            <w:pPr>
              <w:jc w:val="left"/>
            </w:pPr>
            <w:r>
              <w:rPr>
                <w:b/>
                <w:sz w:val="19"/>
              </w:rPr>
              <w:t>Vị trí</w:t>
            </w:r>
          </w:p>
        </w:tc>
      </w:tr>
      <w:tr>
        <w:trPr>
          <w:cantSplit/>
        </w:trPr>
        <w:tc>
          <w:tcPr>
            <w:tcW w:type="dxa" w:w="700"/>
          </w:tcPr>
          <w:p>
            <w:pPr>
              <w:jc w:val="center"/>
            </w:pPr>
            <w:r>
              <w:rPr>
                <w:b w:val="0"/>
                <w:sz w:val="19"/>
              </w:rPr>
              <w:t>1</w:t>
            </w:r>
          </w:p>
        </w:tc>
        <w:tc>
          <w:tcPr>
            <w:tcW w:type="dxa" w:w="3522"/>
          </w:tcPr>
          <w:p>
            <w:pPr>
              <w:jc w:val="left"/>
            </w:pPr>
            <w:r>
              <w:rPr>
                <w:b w:val="0"/>
                <w:sz w:val="19"/>
              </w:rPr>
              <w:t>Khảo sát và mô tả bộ dữ liệu PaySim</w:t>
            </w:r>
          </w:p>
        </w:tc>
        <w:tc>
          <w:tcPr>
            <w:tcW w:type="dxa" w:w="924"/>
          </w:tcPr>
          <w:p>
            <w:pPr>
              <w:jc w:val="left"/>
            </w:pPr>
            <w:r>
              <w:rPr>
                <w:b w:val="0"/>
                <w:sz w:val="19"/>
              </w:rPr>
              <w:t>Hoàn thành</w:t>
            </w:r>
          </w:p>
        </w:tc>
        <w:tc>
          <w:tcPr>
            <w:tcW w:type="dxa" w:w="3926"/>
          </w:tcPr>
          <w:p>
            <w:pPr>
              <w:jc w:val="left"/>
            </w:pPr>
            <w:r>
              <w:rPr>
                <w:b w:val="0"/>
                <w:sz w:val="19"/>
              </w:rPr>
              <w:t>Chương 3</w:t>
            </w:r>
          </w:p>
        </w:tc>
      </w:tr>
      <w:tr>
        <w:trPr>
          <w:cantSplit/>
        </w:trPr>
        <w:tc>
          <w:tcPr>
            <w:tcW w:type="dxa" w:w="700"/>
          </w:tcPr>
          <w:p>
            <w:pPr>
              <w:jc w:val="center"/>
            </w:pPr>
            <w:r>
              <w:rPr>
                <w:b w:val="0"/>
                <w:sz w:val="19"/>
              </w:rPr>
              <w:t>2</w:t>
            </w:r>
          </w:p>
        </w:tc>
        <w:tc>
          <w:tcPr>
            <w:tcW w:type="dxa" w:w="3522"/>
          </w:tcPr>
          <w:p>
            <w:pPr>
              <w:jc w:val="left"/>
            </w:pPr>
            <w:r>
              <w:rPr>
                <w:b w:val="0"/>
                <w:sz w:val="19"/>
              </w:rPr>
              <w:t>Quy trình tiền xử lý có thể tái sử dụng</w:t>
            </w:r>
          </w:p>
        </w:tc>
        <w:tc>
          <w:tcPr>
            <w:tcW w:type="dxa" w:w="924"/>
          </w:tcPr>
          <w:p>
            <w:pPr>
              <w:jc w:val="left"/>
            </w:pPr>
            <w:r>
              <w:rPr>
                <w:b w:val="0"/>
                <w:sz w:val="19"/>
              </w:rPr>
              <w:t>Hoàn thành</w:t>
            </w:r>
          </w:p>
        </w:tc>
        <w:tc>
          <w:tcPr>
            <w:tcW w:type="dxa" w:w="3926"/>
          </w:tcPr>
          <w:p>
            <w:pPr>
              <w:jc w:val="left"/>
            </w:pPr>
            <w:r>
              <w:rPr>
                <w:b w:val="0"/>
                <w:sz w:val="19"/>
              </w:rPr>
              <w:t>Mục 3.5, 4.2</w:t>
            </w:r>
          </w:p>
        </w:tc>
      </w:tr>
      <w:tr>
        <w:trPr>
          <w:cantSplit/>
        </w:trPr>
        <w:tc>
          <w:tcPr>
            <w:tcW w:type="dxa" w:w="700"/>
          </w:tcPr>
          <w:p>
            <w:pPr>
              <w:jc w:val="center"/>
            </w:pPr>
            <w:r>
              <w:rPr>
                <w:b w:val="0"/>
                <w:sz w:val="19"/>
              </w:rPr>
              <w:t>3</w:t>
            </w:r>
          </w:p>
        </w:tc>
        <w:tc>
          <w:tcPr>
            <w:tcW w:type="dxa" w:w="3522"/>
          </w:tcPr>
          <w:p>
            <w:pPr>
              <w:jc w:val="left"/>
            </w:pPr>
            <w:r>
              <w:rPr>
                <w:b w:val="0"/>
                <w:sz w:val="19"/>
              </w:rPr>
              <w:t>Khảo sát SMOTE và ADASYN trên tập huấn luyện</w:t>
            </w:r>
          </w:p>
        </w:tc>
        <w:tc>
          <w:tcPr>
            <w:tcW w:type="dxa" w:w="924"/>
          </w:tcPr>
          <w:p>
            <w:pPr>
              <w:jc w:val="left"/>
            </w:pPr>
            <w:r>
              <w:rPr>
                <w:b w:val="0"/>
                <w:sz w:val="19"/>
              </w:rPr>
              <w:t>Hoàn thành</w:t>
            </w:r>
          </w:p>
        </w:tc>
        <w:tc>
          <w:tcPr>
            <w:tcW w:type="dxa" w:w="3926"/>
          </w:tcPr>
          <w:p>
            <w:pPr>
              <w:jc w:val="left"/>
            </w:pPr>
            <w:r>
              <w:rPr>
                <w:b w:val="0"/>
                <w:sz w:val="19"/>
              </w:rPr>
              <w:t>Mục 4.3, 5.4</w:t>
            </w:r>
          </w:p>
        </w:tc>
      </w:tr>
      <w:tr>
        <w:trPr>
          <w:cantSplit/>
        </w:trPr>
        <w:tc>
          <w:tcPr>
            <w:tcW w:type="dxa" w:w="700"/>
          </w:tcPr>
          <w:p>
            <w:pPr>
              <w:jc w:val="center"/>
            </w:pPr>
            <w:r>
              <w:rPr>
                <w:b w:val="0"/>
                <w:sz w:val="19"/>
              </w:rPr>
              <w:t>4</w:t>
            </w:r>
          </w:p>
        </w:tc>
        <w:tc>
          <w:tcPr>
            <w:tcW w:type="dxa" w:w="3522"/>
          </w:tcPr>
          <w:p>
            <w:pPr>
              <w:jc w:val="left"/>
            </w:pPr>
            <w:r>
              <w:rPr>
                <w:b w:val="0"/>
                <w:sz w:val="19"/>
              </w:rPr>
              <w:t>Thử nghiệm ít nhất hai thuật toán</w:t>
            </w:r>
          </w:p>
        </w:tc>
        <w:tc>
          <w:tcPr>
            <w:tcW w:type="dxa" w:w="924"/>
          </w:tcPr>
          <w:p>
            <w:pPr>
              <w:jc w:val="left"/>
            </w:pPr>
            <w:r>
              <w:rPr>
                <w:b w:val="0"/>
                <w:sz w:val="19"/>
              </w:rPr>
              <w:t>Hoàn thành cả ba</w:t>
            </w:r>
          </w:p>
        </w:tc>
        <w:tc>
          <w:tcPr>
            <w:tcW w:type="dxa" w:w="3926"/>
          </w:tcPr>
          <w:p>
            <w:pPr>
              <w:jc w:val="left"/>
            </w:pPr>
            <w:r>
              <w:rPr>
                <w:b w:val="0"/>
                <w:sz w:val="19"/>
              </w:rPr>
              <w:t>Mục 4.4, 4.5, 4.6</w:t>
            </w:r>
          </w:p>
        </w:tc>
      </w:tr>
      <w:tr>
        <w:trPr>
          <w:cantSplit/>
        </w:trPr>
        <w:tc>
          <w:tcPr>
            <w:tcW w:type="dxa" w:w="700"/>
          </w:tcPr>
          <w:p>
            <w:pPr>
              <w:jc w:val="center"/>
            </w:pPr>
            <w:r>
              <w:rPr>
                <w:b w:val="0"/>
                <w:sz w:val="19"/>
              </w:rPr>
              <w:t>5</w:t>
            </w:r>
          </w:p>
        </w:tc>
        <w:tc>
          <w:tcPr>
            <w:tcW w:type="dxa" w:w="3522"/>
          </w:tcPr>
          <w:p>
            <w:pPr>
              <w:jc w:val="left"/>
            </w:pPr>
            <w:r>
              <w:rPr>
                <w:b w:val="0"/>
                <w:sz w:val="19"/>
              </w:rPr>
              <w:t>Đánh giá bằng Precision, Recall, F1-Score, ROC-AUC và biểu đồ</w:t>
            </w:r>
          </w:p>
        </w:tc>
        <w:tc>
          <w:tcPr>
            <w:tcW w:type="dxa" w:w="924"/>
          </w:tcPr>
          <w:p>
            <w:pPr>
              <w:jc w:val="left"/>
            </w:pPr>
            <w:r>
              <w:rPr>
                <w:b w:val="0"/>
                <w:sz w:val="19"/>
              </w:rPr>
              <w:t>Hoàn thành</w:t>
            </w:r>
          </w:p>
        </w:tc>
        <w:tc>
          <w:tcPr>
            <w:tcW w:type="dxa" w:w="3926"/>
          </w:tcPr>
          <w:p>
            <w:pPr>
              <w:jc w:val="left"/>
            </w:pPr>
            <w:r>
              <w:rPr>
                <w:b w:val="0"/>
                <w:sz w:val="19"/>
              </w:rPr>
              <w:t>Chương 5</w:t>
            </w:r>
          </w:p>
        </w:tc>
      </w:tr>
      <w:tr>
        <w:trPr>
          <w:cantSplit/>
        </w:trPr>
        <w:tc>
          <w:tcPr>
            <w:tcW w:type="dxa" w:w="700"/>
          </w:tcPr>
          <w:p>
            <w:pPr>
              <w:jc w:val="center"/>
            </w:pPr>
            <w:r>
              <w:rPr>
                <w:b w:val="0"/>
                <w:sz w:val="19"/>
              </w:rPr>
              <w:t>6</w:t>
            </w:r>
          </w:p>
        </w:tc>
        <w:tc>
          <w:tcPr>
            <w:tcW w:type="dxa" w:w="3522"/>
          </w:tcPr>
          <w:p>
            <w:pPr>
              <w:jc w:val="left"/>
            </w:pPr>
            <w:r>
              <w:rPr>
                <w:b w:val="0"/>
                <w:sz w:val="19"/>
              </w:rPr>
              <w:t>So sánh mô hình, phân tích hạn chế, đề xuất hướng phát triển</w:t>
            </w:r>
          </w:p>
        </w:tc>
        <w:tc>
          <w:tcPr>
            <w:tcW w:type="dxa" w:w="924"/>
          </w:tcPr>
          <w:p>
            <w:pPr>
              <w:jc w:val="left"/>
            </w:pPr>
            <w:r>
              <w:rPr>
                <w:b w:val="0"/>
                <w:sz w:val="19"/>
              </w:rPr>
              <w:t>Hoàn thành</w:t>
            </w:r>
          </w:p>
        </w:tc>
        <w:tc>
          <w:tcPr>
            <w:tcW w:type="dxa" w:w="3926"/>
          </w:tcPr>
          <w:p>
            <w:pPr>
              <w:jc w:val="left"/>
            </w:pPr>
            <w:r>
              <w:rPr>
                <w:b w:val="0"/>
                <w:sz w:val="19"/>
              </w:rPr>
              <w:t>Chương 5, 6, 7</w:t>
            </w:r>
          </w:p>
        </w:tc>
      </w:tr>
      <w:tr>
        <w:trPr>
          <w:cantSplit/>
        </w:trPr>
        <w:tc>
          <w:tcPr>
            <w:tcW w:type="dxa" w:w="700"/>
          </w:tcPr>
          <w:p>
            <w:pPr>
              <w:jc w:val="center"/>
            </w:pPr>
            <w:r>
              <w:rPr>
                <w:b w:val="0"/>
                <w:sz w:val="19"/>
              </w:rPr>
              <w:t>7</w:t>
            </w:r>
          </w:p>
        </w:tc>
        <w:tc>
          <w:tcPr>
            <w:tcW w:type="dxa" w:w="3522"/>
          </w:tcPr>
          <w:p>
            <w:pPr>
              <w:jc w:val="left"/>
            </w:pPr>
            <w:r>
              <w:rPr>
                <w:b w:val="0"/>
                <w:sz w:val="19"/>
              </w:rPr>
              <w:t>Giao diện minh họa nhập giao dịch và hiển thị dự đoán</w:t>
            </w:r>
          </w:p>
        </w:tc>
        <w:tc>
          <w:tcPr>
            <w:tcW w:type="dxa" w:w="924"/>
          </w:tcPr>
          <w:p>
            <w:pPr>
              <w:jc w:val="left"/>
            </w:pPr>
            <w:r>
              <w:rPr>
                <w:b w:val="0"/>
                <w:sz w:val="19"/>
              </w:rPr>
              <w:t>Hoàn thành</w:t>
            </w:r>
          </w:p>
        </w:tc>
        <w:tc>
          <w:tcPr>
            <w:tcW w:type="dxa" w:w="3926"/>
          </w:tcPr>
          <w:p>
            <w:pPr>
              <w:jc w:val="left"/>
            </w:pPr>
            <w:r>
              <w:rPr>
                <w:b w:val="0"/>
                <w:sz w:val="19"/>
              </w:rPr>
              <w:t>Giao diện Streamlit đã tích hợp mô hình XGBoost-SMOTE và scaler thật</w:t>
            </w:r>
          </w:p>
        </w:tc>
      </w:tr>
    </w:tbl>
    <w:p>
      <w:pPr>
        <w:spacing w:before="0" w:after="0" w:line="240" w:lineRule="auto"/>
      </w:pPr>
      <w:r>
        <w:rPr>
          <w:sz w:val="12"/>
        </w:rPr>
      </w:r>
    </w:p>
    <w:p>
      <w:pPr>
        <w:pStyle w:val="ReportBody"/>
      </w:pPr>
      <w:r>
        <w:rPr>
          <w:b w:val="0"/>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pStyle w:val="ReportBody"/>
      </w:pPr>
      <w:r>
        <w:rPr>
          <w:b w:val="0"/>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pStyle w:val="Heading2"/>
      </w:pPr>
      <w:r>
        <w:t>7.3. Đóng góp của đồ án</w:t>
      </w:r>
    </w:p>
    <w:p>
      <w:pPr>
        <w:pStyle w:val="ReportBody"/>
      </w:pPr>
      <w:r>
        <w:rPr>
          <w:b w:val="0"/>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pStyle w:val="ReportBody"/>
      </w:pPr>
      <w:r>
        <w:rPr>
          <w:b w:val="0"/>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pStyle w:val="Heading2"/>
      </w:pPr>
      <w:r>
        <w:t>7.4. Hướng phát triển</w:t>
      </w:r>
    </w:p>
    <w:p>
      <w:pPr>
        <w:pStyle w:val="ReportBody"/>
      </w:pPr>
      <w:r>
        <w:rPr>
          <w:b w:val="0"/>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pStyle w:val="ReportBody"/>
      </w:pPr>
      <w:r>
        <w:rPr>
          <w:b w:val="0"/>
        </w:rPr>
        <w:t>Về thiết kế thí nghiệm, ba cải tiến nên thực hiện cùng nhau. Thứ nhất là chia dữ liệu theo thời gian hoặc theo tài khoản để kiểm chứng khả năng dự báo cho giai đoạn kế tiếp. Thứ hai là đặt SMOTENC và ADASYN vào một imblearn.Pipeline để việc sinh mẫu chạy độc lập trong từng fold. Thứ ba là lặp lại thí nghiệm trên nhiều hạt giống để có khoảng tin cậy cho thứ hạng giữa các mô hình thay vì dựa trên một lần chia dữ liệu.</w:t>
      </w:r>
    </w:p>
    <w:p>
      <w:pPr>
        <w:pStyle w:val="ReportBody"/>
      </w:pPr>
      <w:r>
        <w:rPr>
          <w:b w:val="0"/>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pStyle w:val="ReportBody"/>
      </w:pPr>
      <w:r>
        <w:rPr>
          <w:b w:val="0"/>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pStyle w:val="Heading2"/>
      </w:pPr>
      <w:r>
        <w:t>7.5. Kết luận chung</w:t>
      </w:r>
    </w:p>
    <w:p>
      <w:pPr>
        <w:pStyle w:val="ReportBody"/>
      </w:pPr>
      <w:r>
        <w:rPr>
          <w:b w:val="0"/>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pStyle w:val="ReportBody"/>
      </w:pPr>
      <w:r>
        <w:rPr>
          <w:b w:val="0"/>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r>
        <w:br w:type="page"/>
      </w:r>
    </w:p>
    <w:p>
      <w:pPr>
        <w:pStyle w:val="Heading1"/>
      </w:pPr>
      <w:r>
        <w:t>TÀI LIỆU THAM KHẢO</w:t>
      </w:r>
    </w:p>
    <w:p>
      <w:pPr>
        <w:pStyle w:val="ReportBody"/>
      </w:pPr>
      <w:r>
        <w:rPr>
          <w:b w:val="0"/>
        </w:rPr>
        <w:t>Tài liệu tham khảo được đánh số theo thứ tự xuất hiện trong nội dung. Số tài liệu được đặt trong ngoặc vuông theo kiểu trích dẫn IEEE.</w:t>
      </w:r>
    </w:p>
    <w:p>
      <w:pPr>
        <w:pStyle w:val="Heading2"/>
      </w:pPr>
      <w:r>
        <w:t>Tài liệu nội bộ của dự án</w:t>
      </w:r>
    </w:p>
    <w:p>
      <w:pPr>
        <w:pStyle w:val="ListBullet"/>
        <w:jc w:val="left"/>
      </w:pPr>
      <w:r>
        <w:rPr>
          <w:b w:val="0"/>
        </w:rPr>
        <w:t>Trường Đại học Công nghệ Thông tin, “Đề tài môn Trí tuệ Nhân tạo”, mục Đề tài 7, 2026.</w:t>
      </w:r>
    </w:p>
    <w:p>
      <w:pPr>
        <w:pStyle w:val="ListBullet"/>
        <w:jc w:val="left"/>
      </w:pPr>
      <w:r>
        <w:rPr>
          <w:b w:val="0"/>
        </w:rPr>
        <w:t>Đặng Chí Thanh, notebooks/01_eda.ipynb, output đã thực thi ngày 28/08/2026.</w:t>
      </w:r>
    </w:p>
    <w:p>
      <w:pPr>
        <w:pStyle w:val="ListBullet"/>
        <w:jc w:val="left"/>
      </w:pPr>
      <w:r>
        <w:rPr>
          <w:b w:val="0"/>
        </w:rPr>
        <w:t>Hoàng Cao Sơn, notebooks/02_imbalance_handling.ipynb và notebooks/03_model_random_forest.ipynb, output đã thực thi cho bước xử lý mất cân bằng và huấn luyện Random Forest.</w:t>
      </w:r>
    </w:p>
    <w:p>
      <w:pPr>
        <w:pStyle w:val="ListBullet"/>
        <w:jc w:val="left"/>
      </w:pPr>
      <w:r>
        <w:rPr>
          <w:b w:val="0"/>
        </w:rPr>
        <w:t>Nhóm 9, draft/fraud-detection/data/processed/README.md, mô tả các tệp dữ liệu đã xử lý.</w:t>
      </w:r>
    </w:p>
    <w:p>
      <w:pPr>
        <w:pStyle w:val="ListBullet"/>
        <w:jc w:val="left"/>
      </w:pPr>
      <w:r>
        <w:rPr>
          <w:b w:val="0"/>
        </w:rPr>
        <w:t>Nhóm 9, src/preprocessing/, mã nguồn đọc dữ liệu, xây dựng đặc trưng, chia tập và xử lý mất cân bằng.</w:t>
      </w:r>
    </w:p>
    <w:p>
      <w:pPr>
        <w:pStyle w:val="ListBullet"/>
        <w:jc w:val="left"/>
      </w:pPr>
      <w:r>
        <w:rPr>
          <w:b w:val="0"/>
        </w:rPr>
        <w:t>Nhóm 9, src/models/, mã nguồn huấn luyện Random Forest, XGBoost và Autoencoder.</w:t>
      </w:r>
    </w:p>
    <w:p>
      <w:pPr>
        <w:pStyle w:val="ListBullet"/>
        <w:jc w:val="left"/>
      </w:pPr>
      <w:r>
        <w:rPr>
          <w:b w:val="0"/>
        </w:rPr>
        <w:t>Nhóm 9, src/evaluation/, mã nguồn tính chỉ số và trực quan hóa kết quả.</w:t>
      </w:r>
    </w:p>
    <w:p>
      <w:pPr>
        <w:pStyle w:val="ListBullet"/>
        <w:jc w:val="left"/>
      </w:pPr>
      <w:r>
        <w:rPr>
          <w:b w:val="0"/>
        </w:rPr>
        <w:t>Nhóm 9, reports/rf_smote_feature_importance.csv và reports/xgb_smote_feature_importance.csv, mức đóng góp đặc trưng đã lưu của hai mô hình dùng SMOTENC.</w:t>
      </w:r>
    </w:p>
    <w:p>
      <w:pPr>
        <w:pStyle w:val="ListBullet"/>
        <w:jc w:val="left"/>
      </w:pPr>
      <w:r>
        <w:rPr>
          <w:b w:val="0"/>
        </w:rPr>
        <w:t>Vũ Văn Duy, run_report_metrics.py, reports/ch5_metrics_recomputed.csv và reports/ch6_prevalence_projection.csv, kết quả tính lại toàn bộ chỉ số của Chương 5 và phép quy chiếu Precision của Chương 6 từ nhãn thật cùng các tệp dự đoán đã lưu.</w:t>
      </w:r>
    </w:p>
    <w:p>
      <w:pPr>
        <w:pStyle w:val="Heading2"/>
      </w:pPr>
      <w:r>
        <w:t>Tài liệu tham khảo bên ngoài</w:t>
      </w:r>
    </w:p>
    <w:p>
      <w:pPr>
        <w:pStyle w:val="ReportBody"/>
        <w:ind w:left="567" w:hanging="567"/>
        <w:jc w:val="left"/>
      </w:pPr>
      <w:r>
        <w:rPr>
          <w:b w:val="0"/>
        </w:rPr>
        <w:t>[1] A. Abdallah, M. A. Maarof, and A. Zainal, “Fraud detection system: A survey,” Journal of Network and Computer Applications, vol. 68, pp. 90–113, 2016, doi: https://doi.org/10.1016/j.jnca.2016.04.007.</w:t>
      </w:r>
    </w:p>
    <w:p>
      <w:pPr>
        <w:pStyle w:val="ReportBody"/>
        <w:ind w:left="567" w:hanging="567"/>
        <w:jc w:val="left"/>
      </w:pPr>
      <w:r>
        <w:rPr>
          <w:b w:val="0"/>
        </w:rPr>
        <w:t>[2] E. A. Lopez-Rojas, A. Elmir, and S. Axelsson, “PaySim: A financial mobile money simulator for fraud detection,” in Proc. 28th European Modeling and Simulation Symposium, Larnaca, Cyprus, 2016, pp. 249–255. [Online]. Available: https://www.msc-les.org/proceedings/emss/2016/EMSS2016_249.pdf.</w:t>
      </w:r>
    </w:p>
    <w:p>
      <w:pPr>
        <w:pStyle w:val="ReportBody"/>
        <w:ind w:left="567" w:hanging="567"/>
        <w:jc w:val="left"/>
      </w:pPr>
      <w:r>
        <w:rPr>
          <w:b w:val="0"/>
        </w:rPr>
        <w:t>[3] E. Lopez-Rojas, “Synthetic Financial Datasets for Fraud Detection,” Kaggle. [Online]. Available: https://www.kaggle.com/datasets/ealaxi/paysim1. Accessed: Sep. 4, 2026.</w:t>
      </w:r>
    </w:p>
    <w:p>
      <w:pPr>
        <w:pStyle w:val="ReportBody"/>
        <w:ind w:left="567" w:hanging="567"/>
        <w:jc w:val="left"/>
      </w:pPr>
      <w:r>
        <w:rPr>
          <w:b w:val="0"/>
        </w:rPr>
        <w:t>[4] N. V. Chawla, K. W. Bowyer, L. O. Hall, and W. P. Kegelmeyer, “SMOTE: Synthetic Minority Over-sampling Technique,” Journal of Artificial Intelligence Research, vol. 16, pp. 321–357, 2002, doi: https://doi.org/10.1613/jair.953.</w:t>
      </w:r>
    </w:p>
    <w:p>
      <w:pPr>
        <w:pStyle w:val="ReportBody"/>
        <w:ind w:left="567" w:hanging="567"/>
        <w:jc w:val="left"/>
      </w:pPr>
      <w:r>
        <w:rPr>
          <w:b w:val="0"/>
        </w:rPr>
        <w:t>[5] H. He, Y. Bai, E. A. Garcia, and S. Li, “ADASYN: Adaptive synthetic sampling approach for imbalanced learning,” in Proc. IEEE International Joint Conference on Neural Networks, Hong Kong, 2008, pp. 1322–1328, doi: https://doi.org/10.1109/IJCNN.2008.4633969.</w:t>
      </w:r>
    </w:p>
    <w:p>
      <w:pPr>
        <w:pStyle w:val="ReportBody"/>
        <w:ind w:left="567" w:hanging="567"/>
        <w:jc w:val="left"/>
      </w:pPr>
      <w:r>
        <w:rPr>
          <w:b w:val="0"/>
        </w:rPr>
        <w:t>[6] L. Breiman, “Random Forests,” Machine Learning, vol. 45, no. 1, pp. 5–32, 2001, doi: https://doi.org/10.1023/A:1010933404324.</w:t>
      </w:r>
    </w:p>
    <w:p>
      <w:pPr>
        <w:pStyle w:val="ReportBody"/>
        <w:ind w:left="567" w:hanging="567"/>
        <w:jc w:val="left"/>
      </w:pPr>
      <w:r>
        <w:rPr>
          <w:b w:val="0"/>
        </w:rPr>
        <w:t>[7] T. Chen and C. Guestrin, “XGBoost: A scalable tree boosting system,” in Proc. 22nd ACM SIGKDD International Conference on Knowledge Discovery and Data Mining, San Francisco, CA, USA, 2016, pp. 785–794, doi: https://doi.org/10.1145/2939672.2939785.</w:t>
      </w:r>
    </w:p>
    <w:p>
      <w:pPr>
        <w:pStyle w:val="ReportBody"/>
        <w:ind w:left="567" w:hanging="567"/>
        <w:jc w:val="left"/>
      </w:pPr>
      <w:r>
        <w:rPr>
          <w:b w:val="0"/>
        </w:rPr>
        <w:t>[8] G. E. Hinton and R. R. Salakhutdinov, “Reducing the dimensionality of data with neural networks,” Science, vol. 313, no. 5786, pp. 504–507, 2006, doi: https://doi.org/10.1126/science.1127647.</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CS106 — Nhóm 9 — Fraud Detection | Bản nháp Sprint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