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80" w:after="40"/>
        <w:jc w:val="center"/>
      </w:pPr>
      <w:r>
        <w:rPr>
          <w:rFonts w:ascii="Times New Roman" w:hAnsi="Times New Roman"/>
          <w:b/>
          <w:color w:val="000000"/>
          <w:sz w:val="26"/>
        </w:rPr>
        <w:t>ĐỀ TÀI SỐ 7:</w:t>
      </w:r>
    </w:p>
    <w:p>
      <w:pPr>
        <w:spacing w:before="0" w:after="320" w:line="300" w:lineRule="auto"/>
        <w:jc w:val="center"/>
      </w:pPr>
      <w:r>
        <w:rPr>
          <w:rFonts w:ascii="Times New Roman" w:hAnsi="Times New Roman"/>
          <w:b/>
          <w:color w:val="000000"/>
          <w:sz w:val="27"/>
        </w:rPr>
        <w:t>“HỆ THỐNG PHÁT HIỆN GIAO DỊCH TÀI CHÍNH BẤT THƯỜNG VÀ NGHI VẤN GIAN LẬN”</w:t>
      </w:r>
    </w:p>
    <w:tbl>
      <w:tblPr>
        <w:tblW w:type="auto" w:w="0"/>
        <w:jc w:val="center"/>
        <w:tblLayout w:type="fixed"/>
        <w:tblLook w:firstColumn="1" w:firstRow="1" w:lastColumn="0" w:lastRow="0" w:noHBand="0" w:noVBand="1" w:val="04A0"/>
      </w:tblPr>
      <w:tblGrid>
        <w:gridCol w:w="9072"/>
      </w:tblGrid>
      <w:tr>
        <w:tc>
          <w:tcPr>
            <w:tcW w:type="dxa" w:w="6803"/>
            <w:tcBorders>
              <w:top w:val="none"/>
              <w:left w:val="none"/>
              <w:bottom w:val="none"/>
              <w:right w:val="none"/>
            </w:tcBorders>
          </w:tcPr>
          <w:p>
            <w:pPr>
              <w:spacing w:before="80" w:after="20" w:line="276" w:lineRule="auto"/>
            </w:pPr>
            <w:r>
              <w:rPr>
                <w:rFonts w:ascii="Times New Roman" w:hAnsi="Times New Roman"/>
                <w:b/>
                <w:color w:val="000000"/>
                <w:sz w:val="23"/>
              </w:rPr>
              <w:t>GIẢNG VIÊN HƯỚNG DẪN:</w:t>
            </w:r>
          </w:p>
          <w:p>
            <w:pPr>
              <w:spacing w:before="0" w:after="200" w:line="276" w:lineRule="auto"/>
            </w:pPr>
            <w:r>
              <w:rPr>
                <w:rFonts w:ascii="Times New Roman" w:hAnsi="Times New Roman"/>
                <w:b/>
                <w:color w:val="000000"/>
                <w:sz w:val="24"/>
              </w:rPr>
              <w:t>PGS.TS. Nguyễn Đình Hiển</w:t>
            </w:r>
          </w:p>
          <w:p>
            <w:pPr>
              <w:spacing w:before="0" w:after="20" w:line="276" w:lineRule="auto"/>
            </w:pPr>
            <w:r>
              <w:rPr>
                <w:rFonts w:ascii="Times New Roman" w:hAnsi="Times New Roman"/>
                <w:b/>
                <w:color w:val="000000"/>
                <w:sz w:val="23"/>
              </w:rPr>
              <w:t>NHÓM SINH VIÊN THỰC HIỆN:</w:t>
            </w:r>
          </w:p>
          <w:p>
            <w:pPr>
              <w:spacing w:before="0" w:after="60" w:line="276" w:lineRule="auto"/>
            </w:pPr>
            <w:r>
              <w:rPr>
                <w:rFonts w:ascii="Times New Roman" w:hAnsi="Times New Roman"/>
                <w:b/>
                <w:color w:val="000000"/>
                <w:sz w:val="23"/>
              </w:rPr>
              <w:t>Nhóm 9</w:t>
            </w:r>
          </w:p>
          <w:p>
            <w:pPr>
              <w:spacing w:before="0" w:after="80" w:line="300" w:lineRule="auto"/>
            </w:pPr>
            <w:r>
              <w:rPr>
                <w:rFonts w:ascii="Times New Roman" w:hAnsi="Times New Roman"/>
                <w:b/>
                <w:color w:val="000000"/>
                <w:sz w:val="22"/>
              </w:rPr>
              <w:t>1. Trần Hoàng Hôn - 26410046 (Trưởng nhóm)</w:t>
              <w:br/>
            </w:r>
            <w:r>
              <w:rPr>
                <w:rFonts w:ascii="Times New Roman" w:hAnsi="Times New Roman"/>
                <w:b w:val="0"/>
                <w:color w:val="000000"/>
                <w:sz w:val="22"/>
              </w:rPr>
              <w:t>2. Đặng Chí Thanh - 25730067</w:t>
              <w:br/>
            </w:r>
            <w:r>
              <w:rPr>
                <w:rFonts w:ascii="Times New Roman" w:hAnsi="Times New Roman"/>
                <w:b w:val="0"/>
                <w:color w:val="000000"/>
                <w:sz w:val="22"/>
              </w:rPr>
              <w:t>3. Nguyễn Duy Khang - 26410055</w:t>
              <w:br/>
            </w:r>
            <w:r>
              <w:rPr>
                <w:rFonts w:ascii="Times New Roman" w:hAnsi="Times New Roman"/>
                <w:b w:val="0"/>
                <w:color w:val="000000"/>
                <w:sz w:val="22"/>
              </w:rPr>
              <w:t>4. Hoàng Cao Sơn - 25730061</w:t>
              <w:br/>
            </w:r>
            <w:r>
              <w:rPr>
                <w:rFonts w:ascii="Times New Roman" w:hAnsi="Times New Roman"/>
                <w:b w:val="0"/>
                <w:color w:val="000000"/>
                <w:sz w:val="22"/>
              </w:rPr>
              <w:t>5. Vũ Văn Duy - 26410031</w:t>
              <w:br/>
            </w:r>
            <w:r>
              <w:rPr>
                <w:rFonts w:ascii="Times New Roman" w:hAnsi="Times New Roman"/>
                <w:b w:val="0"/>
                <w:color w:val="000000"/>
                <w:sz w:val="22"/>
              </w:rPr>
              <w:t>6. Bùi Thị Mỷ Cẩm - 25730013</w:t>
              <w:br/>
            </w:r>
            <w:r>
              <w:rPr>
                <w:rFonts w:ascii="Times New Roman" w:hAnsi="Times New Roman"/>
                <w:b w:val="0"/>
                <w:color w:val="000000"/>
                <w:sz w:val="22"/>
              </w:rPr>
              <w:t>7. Phạm Thành Trung - 26410141</w:t>
            </w:r>
          </w:p>
        </w:tc>
      </w:tr>
    </w:tbl>
    <w:p>
      <w:pPr>
        <w:spacing w:before="40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9071"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 xml:space="preserve">	1</w:t>
        </w:r>
      </w:hyperlink>
    </w:p>
    <w:p>
      <w:pPr>
        <w:tabs>
          <w:tab w:pos="9071"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 xml:space="preserve">	2</w:t>
        </w:r>
      </w:hyperlink>
    </w:p>
    <w:p>
      <w:pPr>
        <w:tabs>
          <w:tab w:pos="9071"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 xml:space="preserve">	2</w:t>
        </w:r>
      </w:hyperlink>
    </w:p>
    <w:p>
      <w:pPr>
        <w:tabs>
          <w:tab w:pos="9071"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 xml:space="preserve">	4</w:t>
        </w:r>
      </w:hyperlink>
    </w:p>
    <w:p>
      <w:pPr>
        <w:tabs>
          <w:tab w:pos="9071"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 xml:space="preserve">	4</w:t>
        </w:r>
      </w:hyperlink>
    </w:p>
    <w:p>
      <w:pPr>
        <w:tabs>
          <w:tab w:pos="9071"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 xml:space="preserve">	5</w:t>
        </w:r>
      </w:hyperlink>
    </w:p>
    <w:p>
      <w:pPr>
        <w:tabs>
          <w:tab w:pos="9071"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 xml:space="preserve">	7</w:t>
        </w:r>
      </w:hyperlink>
    </w:p>
    <w:p>
      <w:pPr>
        <w:tabs>
          <w:tab w:pos="9071"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 xml:space="preserve">	7</w:t>
        </w:r>
      </w:hyperlink>
    </w:p>
    <w:p>
      <w:pPr>
        <w:tabs>
          <w:tab w:pos="9071"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 xml:space="preserve">	10</w:t>
        </w:r>
      </w:hyperlink>
    </w:p>
    <w:p>
      <w:pPr>
        <w:tabs>
          <w:tab w:pos="9071"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 xml:space="preserve">	10</w:t>
        </w:r>
      </w:hyperlink>
    </w:p>
    <w:p>
      <w:pPr>
        <w:tabs>
          <w:tab w:pos="9071"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 xml:space="preserve">	11</w:t>
        </w:r>
      </w:hyperlink>
    </w:p>
    <w:p>
      <w:pPr>
        <w:tabs>
          <w:tab w:pos="9071"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 xml:space="preserve">	13</w:t>
        </w:r>
      </w:hyperlink>
    </w:p>
    <w:p>
      <w:pPr>
        <w:tabs>
          <w:tab w:pos="9071"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 xml:space="preserve">	14</w:t>
        </w:r>
      </w:hyperlink>
    </w:p>
    <w:p>
      <w:pPr>
        <w:tabs>
          <w:tab w:pos="9071"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 xml:space="preserve">	15</w:t>
        </w:r>
      </w:hyperlink>
    </w:p>
    <w:p>
      <w:pPr>
        <w:tabs>
          <w:tab w:pos="9071"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 xml:space="preserve">	19</w:t>
        </w:r>
      </w:hyperlink>
    </w:p>
    <w:p>
      <w:pPr>
        <w:tabs>
          <w:tab w:pos="9071"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 xml:space="preserve">	19</w:t>
        </w:r>
      </w:hyperlink>
    </w:p>
    <w:p>
      <w:pPr>
        <w:tabs>
          <w:tab w:pos="9071"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 xml:space="preserve">	19</w:t>
        </w:r>
      </w:hyperlink>
    </w:p>
    <w:p>
      <w:pPr>
        <w:tabs>
          <w:tab w:pos="9071"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 xml:space="preserve">	23</w:t>
        </w:r>
      </w:hyperlink>
    </w:p>
    <w:p>
      <w:pPr>
        <w:tabs>
          <w:tab w:pos="9071"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 xml:space="preserve">	23</w:t>
        </w:r>
      </w:hyperlink>
    </w:p>
    <w:p>
      <w:pPr>
        <w:tabs>
          <w:tab w:pos="9071"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 xml:space="preserve">	25</w:t>
        </w:r>
      </w:hyperlink>
    </w:p>
    <w:p>
      <w:pPr>
        <w:tabs>
          <w:tab w:pos="9071"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 xml:space="preserve">	25</w:t>
        </w:r>
      </w:hyperlink>
    </w:p>
    <w:p>
      <w:pPr>
        <w:tabs>
          <w:tab w:pos="9071"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 xml:space="preserve">	26</w:t>
        </w:r>
      </w:hyperlink>
    </w:p>
    <w:p>
      <w:pPr>
        <w:tabs>
          <w:tab w:pos="9071"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 xml:space="preserve">	26</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240" w:after="80" w:line="276" w:lineRule="auto"/>
        <w:ind w:firstLine="0"/>
        <w:jc w:val="left"/>
      </w:pPr>
      <w:bookmarkStart w:id="1001" w:name="bm_h1_1"/>
      <w:bookmarkEnd w:id="1001"/>
      <w:r>
        <w:rPr>
          <w:rFonts w:ascii="Times New Roman" w:hAnsi="Times New Roman"/>
          <w:b/>
          <w:color w:val="000000"/>
          <w:sz w:val="27"/>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240" w:after="80" w:line="276" w:lineRule="auto"/>
        <w:ind w:firstLine="0"/>
        <w:jc w:val="left"/>
      </w:pPr>
      <w:bookmarkStart w:id="1002" w:name="bm_h1_2"/>
      <w:bookmarkEnd w:id="1002"/>
      <w:r>
        <w:rPr>
          <w:rFonts w:ascii="Times New Roman" w:hAnsi="Times New Roman"/>
          <w:b/>
          <w:color w:val="000000"/>
          <w:sz w:val="27"/>
        </w:rPr>
        <w:t>CHƯƠNG 1. GIỚI THIỆU</w:t>
      </w:r>
    </w:p>
    <w:p>
      <w:pPr>
        <w:keepNext/>
        <w:spacing w:before="160" w:after="60" w:line="276" w:lineRule="auto"/>
        <w:ind w:firstLine="0"/>
        <w:jc w:val="left"/>
      </w:pPr>
      <w:bookmarkStart w:id="1003" w:name="bm_h2_1"/>
      <w:bookmarkEnd w:id="1003"/>
      <w:r>
        <w:rPr>
          <w:rFonts w:ascii="Times New Roman" w:hAnsi="Times New Roman"/>
          <w:b/>
          <w:color w:val="000000"/>
          <w:sz w:val="26"/>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160" w:after="60" w:line="276" w:lineRule="auto"/>
        <w:ind w:firstLine="0"/>
        <w:jc w:val="left"/>
      </w:pPr>
      <w:bookmarkStart w:id="1004" w:name="bm_h2_2"/>
      <w:bookmarkEnd w:id="1004"/>
      <w:r>
        <w:rPr>
          <w:rFonts w:ascii="Times New Roman" w:hAnsi="Times New Roman"/>
          <w:b/>
          <w:color w:val="000000"/>
          <w:sz w:val="26"/>
        </w:rPr>
        <w:t>1.2. Lý do chọn đề tài</w:t>
      </w:r>
    </w:p>
    <w:p>
      <w:pPr>
        <w:spacing w:before="0" w:after="40" w:line="312" w:lineRule="auto"/>
        <w:ind w:firstLine="720"/>
        <w:jc w:val="both"/>
      </w:pPr>
      <w:r>
        <w:rPr>
          <w:rFonts w:ascii="Times New Roman" w:hAnsi="Times New Roman"/>
          <w:b w:val="0"/>
          <w:i w:val="0"/>
          <w:color w:val="000000"/>
          <w:sz w:val="26"/>
        </w:rPr>
        <w:t xml:space="preserve">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 -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 -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160" w:after="60" w:line="276" w:lineRule="auto"/>
        <w:ind w:firstLine="0"/>
        <w:jc w:val="left"/>
      </w:pPr>
      <w:bookmarkStart w:id="1005" w:name="bm_h2_3"/>
      <w:bookmarkEnd w:id="1005"/>
      <w:r>
        <w:rPr>
          <w:rFonts w:ascii="Times New Roman" w:hAnsi="Times New Roman"/>
          <w:b/>
          <w:color w:val="000000"/>
          <w:sz w:val="26"/>
        </w:rPr>
        <w:t>1.3. Mục tiêu đề tài</w:t>
      </w:r>
    </w:p>
    <w:p>
      <w:pPr>
        <w:keepNext/>
        <w:spacing w:before="120" w:after="4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120" w:after="4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both"/>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keepNext/>
        <w:spacing w:before="160" w:after="60" w:line="276" w:lineRule="auto"/>
        <w:ind w:firstLine="0"/>
        <w:jc w:val="left"/>
      </w:pPr>
      <w:bookmarkStart w:id="1008" w:name="bm_h2_4"/>
      <w:bookmarkEnd w:id="1008"/>
      <w:r>
        <w:rPr>
          <w:rFonts w:ascii="Times New Roman" w:hAnsi="Times New Roman"/>
          <w:b/>
          <w:color w:val="000000"/>
          <w:sz w:val="26"/>
        </w:rPr>
        <w:t>1.4. Đối tượng và phạm vi nghiên cứu</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160" w:after="60" w:line="276" w:lineRule="auto"/>
        <w:ind w:firstLine="0"/>
        <w:jc w:val="left"/>
      </w:pPr>
      <w:bookmarkStart w:id="1009" w:name="bm_h2_5"/>
      <w:bookmarkEnd w:id="1009"/>
      <w:r>
        <w:rPr>
          <w:rFonts w:ascii="Times New Roman" w:hAnsi="Times New Roman"/>
          <w:b/>
          <w:color w:val="000000"/>
          <w:sz w:val="26"/>
        </w:rPr>
        <w:t>1.5. Cấu trúc báo cáo dự kiến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240" w:after="80" w:line="276" w:lineRule="auto"/>
        <w:ind w:firstLine="0"/>
        <w:jc w:val="left"/>
      </w:pPr>
      <w:bookmarkStart w:id="1010" w:name="bm_h1_3"/>
      <w:bookmarkEnd w:id="1010"/>
      <w:r>
        <w:rPr>
          <w:rFonts w:ascii="Times New Roman" w:hAnsi="Times New Roman"/>
          <w:b/>
          <w:color w:val="000000"/>
          <w:sz w:val="27"/>
        </w:rPr>
        <w:t>CHƯƠNG 2. PHÁT BIỂU BÀI TOÁN</w:t>
      </w:r>
    </w:p>
    <w:p>
      <w:pPr>
        <w:keepNext/>
        <w:spacing w:before="160" w:after="60" w:line="276" w:lineRule="auto"/>
        <w:ind w:firstLine="0"/>
        <w:jc w:val="left"/>
      </w:pPr>
      <w:bookmarkStart w:id="1011" w:name="bm_h2_6"/>
      <w:bookmarkEnd w:id="1011"/>
      <w:r>
        <w:rPr>
          <w:rFonts w:ascii="Times New Roman" w:hAnsi="Times New Roman"/>
          <w:b/>
          <w:color w:val="000000"/>
          <w:sz w:val="26"/>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 - $f(x) = 0$: giao dịch hợp lệ. - $f(x)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160" w:after="60" w:line="276" w:lineRule="auto"/>
        <w:ind w:firstLine="0"/>
        <w:jc w:val="left"/>
      </w:pPr>
      <w:bookmarkStart w:id="1012" w:name="bm_h2_7"/>
      <w:bookmarkEnd w:id="1012"/>
      <w:r>
        <w:rPr>
          <w:rFonts w:ascii="Times New Roman" w:hAnsi="Times New Roman"/>
          <w:b/>
          <w:color w:val="000000"/>
          <w:sz w:val="26"/>
        </w:rPr>
        <w:t>2.2. Đầu vào và đầu ra</w:t>
      </w:r>
    </w:p>
    <w:p>
      <w:pPr>
        <w:keepNext/>
        <w:spacing w:before="120" w:after="4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120" w:after="40" w:line="276" w:lineRule="auto"/>
        <w:ind w:firstLine="0"/>
        <w:jc w:val="left"/>
      </w:pPr>
      <w:r>
        <w:rPr>
          <w:rFonts w:ascii="Times New Roman" w:hAnsi="Times New Roman"/>
          <w:b/>
          <w:i/>
          <w:color w:val="000000"/>
          <w:sz w:val="26"/>
        </w:rPr>
        <w:t>Đầu ra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160" w:after="60" w:line="276" w:lineRule="auto"/>
        <w:ind w:firstLine="0"/>
        <w:jc w:val="left"/>
      </w:pPr>
      <w:bookmarkStart w:id="1013" w:name="bm_h2_8"/>
      <w:bookmarkEnd w:id="1013"/>
      <w:r>
        <w:rPr>
          <w:rFonts w:ascii="Times New Roman" w:hAnsi="Times New Roman"/>
          <w:b/>
          <w:color w:val="000000"/>
          <w:sz w:val="26"/>
        </w:rPr>
        <w:t>2.3. Các thách thức chính</w:t>
      </w:r>
    </w:p>
    <w:p>
      <w:pPr>
        <w:keepNext/>
        <w:spacing w:before="120" w:after="4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120" w:after="4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120" w:after="4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120" w:after="4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160" w:after="60" w:line="276" w:lineRule="auto"/>
        <w:ind w:firstLine="0"/>
        <w:jc w:val="left"/>
      </w:pPr>
      <w:bookmarkStart w:id="1018" w:name="bm_h2_9"/>
      <w:bookmarkEnd w:id="1018"/>
      <w:r>
        <w:rPr>
          <w:rFonts w:ascii="Times New Roman" w:hAnsi="Times New Roman"/>
          <w:b/>
          <w:color w:val="000000"/>
          <w:sz w:val="26"/>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160" w:after="60" w:line="276" w:lineRule="auto"/>
        <w:ind w:firstLine="0"/>
        <w:jc w:val="left"/>
      </w:pPr>
      <w:bookmarkStart w:id="1019" w:name="bm_h2_10"/>
      <w:bookmarkEnd w:id="1019"/>
      <w:r>
        <w:rPr>
          <w:rFonts w:ascii="Times New Roman" w:hAnsi="Times New Roman"/>
          <w:b/>
          <w:color w:val="000000"/>
          <w:sz w:val="26"/>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 - Kỹ thuật xử lý mất cân bằng nào phù hợp hơn trên tập PaySim đã tiền xử lý? - Trong các mô hình được thử nghiệm, mô hình nào đạt cân bằng tốt nhất giữa Precision và Recall cho lớp fraud? - Các đặc trưng nào đóng góp nhiều nhất vào quyết định của mô hình, và các đặc trưng này có nguy cơ phản ánh cơ chế mô phỏng của PaySim hay không?</w:t>
      </w:r>
    </w:p>
    <w:p>
      <w:pPr>
        <w:keepNext/>
        <w:spacing w:before="240" w:after="80" w:line="276" w:lineRule="auto"/>
        <w:ind w:firstLine="0"/>
        <w:jc w:val="left"/>
      </w:pPr>
      <w:bookmarkStart w:id="1020" w:name="bm_h1_4"/>
      <w:bookmarkEnd w:id="1020"/>
      <w:r>
        <w:rPr>
          <w:rFonts w:ascii="Times New Roman" w:hAnsi="Times New Roman"/>
          <w:b/>
          <w:color w:val="000000"/>
          <w:sz w:val="27"/>
        </w:rPr>
        <w:t>CHƯƠNG 3. MÔ TẢ DỮ LIỆU</w:t>
      </w:r>
    </w:p>
    <w:p>
      <w:pPr>
        <w:keepNext/>
        <w:spacing w:before="160" w:after="60" w:line="276" w:lineRule="auto"/>
        <w:ind w:firstLine="0"/>
        <w:jc w:val="left"/>
      </w:pPr>
      <w:bookmarkStart w:id="1021" w:name="bm_h2_11"/>
      <w:bookmarkEnd w:id="1021"/>
      <w:r>
        <w:rPr>
          <w:rFonts w:ascii="Times New Roman" w:hAnsi="Times New Roman"/>
          <w:b/>
          <w:color w:val="000000"/>
          <w:sz w:val="26"/>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160" w:after="60" w:line="276" w:lineRule="auto"/>
        <w:ind w:firstLine="0"/>
        <w:jc w:val="left"/>
      </w:pPr>
      <w:bookmarkStart w:id="1022" w:name="bm_h2_12"/>
      <w:bookmarkEnd w:id="1022"/>
      <w:r>
        <w:rPr>
          <w:rFonts w:ascii="Times New Roman" w:hAnsi="Times New Roman"/>
          <w:b/>
          <w:color w:val="000000"/>
          <w:sz w:val="26"/>
        </w:rPr>
        <w:t>3.2. Cấu trúc dữ liệu gốc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181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Thuộc tính</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Kiểu/nhóm</w:t>
            </w:r>
          </w:p>
        </w:tc>
        <w:tc>
          <w:tcPr>
            <w:tcW w:type="dxa" w:w="5556"/>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Ý nghĩa</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Thời gian</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type</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Phân loại</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Loại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tiền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nameOrig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nameDest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Tài khoản nhận</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newbalanceDest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isFraud</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Nhãn</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1 là fraud, 0 là normal</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5556"/>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160" w:after="60" w:line="276" w:lineRule="auto"/>
        <w:ind w:firstLine="0"/>
        <w:jc w:val="left"/>
      </w:pPr>
      <w:bookmarkStart w:id="1023" w:name="bm_h2_13"/>
      <w:bookmarkEnd w:id="1023"/>
      <w:r>
        <w:rPr>
          <w:rFonts w:ascii="Times New Roman" w:hAnsi="Times New Roman"/>
          <w:b/>
          <w:color w:val="000000"/>
          <w:sz w:val="26"/>
        </w:rPr>
        <w:t>3.3. Phân bố giao dịch và nhãn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2.233.384</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4.116</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528.812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4.097</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198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55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160" w:after="60" w:line="276" w:lineRule="auto"/>
        <w:ind w:firstLine="0"/>
        <w:jc w:val="left"/>
      </w:pPr>
      <w:bookmarkStart w:id="1024" w:name="bm_h2_14"/>
      <w:bookmarkEnd w:id="1024"/>
      <w:r>
        <w:rPr>
          <w:rFonts w:ascii="Times New Roman" w:hAnsi="Times New Roman"/>
          <w:b/>
          <w:color w:val="000000"/>
          <w:sz w:val="26"/>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215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Tập dữ liệu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58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192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 ratio</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Dữ liệu gốc</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6.354.407</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6.362.620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0,129082%</w:t>
            </w:r>
          </w:p>
        </w:tc>
      </w:tr>
      <w:tr>
        <w:trPr>
          <w:cantSplit/>
        </w:trPr>
        <w:tc>
          <w:tcPr>
            <w:tcW w:type="dxa" w:w="215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Sau downsample</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191.787</w:t>
            </w:r>
          </w:p>
        </w:tc>
        <w:tc>
          <w:tcPr>
            <w:tcW w:type="dxa" w:w="158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200.000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4,106500%</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Train</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153.430</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6.570</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160.000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4,106250%</w:t>
            </w:r>
          </w:p>
        </w:tc>
      </w:tr>
      <w:tr>
        <w:trPr>
          <w:cantSplit/>
        </w:trPr>
        <w:tc>
          <w:tcPr>
            <w:tcW w:type="dxa" w:w="215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58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92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160" w:after="60" w:line="276" w:lineRule="auto"/>
        <w:ind w:firstLine="0"/>
        <w:jc w:val="left"/>
      </w:pPr>
      <w:bookmarkStart w:id="1025" w:name="bm_h2_15"/>
      <w:bookmarkEnd w:id="1025"/>
      <w:r>
        <w:rPr>
          <w:rFonts w:ascii="Times New Roman" w:hAnsi="Times New Roman"/>
          <w:b/>
          <w:color w:val="000000"/>
          <w:sz w:val="26"/>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34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Feature cuối</w:t>
            </w:r>
          </w:p>
        </w:tc>
        <w:tc>
          <w:tcPr>
            <w:tcW w:type="dxa" w:w="51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Nguồn/xử lý</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oldbalanceDest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hour_of_day</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amount_to_oldbalance_ratio</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9</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10</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errorBalanceDest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is_night_transaction</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is_large_transaction</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56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402"/>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510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160" w:after="60" w:line="276" w:lineRule="auto"/>
        <w:ind w:firstLine="0"/>
        <w:jc w:val="left"/>
      </w:pPr>
      <w:bookmarkStart w:id="1026" w:name="bm_h2_16"/>
      <w:bookmarkEnd w:id="1026"/>
      <w:r>
        <w:rPr>
          <w:rFonts w:ascii="Times New Roman" w:hAnsi="Times New Roman"/>
          <w:b/>
          <w:color w:val="000000"/>
          <w:sz w:val="26"/>
        </w:rPr>
        <w:t>3.6. Hạn chế và nguy cơ ảnh hưởng tính hợp lệ</w:t>
      </w:r>
    </w:p>
    <w:p>
      <w:pPr>
        <w:keepNext/>
        <w:spacing w:before="120" w:after="4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120" w:after="4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keepNext/>
        <w:spacing w:before="120" w:after="4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120" w:after="4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120" w:after="4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160" w:after="60" w:line="276" w:lineRule="auto"/>
        <w:ind w:firstLine="0"/>
        <w:jc w:val="left"/>
      </w:pPr>
      <w:bookmarkStart w:id="1032" w:name="bm_h2_17"/>
      <w:bookmarkEnd w:id="1032"/>
      <w:r>
        <w:rPr>
          <w:rFonts w:ascii="Times New Roman" w:hAnsi="Times New Roman"/>
          <w:b/>
          <w:color w:val="000000"/>
          <w:sz w:val="26"/>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240" w:after="80" w:line="276" w:lineRule="auto"/>
        <w:ind w:firstLine="0"/>
        <w:jc w:val="left"/>
      </w:pPr>
      <w:bookmarkStart w:id="1033" w:name="bm_h1_5"/>
      <w:bookmarkEnd w:id="1033"/>
      <w:r>
        <w:rPr>
          <w:rFonts w:ascii="Times New Roman" w:hAnsi="Times New Roman"/>
          <w:b/>
          <w:color w:val="000000"/>
          <w:sz w:val="27"/>
        </w:rPr>
        <w:t>CHƯƠNG 4. PHƯƠNG PHÁP THỰC HIỆN</w:t>
      </w:r>
    </w:p>
    <w:p>
      <w:pPr>
        <w:keepNext/>
        <w:spacing w:before="160" w:after="60" w:line="276" w:lineRule="auto"/>
        <w:ind w:firstLine="0"/>
        <w:jc w:val="left"/>
      </w:pPr>
      <w:bookmarkStart w:id="1034" w:name="bm_h2_18"/>
      <w:bookmarkEnd w:id="1034"/>
      <w:r>
        <w:rPr>
          <w:rFonts w:ascii="Times New Roman" w:hAnsi="Times New Roman"/>
          <w:b/>
          <w:color w:val="000000"/>
          <w:sz w:val="26"/>
        </w:rPr>
        <w:t>4.1. Quy trình thực nghiệm</w:t>
      </w:r>
    </w:p>
    <w:p>
      <w:pPr>
        <w:spacing w:before="0" w:after="40" w:line="312" w:lineRule="auto"/>
        <w:ind w:firstLine="720"/>
        <w:jc w:val="both"/>
      </w:pPr>
      <w:r>
        <w:rPr>
          <w:rFonts w:ascii="Times New Roman" w:hAnsi="Times New Roman"/>
          <w:b w:val="0"/>
          <w:i w:val="0"/>
          <w:color w:val="000000"/>
          <w:sz w:val="26"/>
        </w:rPr>
        <w:t xml:space="preserve">Quy trình thực nghiệm được tổ chức thành sáu bước tuần tự: -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 -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bảo toàn toàn bộ giao dịch gian lận và lấy mẫu ngẫu nhiên lớp bình thường để tạo tập làm việc 200.000 giao dịch. -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 -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 -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 -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160" w:after="60" w:line="276" w:lineRule="auto"/>
        <w:ind w:firstLine="0"/>
        <w:jc w:val="left"/>
      </w:pPr>
      <w:bookmarkStart w:id="1035" w:name="bm_h2_19"/>
      <w:bookmarkEnd w:id="1035"/>
      <w:r>
        <w:rPr>
          <w:rFonts w:ascii="Times New Roman" w:hAnsi="Times New Roman"/>
          <w:b/>
          <w:color w:val="000000"/>
          <w:sz w:val="26"/>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160" w:after="60" w:line="276" w:lineRule="auto"/>
        <w:ind w:firstLine="0"/>
        <w:jc w:val="left"/>
      </w:pPr>
      <w:bookmarkStart w:id="1036" w:name="bm_h2_20"/>
      <w:bookmarkEnd w:id="1036"/>
      <w:r>
        <w:rPr>
          <w:rFonts w:ascii="Times New Roman" w:hAnsi="Times New Roman"/>
          <w:b/>
          <w:color w:val="000000"/>
          <w:sz w:val="26"/>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160" w:after="60" w:line="276" w:lineRule="auto"/>
        <w:ind w:firstLine="0"/>
        <w:jc w:val="left"/>
      </w:pPr>
      <w:bookmarkStart w:id="1037" w:name="bm_h2_21"/>
      <w:bookmarkEnd w:id="1037"/>
      <w:r>
        <w:rPr>
          <w:rFonts w:ascii="Times New Roman" w:hAnsi="Times New Roman"/>
          <w:b/>
          <w:color w:val="000000"/>
          <w:sz w:val="26"/>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160" w:after="60" w:line="276" w:lineRule="auto"/>
        <w:ind w:firstLine="0"/>
        <w:jc w:val="left"/>
      </w:pPr>
      <w:bookmarkStart w:id="1038" w:name="bm_h2_22"/>
      <w:bookmarkEnd w:id="1038"/>
      <w:r>
        <w:rPr>
          <w:rFonts w:ascii="Times New Roman" w:hAnsi="Times New Roman"/>
          <w:b/>
          <w:color w:val="000000"/>
          <w:sz w:val="26"/>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160" w:after="60" w:line="276" w:lineRule="auto"/>
        <w:ind w:firstLine="0"/>
        <w:jc w:val="left"/>
      </w:pPr>
      <w:bookmarkStart w:id="1039" w:name="bm_h2_23"/>
      <w:bookmarkEnd w:id="1039"/>
      <w:r>
        <w:rPr>
          <w:rFonts w:ascii="Times New Roman" w:hAnsi="Times New Roman"/>
          <w:b/>
          <w:color w:val="000000"/>
          <w:sz w:val="26"/>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160" w:after="60" w:line="276" w:lineRule="auto"/>
        <w:ind w:firstLine="0"/>
        <w:jc w:val="left"/>
      </w:pPr>
      <w:bookmarkStart w:id="1040" w:name="bm_h2_24"/>
      <w:bookmarkEnd w:id="1040"/>
      <w:r>
        <w:rPr>
          <w:rFonts w:ascii="Times New Roman" w:hAnsi="Times New Roman"/>
          <w:b/>
          <w:color w:val="000000"/>
          <w:sz w:val="26"/>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160" w:after="60" w:line="276" w:lineRule="auto"/>
        <w:ind w:firstLine="0"/>
        <w:jc w:val="left"/>
      </w:pPr>
      <w:bookmarkStart w:id="1041" w:name="bm_h2_25"/>
      <w:bookmarkEnd w:id="1041"/>
      <w:r>
        <w:rPr>
          <w:rFonts w:ascii="Times New Roman" w:hAnsi="Times New Roman"/>
          <w:b/>
          <w:color w:val="000000"/>
          <w:sz w:val="26"/>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160" w:after="60" w:line="276" w:lineRule="auto"/>
        <w:ind w:firstLine="0"/>
        <w:jc w:val="left"/>
      </w:pPr>
      <w:bookmarkStart w:id="1042" w:name="bm_h2_26"/>
      <w:bookmarkEnd w:id="1042"/>
      <w:r>
        <w:rPr>
          <w:rFonts w:ascii="Times New Roman" w:hAnsi="Times New Roman"/>
          <w:b/>
          <w:color w:val="000000"/>
          <w:sz w:val="26"/>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240" w:after="80" w:line="276" w:lineRule="auto"/>
        <w:ind w:firstLine="0"/>
        <w:jc w:val="left"/>
      </w:pPr>
      <w:bookmarkStart w:id="1043" w:name="bm_h1_6"/>
      <w:bookmarkEnd w:id="1043"/>
      <w:r>
        <w:rPr>
          <w:rFonts w:ascii="Times New Roman" w:hAnsi="Times New Roman"/>
          <w:b/>
          <w:color w:val="000000"/>
          <w:sz w:val="27"/>
        </w:rPr>
        <w:t>CHƯƠNG 5. KẾT QUẢ THỰC NGHIỆM</w:t>
      </w:r>
    </w:p>
    <w:p>
      <w:pPr>
        <w:keepNext/>
        <w:spacing w:before="160" w:after="60" w:line="276" w:lineRule="auto"/>
        <w:ind w:firstLine="0"/>
        <w:jc w:val="left"/>
      </w:pPr>
      <w:bookmarkStart w:id="1044" w:name="bm_h2_27"/>
      <w:bookmarkEnd w:id="1044"/>
      <w:r>
        <w:rPr>
          <w:rFonts w:ascii="Times New Roman" w:hAnsi="Times New Roman"/>
          <w:b/>
          <w:color w:val="000000"/>
          <w:sz w:val="26"/>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keepNext/>
        <w:spacing w:before="160" w:after="60" w:line="276" w:lineRule="auto"/>
        <w:ind w:firstLine="0"/>
        <w:jc w:val="left"/>
      </w:pPr>
      <w:bookmarkStart w:id="1045" w:name="bm_h2_28"/>
      <w:bookmarkEnd w:id="1045"/>
      <w:r>
        <w:rPr>
          <w:rFonts w:ascii="Times New Roman" w:hAnsi="Times New Roman"/>
          <w:b/>
          <w:color w:val="000000"/>
          <w:sz w:val="26"/>
        </w:rPr>
        <w:t>5.2. So sánh hiệu năng các mô hình</w:t>
      </w:r>
    </w:p>
    <w:p>
      <w:pPr>
        <w:keepNext/>
        <w:spacing w:before="160" w:after="80"/>
        <w:jc w:val="center"/>
      </w:pPr>
      <w:r>
        <w:rPr>
          <w:rFonts w:ascii="Times New Roman" w:hAnsi="Times New Roman"/>
          <w:b/>
          <w:color w:val="000000"/>
          <w:sz w:val="22"/>
        </w:rPr>
        <w:t>Bảng 5.1. So sánh bốn chỉ số chính và Average Precision trên lớp gian lận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835"/>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Recall</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F1-Score</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ROC-AUC</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Average Precision</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0,9973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0,9983</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0,9966</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0,9978</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0,9969</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0,9976</w:t>
            </w:r>
          </w:p>
        </w:tc>
      </w:tr>
      <w:tr>
        <w:trPr>
          <w:cantSplit/>
        </w:trPr>
        <w:tc>
          <w:tcPr>
            <w:tcW w:type="dxa" w:w="2835"/>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Autoencoder</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0,3822</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0,7523</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0,5069</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0,9318</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0,5973</w:t>
            </w:r>
          </w:p>
        </w:tc>
      </w:tr>
    </w:tbl>
    <w:p>
      <w:pPr>
        <w:spacing w:before="0" w:after="120"/>
      </w:pP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keepNext/>
        <w:spacing w:before="160" w:after="60" w:line="276" w:lineRule="auto"/>
        <w:ind w:firstLine="0"/>
        <w:jc w:val="left"/>
      </w:pPr>
      <w:bookmarkStart w:id="1046" w:name="bm_h2_29"/>
      <w:bookmarkEnd w:id="1046"/>
      <w:r>
        <w:rPr>
          <w:rFonts w:ascii="Times New Roman" w:hAnsi="Times New Roman"/>
          <w:b/>
          <w:color w:val="000000"/>
          <w:sz w:val="26"/>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2" name="Picture 2"/>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5.1.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160" w:after="60" w:line="276" w:lineRule="auto"/>
        <w:ind w:firstLine="0"/>
        <w:jc w:val="left"/>
      </w:pPr>
      <w:bookmarkStart w:id="1047" w:name="bm_h2_30"/>
      <w:bookmarkEnd w:id="1047"/>
      <w:r>
        <w:rPr>
          <w:rFonts w:ascii="Times New Roman" w:hAnsi="Times New Roman"/>
          <w:b/>
          <w:color w:val="000000"/>
          <w:sz w:val="26"/>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160" w:after="60" w:line="276" w:lineRule="auto"/>
        <w:ind w:firstLine="0"/>
        <w:jc w:val="left"/>
      </w:pPr>
      <w:bookmarkStart w:id="1048" w:name="bm_h2_31"/>
      <w:bookmarkEnd w:id="1048"/>
      <w:r>
        <w:rPr>
          <w:rFonts w:ascii="Times New Roman" w:hAnsi="Times New Roman"/>
          <w:b/>
          <w:color w:val="000000"/>
          <w:sz w:val="26"/>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spacing w:before="160" w:after="80"/>
        <w:jc w:val="center"/>
      </w:pPr>
      <w:r>
        <w:rPr>
          <w:rFonts w:ascii="Times New Roman" w:hAnsi="Times New Roman"/>
          <w:b/>
          <w:color w:val="000000"/>
          <w:sz w:val="22"/>
        </w:rPr>
        <w:t>Bảng 5.2. Năm đặc trưng đóng góp nhiều nhất của hai mô hình dùng SMOTENC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680"/>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Hạng</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Random Forest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XGBoost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0,4110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0,4994</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oldbalanceOrg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0,1606</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0,4717</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0,1090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errorBalanceDest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0,0098</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0,0595</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0,0059</w:t>
            </w:r>
          </w:p>
        </w:tc>
      </w:tr>
      <w:tr>
        <w:trPr>
          <w:cantSplit/>
        </w:trPr>
        <w:tc>
          <w:tcPr>
            <w:tcW w:type="dxa" w:w="680"/>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w:t>
            </w:r>
          </w:p>
        </w:tc>
        <w:tc>
          <w:tcPr>
            <w:tcW w:type="dxa" w:w="2551"/>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amount_to_oldbalance_ratio</w:t>
            </w:r>
          </w:p>
        </w:tc>
        <w:tc>
          <w:tcPr>
            <w:tcW w:type="dxa" w:w="164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0,0519</w:t>
            </w:r>
          </w:p>
        </w:tc>
        <w:tc>
          <w:tcPr>
            <w:tcW w:type="dxa" w:w="2551"/>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amount</w:t>
            </w:r>
          </w:p>
        </w:tc>
        <w:tc>
          <w:tcPr>
            <w:tcW w:type="dxa" w:w="164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0,0049</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3" name="Picture 3"/>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5.2.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160" w:after="60" w:line="276" w:lineRule="auto"/>
        <w:ind w:firstLine="0"/>
        <w:jc w:val="left"/>
      </w:pPr>
      <w:bookmarkStart w:id="1049" w:name="bm_h2_32"/>
      <w:bookmarkEnd w:id="1049"/>
      <w:r>
        <w:rPr>
          <w:rFonts w:ascii="Times New Roman" w:hAnsi="Times New Roman"/>
          <w:b/>
          <w:color w:val="000000"/>
          <w:sz w:val="26"/>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240" w:after="80" w:line="276" w:lineRule="auto"/>
        <w:ind w:firstLine="0"/>
        <w:jc w:val="left"/>
      </w:pPr>
      <w:bookmarkStart w:id="1050" w:name="bm_h1_7"/>
      <w:bookmarkEnd w:id="1050"/>
      <w:r>
        <w:rPr>
          <w:rFonts w:ascii="Times New Roman" w:hAnsi="Times New Roman"/>
          <w:b/>
          <w:color w:val="000000"/>
          <w:sz w:val="27"/>
        </w:rPr>
        <w:t>CHƯƠNG 6. THẢO LUẬN</w:t>
      </w:r>
    </w:p>
    <w:p>
      <w:pPr>
        <w:keepNext/>
        <w:spacing w:before="160" w:after="60" w:line="276" w:lineRule="auto"/>
        <w:ind w:firstLine="0"/>
        <w:jc w:val="left"/>
      </w:pPr>
      <w:bookmarkStart w:id="1051" w:name="bm_h2_33"/>
      <w:bookmarkEnd w:id="1051"/>
      <w:r>
        <w:rPr>
          <w:rFonts w:ascii="Times New Roman" w:hAnsi="Times New Roman"/>
          <w:b/>
          <w:color w:val="000000"/>
          <w:sz w:val="26"/>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160" w:after="60" w:line="276" w:lineRule="auto"/>
        <w:ind w:firstLine="0"/>
        <w:jc w:val="left"/>
      </w:pPr>
      <w:bookmarkStart w:id="1052" w:name="bm_h2_34"/>
      <w:bookmarkEnd w:id="1052"/>
      <w:r>
        <w:rPr>
          <w:rFonts w:ascii="Times New Roman" w:hAnsi="Times New Roman"/>
          <w:b/>
          <w:color w:val="000000"/>
          <w:sz w:val="26"/>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160" w:after="60" w:line="276" w:lineRule="auto"/>
        <w:ind w:firstLine="0"/>
        <w:jc w:val="left"/>
      </w:pPr>
      <w:bookmarkStart w:id="1053" w:name="bm_h2_35"/>
      <w:bookmarkEnd w:id="1053"/>
      <w:r>
        <w:rPr>
          <w:rFonts w:ascii="Times New Roman" w:hAnsi="Times New Roman"/>
          <w:b/>
          <w:color w:val="000000"/>
          <w:sz w:val="26"/>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spacing w:before="160" w:after="80"/>
        <w:jc w:val="center"/>
      </w:pPr>
      <w:r>
        <w:rPr>
          <w:rFonts w:ascii="Times New Roman" w:hAnsi="Times New Roman"/>
          <w:b/>
          <w:color w:val="000000"/>
          <w:sz w:val="22"/>
        </w:rPr>
        <w:t>Bảng 6.1. Precision quy chiếu về tỷ lệ gian lận gốc của PaySim</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90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FP trên test</w:t>
            </w:r>
          </w:p>
        </w:tc>
        <w:tc>
          <w:tcPr>
            <w:tcW w:type="dxa" w:w="130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trên test</w:t>
            </w:r>
          </w:p>
        </w:tc>
        <w:tc>
          <w:tcPr>
            <w:tcW w:type="dxa" w:w="136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quy chiếu</w:t>
            </w:r>
          </w:p>
        </w:tc>
        <w:tc>
          <w:tcPr>
            <w:tcW w:type="dxa" w:w="153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Khoảng tin cậy 95%</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0,9801</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0,8985 - 0,9995</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26</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3</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0,9427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0,8491 - 0,9876</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78</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0,9250</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0,8281 - 0,9784</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104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0,8757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0,7738 - 0,9460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182</w:t>
            </w:r>
          </w:p>
        </w:tc>
      </w:tr>
      <w:tr>
        <w:trPr>
          <w:cantSplit/>
        </w:trPr>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Autoencoder</w:t>
            </w:r>
          </w:p>
        </w:tc>
        <w:tc>
          <w:tcPr>
            <w:tcW w:type="dxa" w:w="90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1.998</w:t>
            </w:r>
          </w:p>
        </w:tc>
        <w:tc>
          <w:tcPr>
            <w:tcW w:type="dxa" w:w="130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0,3822</w:t>
            </w:r>
          </w:p>
        </w:tc>
        <w:tc>
          <w:tcPr>
            <w:tcW w:type="dxa" w:w="1361"/>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0,0183</w:t>
            </w:r>
          </w:p>
        </w:tc>
        <w:tc>
          <w:tcPr>
            <w:tcW w:type="dxa" w:w="1531"/>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0,0176 - 0,0191</w:t>
            </w:r>
          </w:p>
        </w:tc>
        <w:tc>
          <w:tcPr>
            <w:tcW w:type="dxa" w:w="1701"/>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52.022</w:t>
            </w:r>
          </w:p>
        </w:tc>
      </w:tr>
    </w:tbl>
    <w:p>
      <w:pPr>
        <w:spacing w:before="0" w:after="120"/>
      </w:pP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160" w:after="60" w:line="276" w:lineRule="auto"/>
        <w:ind w:firstLine="0"/>
        <w:jc w:val="left"/>
      </w:pPr>
      <w:bookmarkStart w:id="1054" w:name="bm_h2_36"/>
      <w:bookmarkEnd w:id="1054"/>
      <w:r>
        <w:rPr>
          <w:rFonts w:ascii="Times New Roman" w:hAnsi="Times New Roman"/>
          <w:b/>
          <w:color w:val="000000"/>
          <w:sz w:val="26"/>
        </w:rPr>
        <w:t>6.4. Khác biệt giữa các mô hình có đủ tin cậy để xếp hạng không</w:t>
      </w:r>
    </w:p>
    <w:p>
      <w:pPr>
        <w:spacing w:before="0" w:after="40" w:line="312" w:lineRule="auto"/>
        <w:ind w:firstLine="720"/>
        <w:jc w:val="both"/>
      </w:pPr>
      <w:r>
        <w:rPr>
          <w:rFonts w:ascii="Times New Roman" w:hAnsi="Times New Roman"/>
          <w:b w:val="0"/>
          <w:i w:val="0"/>
          <w:color w:val="000000"/>
          <w:sz w:val="26"/>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160" w:after="60" w:line="276" w:lineRule="auto"/>
        <w:ind w:firstLine="0"/>
        <w:jc w:val="left"/>
      </w:pPr>
      <w:bookmarkStart w:id="1055" w:name="bm_h2_37"/>
      <w:bookmarkEnd w:id="1055"/>
      <w:r>
        <w:rPr>
          <w:rFonts w:ascii="Times New Roman" w:hAnsi="Times New Roman"/>
          <w:b/>
          <w:color w:val="000000"/>
          <w:sz w:val="26"/>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160" w:after="60" w:line="276" w:lineRule="auto"/>
        <w:ind w:firstLine="0"/>
        <w:jc w:val="left"/>
      </w:pPr>
      <w:bookmarkStart w:id="1056" w:name="bm_h2_38"/>
      <w:bookmarkEnd w:id="1056"/>
      <w:r>
        <w:rPr>
          <w:rFonts w:ascii="Times New Roman" w:hAnsi="Times New Roman"/>
          <w:b/>
          <w:color w:val="000000"/>
          <w:sz w:val="26"/>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160" w:after="60" w:line="276" w:lineRule="auto"/>
        <w:ind w:firstLine="0"/>
        <w:jc w:val="left"/>
      </w:pPr>
      <w:bookmarkStart w:id="1057" w:name="bm_h2_39"/>
      <w:bookmarkEnd w:id="1057"/>
      <w:r>
        <w:rPr>
          <w:rFonts w:ascii="Times New Roman" w:hAnsi="Times New Roman"/>
          <w:b/>
          <w:color w:val="000000"/>
          <w:sz w:val="26"/>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240" w:after="80" w:line="276" w:lineRule="auto"/>
        <w:ind w:firstLine="0"/>
        <w:jc w:val="left"/>
      </w:pPr>
      <w:bookmarkStart w:id="1058" w:name="bm_h1_8"/>
      <w:bookmarkEnd w:id="1058"/>
      <w:r>
        <w:rPr>
          <w:rFonts w:ascii="Times New Roman" w:hAnsi="Times New Roman"/>
          <w:b/>
          <w:color w:val="000000"/>
          <w:sz w:val="27"/>
        </w:rPr>
        <w:t>CHƯƠNG 7. KẾT LUẬN VÀ HƯỚNG PHÁT TRIỂN</w:t>
      </w:r>
    </w:p>
    <w:p>
      <w:pPr>
        <w:keepNext/>
        <w:spacing w:before="160" w:after="60" w:line="276" w:lineRule="auto"/>
        <w:ind w:firstLine="0"/>
        <w:jc w:val="left"/>
      </w:pPr>
      <w:bookmarkStart w:id="1059" w:name="bm_h2_40"/>
      <w:bookmarkEnd w:id="1059"/>
      <w:r>
        <w:rPr>
          <w:rFonts w:ascii="Times New Roman" w:hAnsi="Times New Roman"/>
          <w:b/>
          <w:color w:val="000000"/>
          <w:sz w:val="26"/>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160" w:after="60" w:line="276" w:lineRule="auto"/>
        <w:ind w:firstLine="0"/>
        <w:jc w:val="left"/>
      </w:pPr>
      <w:bookmarkStart w:id="1060" w:name="bm_h2_41"/>
      <w:bookmarkEnd w:id="1060"/>
      <w:r>
        <w:rPr>
          <w:rFonts w:ascii="Times New Roman" w:hAnsi="Times New Roman"/>
          <w:b/>
          <w:color w:val="000000"/>
          <w:sz w:val="26"/>
        </w:rPr>
        <w:t>7.2. Đối chiếu với mục tiêu đề ra</w:t>
      </w:r>
    </w:p>
    <w:p>
      <w:pPr>
        <w:spacing w:before="0" w:after="40" w:line="312" w:lineRule="auto"/>
        <w:ind w:firstLine="720"/>
        <w:jc w:val="both"/>
      </w:pPr>
      <w:r>
        <w:rPr>
          <w:rFonts w:ascii="Times New Roman" w:hAnsi="Times New Roman"/>
          <w:b w:val="0"/>
          <w:i w:val="0"/>
          <w:color w:val="000000"/>
          <w:sz w:val="26"/>
        </w:rPr>
        <w:t>Bảng 7.1 đối chiếu bảy mục tiêu cụ thể nêu tại Mục 1.3.2 với kết quả thực tế.</w:t>
      </w:r>
    </w:p>
    <w:p>
      <w:pPr>
        <w:keepNext/>
        <w:spacing w:before="160" w:after="80"/>
        <w:jc w:val="center"/>
      </w:pPr>
      <w:r>
        <w:rPr>
          <w:rFonts w:ascii="Times New Roman" w:hAnsi="Times New Roman"/>
          <w:b/>
          <w:color w:val="000000"/>
          <w:sz w:val="22"/>
        </w:rPr>
        <w:t>Bảng 7.1. Mức độ hoàn thành các mục tiêu cụ thể</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4819"/>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Mục tiêu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Kết quả</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Vị trí</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và mô tả bộ dữ liệu PaySim</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3</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Quy trình tiền xử lý có thể tái sử dụng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3.5, 4.2</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SMOTE và ADASYN trên tập huấn luyện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Mục 4.3, 5.4</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Thử nghiệm ít nhất hai thuật toán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 cả ba</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4.4, 4.5, 4.6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5</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Chương 5, 6, 7</w:t>
            </w:r>
          </w:p>
        </w:tc>
      </w:tr>
      <w:tr>
        <w:trPr>
          <w:cantSplit/>
        </w:trPr>
        <w:tc>
          <w:tcPr>
            <w:tcW w:type="dxa" w:w="56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7</w:t>
            </w:r>
          </w:p>
        </w:tc>
        <w:tc>
          <w:tcPr>
            <w:tcW w:type="dxa" w:w="4819"/>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0" w:after="120"/>
      </w:pP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4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160" w:after="60" w:line="276" w:lineRule="auto"/>
        <w:ind w:firstLine="0"/>
        <w:jc w:val="left"/>
      </w:pPr>
      <w:bookmarkStart w:id="1061" w:name="bm_h2_42"/>
      <w:bookmarkEnd w:id="1061"/>
      <w:r>
        <w:rPr>
          <w:rFonts w:ascii="Times New Roman" w:hAnsi="Times New Roman"/>
          <w:b/>
          <w:color w:val="000000"/>
          <w:sz w:val="26"/>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160" w:after="60" w:line="276" w:lineRule="auto"/>
        <w:ind w:firstLine="0"/>
        <w:jc w:val="left"/>
      </w:pPr>
      <w:bookmarkStart w:id="1062" w:name="bm_h2_43"/>
      <w:bookmarkEnd w:id="1062"/>
      <w:r>
        <w:rPr>
          <w:rFonts w:ascii="Times New Roman" w:hAnsi="Times New Roman"/>
          <w:b/>
          <w:color w:val="000000"/>
          <w:sz w:val="26"/>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160" w:after="60" w:line="276" w:lineRule="auto"/>
        <w:ind w:firstLine="0"/>
        <w:jc w:val="left"/>
      </w:pPr>
      <w:bookmarkStart w:id="1063" w:name="bm_h2_44"/>
      <w:bookmarkEnd w:id="1063"/>
      <w:r>
        <w:rPr>
          <w:rFonts w:ascii="Times New Roman" w:hAnsi="Times New Roman"/>
          <w:b/>
          <w:color w:val="000000"/>
          <w:sz w:val="26"/>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240" w:after="80" w:line="276" w:lineRule="auto"/>
        <w:ind w:firstLine="0"/>
        <w:jc w:val="left"/>
      </w:pPr>
      <w:bookmarkStart w:id="1064" w:name="bm_h1_9"/>
      <w:bookmarkEnd w:id="1064"/>
      <w:r>
        <w:rPr>
          <w:rFonts w:ascii="Times New Roman" w:hAnsi="Times New Roman"/>
          <w:b/>
          <w:color w:val="000000"/>
          <w:sz w:val="27"/>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160" w:after="60" w:line="276" w:lineRule="auto"/>
        <w:ind w:firstLine="0"/>
        <w:jc w:val="left"/>
      </w:pPr>
      <w:bookmarkStart w:id="1065" w:name="bm_h2_45"/>
      <w:bookmarkEnd w:id="1065"/>
      <w:r>
        <w:rPr>
          <w:rFonts w:ascii="Times New Roman" w:hAnsi="Times New Roman"/>
          <w:b/>
          <w:color w:val="000000"/>
          <w:sz w:val="26"/>
        </w:rPr>
        <w:t>Tài liệu nội bộ của dự án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160" w:after="60" w:line="276" w:lineRule="auto"/>
        <w:ind w:firstLine="0"/>
        <w:jc w:val="left"/>
      </w:pPr>
      <w:bookmarkStart w:id="1066" w:name="bm_h2_46"/>
      <w:bookmarkEnd w:id="1066"/>
      <w:r>
        <w:rPr>
          <w:rFonts w:ascii="Times New Roman" w:hAnsi="Times New Roman"/>
          <w:b/>
          <w:color w:val="000000"/>
          <w:sz w:val="26"/>
        </w:rPr>
        <w:t>Tài liệu tham khảo bên ngoài</w:t>
      </w:r>
    </w:p>
    <w:p>
      <w:pPr>
        <w:spacing w:before="40" w:after="60" w:line="276" w:lineRule="auto"/>
        <w:ind w:left="454" w:hanging="454"/>
        <w:jc w:val="both"/>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18">
        <w:r>
          <w:rPr>
            <w:rFonts w:ascii="Times New Roman" w:hAnsi="Times New Roman"/>
            <w:sz w:val="23"/>
            <w:color w:val="000000"/>
            <w:u w:val="single"/>
          </w:rPr>
          <w:t xml:space="preserve">https://doi.org/10.1016/j.jnca.2016.04.007.</w:t>
        </w:r>
      </w:hyperlink>
    </w:p>
    <w:p>
      <w:pPr>
        <w:spacing w:before="40" w:after="60" w:line="276" w:lineRule="auto"/>
        <w:ind w:left="454" w:hanging="454"/>
        <w:jc w:val="both"/>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19">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both"/>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0">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both"/>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1">
        <w:r>
          <w:rPr>
            <w:rFonts w:ascii="Times New Roman" w:hAnsi="Times New Roman"/>
            <w:sz w:val="23"/>
            <w:color w:val="000000"/>
            <w:u w:val="single"/>
          </w:rPr>
          <w:t xml:space="preserve">https://doi.org/10.1613/jair.953.</w:t>
        </w:r>
      </w:hyperlink>
    </w:p>
    <w:p>
      <w:pPr>
        <w:spacing w:before="40" w:after="60" w:line="276" w:lineRule="auto"/>
        <w:ind w:left="454" w:hanging="454"/>
        <w:jc w:val="both"/>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2">
        <w:r>
          <w:rPr>
            <w:rFonts w:ascii="Times New Roman" w:hAnsi="Times New Roman"/>
            <w:sz w:val="23"/>
            <w:color w:val="000000"/>
            <w:u w:val="single"/>
          </w:rPr>
          <w:t xml:space="preserve">https://doi.org/10.1109/IJCNN.2008.4633969.</w:t>
        </w:r>
      </w:hyperlink>
    </w:p>
    <w:p>
      <w:pPr>
        <w:spacing w:before="40" w:after="60" w:line="276" w:lineRule="auto"/>
        <w:ind w:left="454" w:hanging="454"/>
        <w:jc w:val="both"/>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3">
        <w:r>
          <w:rPr>
            <w:rFonts w:ascii="Times New Roman" w:hAnsi="Times New Roman"/>
            <w:sz w:val="23"/>
            <w:color w:val="000000"/>
            <w:u w:val="single"/>
          </w:rPr>
          <w:t xml:space="preserve">https://doi.org/10.1023/A:1010933404324.</w:t>
        </w:r>
      </w:hyperlink>
    </w:p>
    <w:p>
      <w:pPr>
        <w:spacing w:before="40" w:after="60" w:line="276" w:lineRule="auto"/>
        <w:ind w:left="454" w:hanging="454"/>
        <w:jc w:val="both"/>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4">
        <w:r>
          <w:rPr>
            <w:rFonts w:ascii="Times New Roman" w:hAnsi="Times New Roman"/>
            <w:sz w:val="23"/>
            <w:color w:val="000000"/>
            <w:u w:val="single"/>
          </w:rPr>
          <w:t xml:space="preserve">https://doi.org/10.1145/2939672.2939785.</w:t>
        </w:r>
      </w:hyperlink>
    </w:p>
    <w:p>
      <w:pPr>
        <w:spacing w:before="40" w:after="60" w:line="276" w:lineRule="auto"/>
        <w:ind w:left="454" w:hanging="454"/>
        <w:jc w:val="both"/>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5">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00000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doi.org/10.1016/j.jnca.2016.04.007." TargetMode="External"/><Relationship Id="rId19" Type="http://schemas.openxmlformats.org/officeDocument/2006/relationships/hyperlink" Target="https://www.msc-les.org/proceedings/emss/2016/EMSS2016_249.pdf." TargetMode="External"/><Relationship Id="rId20" Type="http://schemas.openxmlformats.org/officeDocument/2006/relationships/hyperlink" Target="https://www.kaggle.com/datasets/ealaxi/paysim1." TargetMode="External"/><Relationship Id="rId21" Type="http://schemas.openxmlformats.org/officeDocument/2006/relationships/hyperlink" Target="https://doi.org/10.1613/jair.953." TargetMode="External"/><Relationship Id="rId22" Type="http://schemas.openxmlformats.org/officeDocument/2006/relationships/hyperlink" Target="https://doi.org/10.1109/IJCNN.2008.4633969." TargetMode="External"/><Relationship Id="rId23" Type="http://schemas.openxmlformats.org/officeDocument/2006/relationships/hyperlink" Target="https://doi.org/10.1023/A:1010933404324." TargetMode="External"/><Relationship Id="rId24" Type="http://schemas.openxmlformats.org/officeDocument/2006/relationships/hyperlink" Target="https://doi.org/10.1145/2939672.2939785." TargetMode="External"/><Relationship Id="rId25"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