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1201D" w14:textId="5E22A152" w:rsidR="00BD7977" w:rsidRPr="004002D0" w:rsidRDefault="005C607B">
      <w:pPr>
        <w:rPr>
          <w:rFonts w:ascii="Arial" w:hAnsi="Arial" w:cs="Arial"/>
          <w:sz w:val="24"/>
          <w:szCs w:val="24"/>
          <w:u w:val="single"/>
        </w:rPr>
      </w:pPr>
      <w:r w:rsidRPr="004002D0">
        <w:rPr>
          <w:rFonts w:ascii="Arial" w:hAnsi="Arial" w:cs="Arial"/>
          <w:sz w:val="24"/>
          <w:szCs w:val="24"/>
          <w:u w:val="single"/>
        </w:rPr>
        <w:t>Reported road casualties in Great Britain: Severity adjustment data</w:t>
      </w:r>
      <w:r w:rsidR="00857DB7" w:rsidRPr="004002D0">
        <w:rPr>
          <w:rFonts w:ascii="Arial" w:hAnsi="Arial" w:cs="Arial"/>
          <w:sz w:val="24"/>
          <w:szCs w:val="24"/>
          <w:u w:val="single"/>
        </w:rPr>
        <w:t>,</w:t>
      </w:r>
      <w:r w:rsidRPr="004002D0">
        <w:rPr>
          <w:rFonts w:ascii="Arial" w:hAnsi="Arial" w:cs="Arial"/>
          <w:sz w:val="24"/>
          <w:szCs w:val="24"/>
          <w:u w:val="single"/>
        </w:rPr>
        <w:t xml:space="preserve"> </w:t>
      </w:r>
      <w:r w:rsidR="00857DB7" w:rsidRPr="004002D0">
        <w:rPr>
          <w:rFonts w:ascii="Arial" w:hAnsi="Arial" w:cs="Arial"/>
          <w:sz w:val="24"/>
          <w:szCs w:val="24"/>
          <w:u w:val="single"/>
        </w:rPr>
        <w:t>2004-</w:t>
      </w:r>
      <w:r w:rsidR="00341C5D">
        <w:rPr>
          <w:rFonts w:ascii="Arial" w:hAnsi="Arial" w:cs="Arial"/>
          <w:sz w:val="24"/>
          <w:szCs w:val="24"/>
          <w:u w:val="single"/>
        </w:rPr>
        <w:t>2019</w:t>
      </w:r>
      <w:bookmarkStart w:id="0" w:name="_GoBack"/>
      <w:bookmarkEnd w:id="0"/>
    </w:p>
    <w:p w14:paraId="6979F9A2" w14:textId="7B44E6E7" w:rsidR="005C607B" w:rsidRPr="004002D0" w:rsidRDefault="005C607B" w:rsidP="008B0D2D">
      <w:pPr>
        <w:spacing w:line="276" w:lineRule="auto"/>
        <w:rPr>
          <w:rFonts w:ascii="Arial" w:hAnsi="Arial" w:cs="Arial"/>
          <w:color w:val="000000" w:themeColor="text1"/>
        </w:rPr>
      </w:pPr>
      <w:r w:rsidRPr="004002D0">
        <w:rPr>
          <w:rFonts w:ascii="Arial" w:hAnsi="Arial" w:cs="Arial"/>
          <w:color w:val="000000" w:themeColor="text1"/>
        </w:rPr>
        <w:t xml:space="preserve">The Department </w:t>
      </w:r>
      <w:r w:rsidR="00857DB7" w:rsidRPr="004002D0">
        <w:rPr>
          <w:rFonts w:ascii="Arial" w:hAnsi="Arial" w:cs="Arial"/>
          <w:color w:val="000000" w:themeColor="text1"/>
        </w:rPr>
        <w:t xml:space="preserve">is </w:t>
      </w:r>
      <w:r w:rsidRPr="004002D0">
        <w:rPr>
          <w:rFonts w:ascii="Arial" w:hAnsi="Arial" w:cs="Arial"/>
          <w:color w:val="000000" w:themeColor="text1"/>
        </w:rPr>
        <w:t>provid</w:t>
      </w:r>
      <w:r w:rsidR="00857DB7" w:rsidRPr="004002D0">
        <w:rPr>
          <w:rFonts w:ascii="Arial" w:hAnsi="Arial" w:cs="Arial"/>
          <w:color w:val="000000" w:themeColor="text1"/>
        </w:rPr>
        <w:t>ing</w:t>
      </w:r>
      <w:r w:rsidRPr="004002D0">
        <w:rPr>
          <w:rFonts w:ascii="Arial" w:hAnsi="Arial" w:cs="Arial"/>
          <w:color w:val="000000" w:themeColor="text1"/>
        </w:rPr>
        <w:t xml:space="preserve"> record-level severity adjustment data on the road safety data.gov website</w:t>
      </w:r>
      <w:r w:rsidR="004002D0">
        <w:rPr>
          <w:rFonts w:ascii="Arial" w:hAnsi="Arial" w:cs="Arial"/>
          <w:color w:val="000000" w:themeColor="text1"/>
        </w:rPr>
        <w:t xml:space="preserve"> </w:t>
      </w:r>
      <w:r w:rsidRPr="004002D0">
        <w:rPr>
          <w:rFonts w:ascii="Arial" w:hAnsi="Arial" w:cs="Arial"/>
          <w:color w:val="000000" w:themeColor="text1"/>
        </w:rPr>
        <w:t xml:space="preserve">alongside </w:t>
      </w:r>
      <w:r w:rsidR="00200382">
        <w:rPr>
          <w:rFonts w:ascii="Arial" w:hAnsi="Arial" w:cs="Arial"/>
          <w:color w:val="000000" w:themeColor="text1"/>
        </w:rPr>
        <w:t>the 2019</w:t>
      </w:r>
      <w:r w:rsidR="00857DB7" w:rsidRPr="004002D0">
        <w:rPr>
          <w:rFonts w:ascii="Arial" w:hAnsi="Arial" w:cs="Arial"/>
          <w:color w:val="000000" w:themeColor="text1"/>
        </w:rPr>
        <w:t xml:space="preserve"> annual report</w:t>
      </w:r>
      <w:r w:rsidR="004002D0">
        <w:rPr>
          <w:rFonts w:ascii="Arial" w:hAnsi="Arial" w:cs="Arial"/>
          <w:color w:val="000000" w:themeColor="text1"/>
        </w:rPr>
        <w:t xml:space="preserve"> to facilitate severity adjustment</w:t>
      </w:r>
      <w:r w:rsidRPr="004002D0">
        <w:rPr>
          <w:rFonts w:ascii="Arial" w:hAnsi="Arial" w:cs="Arial"/>
          <w:color w:val="000000" w:themeColor="text1"/>
        </w:rPr>
        <w:t xml:space="preserve"> analyses. Users are encouraged to use the record-level adjustment probabilities and provide feedback on the adjustment process</w:t>
      </w:r>
      <w:r w:rsidRPr="004002D0">
        <w:rPr>
          <w:rFonts w:ascii="Arial" w:hAnsi="Arial" w:cs="Arial"/>
        </w:rPr>
        <w:t xml:space="preserve">. </w:t>
      </w:r>
      <w:r w:rsidRPr="004002D0">
        <w:rPr>
          <w:rFonts w:ascii="Arial" w:hAnsi="Arial" w:cs="Arial"/>
          <w:color w:val="000000" w:themeColor="text1"/>
        </w:rPr>
        <w:t>At both casualty and accident level, th</w:t>
      </w:r>
      <w:r w:rsidR="0003280A">
        <w:rPr>
          <w:rFonts w:ascii="Arial" w:hAnsi="Arial" w:cs="Arial"/>
          <w:color w:val="000000" w:themeColor="text1"/>
        </w:rPr>
        <w:t>e</w:t>
      </w:r>
      <w:r w:rsidRPr="004002D0">
        <w:rPr>
          <w:rFonts w:ascii="Arial" w:hAnsi="Arial" w:cs="Arial"/>
          <w:color w:val="000000" w:themeColor="text1"/>
        </w:rPr>
        <w:t>s</w:t>
      </w:r>
      <w:r w:rsidR="0003280A">
        <w:rPr>
          <w:rFonts w:ascii="Arial" w:hAnsi="Arial" w:cs="Arial"/>
          <w:color w:val="000000" w:themeColor="text1"/>
        </w:rPr>
        <w:t>e</w:t>
      </w:r>
      <w:r w:rsidRPr="004002D0">
        <w:rPr>
          <w:rFonts w:ascii="Arial" w:hAnsi="Arial" w:cs="Arial"/>
          <w:color w:val="000000" w:themeColor="text1"/>
        </w:rPr>
        <w:t xml:space="preserve"> look-up</w:t>
      </w:r>
      <w:r w:rsidR="0003280A">
        <w:rPr>
          <w:rFonts w:ascii="Arial" w:hAnsi="Arial" w:cs="Arial"/>
          <w:color w:val="000000" w:themeColor="text1"/>
        </w:rPr>
        <w:t>s</w:t>
      </w:r>
      <w:r w:rsidRPr="004002D0">
        <w:rPr>
          <w:rFonts w:ascii="Arial" w:hAnsi="Arial" w:cs="Arial"/>
          <w:color w:val="000000" w:themeColor="text1"/>
        </w:rPr>
        <w:t xml:space="preserve"> contain the model probabilities for</w:t>
      </w:r>
      <w:r w:rsidR="0029104E">
        <w:rPr>
          <w:rFonts w:ascii="Arial" w:hAnsi="Arial" w:cs="Arial"/>
          <w:color w:val="000000" w:themeColor="text1"/>
        </w:rPr>
        <w:t xml:space="preserve"> them</w:t>
      </w:r>
      <w:r w:rsidRPr="004002D0">
        <w:rPr>
          <w:rFonts w:ascii="Arial" w:hAnsi="Arial" w:cs="Arial"/>
          <w:color w:val="000000" w:themeColor="text1"/>
        </w:rPr>
        <w:t xml:space="preserve"> being serious or slight under </w:t>
      </w:r>
      <w:r w:rsidR="00FB2E32">
        <w:rPr>
          <w:rFonts w:ascii="Arial" w:hAnsi="Arial" w:cs="Arial"/>
          <w:color w:val="000000" w:themeColor="text1"/>
        </w:rPr>
        <w:t>injury-based reporting systems (</w:t>
      </w:r>
      <w:r w:rsidRPr="004002D0">
        <w:rPr>
          <w:rFonts w:ascii="Arial" w:hAnsi="Arial" w:cs="Arial"/>
          <w:color w:val="000000" w:themeColor="text1"/>
        </w:rPr>
        <w:t>IBRS</w:t>
      </w:r>
      <w:r w:rsidR="00FB2E32">
        <w:rPr>
          <w:rFonts w:ascii="Arial" w:hAnsi="Arial" w:cs="Arial"/>
          <w:color w:val="000000" w:themeColor="text1"/>
        </w:rPr>
        <w:t>)</w:t>
      </w:r>
      <w:r w:rsidR="00857DB7" w:rsidRPr="004002D0">
        <w:rPr>
          <w:rFonts w:ascii="Arial" w:hAnsi="Arial" w:cs="Arial"/>
          <w:color w:val="000000" w:themeColor="text1"/>
        </w:rPr>
        <w:t xml:space="preserve"> since 2004, </w:t>
      </w:r>
      <w:r w:rsidR="00F34AF4">
        <w:rPr>
          <w:rFonts w:ascii="Arial" w:hAnsi="Arial" w:cs="Arial"/>
          <w:color w:val="000000" w:themeColor="text1"/>
        </w:rPr>
        <w:t>i.e.</w:t>
      </w:r>
      <w:r w:rsidR="0003280A">
        <w:rPr>
          <w:rFonts w:ascii="Arial" w:hAnsi="Arial" w:cs="Arial"/>
          <w:color w:val="000000" w:themeColor="text1"/>
        </w:rPr>
        <w:t xml:space="preserve"> </w:t>
      </w:r>
      <w:r w:rsidR="00857DB7" w:rsidRPr="004002D0">
        <w:rPr>
          <w:rFonts w:ascii="Arial" w:hAnsi="Arial" w:cs="Arial"/>
          <w:color w:val="000000" w:themeColor="text1"/>
        </w:rPr>
        <w:t xml:space="preserve">as if all forces were using injury-based reporting systems. </w:t>
      </w:r>
      <w:r w:rsidR="00521522">
        <w:rPr>
          <w:rFonts w:ascii="Arial" w:hAnsi="Arial" w:cs="Arial"/>
          <w:color w:val="000000" w:themeColor="text1"/>
        </w:rPr>
        <w:t xml:space="preserve">The look ups contain adjustments for all non-fatal casualties and accidents. Fatal casualties and accidents are excluded as they are not given an adjustment probability. </w:t>
      </w:r>
      <w:proofErr w:type="spellStart"/>
      <w:r w:rsidR="00080AC0">
        <w:rPr>
          <w:rFonts w:ascii="Arial" w:hAnsi="Arial" w:cs="Arial"/>
          <w:color w:val="000000" w:themeColor="text1"/>
        </w:rPr>
        <w:t>Accident</w:t>
      </w:r>
      <w:r w:rsidR="005C653D">
        <w:rPr>
          <w:rFonts w:ascii="Arial" w:hAnsi="Arial" w:cs="Arial"/>
          <w:color w:val="000000" w:themeColor="text1"/>
        </w:rPr>
        <w:t>_adjustment</w:t>
      </w:r>
      <w:proofErr w:type="spellEnd"/>
      <w:r w:rsidR="005C653D">
        <w:rPr>
          <w:rFonts w:ascii="Arial" w:hAnsi="Arial" w:cs="Arial"/>
          <w:color w:val="000000" w:themeColor="text1"/>
        </w:rPr>
        <w:t xml:space="preserve"> and </w:t>
      </w:r>
      <w:proofErr w:type="spellStart"/>
      <w:r w:rsidR="005C653D">
        <w:rPr>
          <w:rFonts w:ascii="Arial" w:hAnsi="Arial" w:cs="Arial"/>
          <w:color w:val="000000" w:themeColor="text1"/>
        </w:rPr>
        <w:t>casualty_adjustment</w:t>
      </w:r>
      <w:proofErr w:type="spellEnd"/>
      <w:r w:rsidR="00857DB7" w:rsidRPr="004002D0">
        <w:rPr>
          <w:rFonts w:ascii="Arial" w:hAnsi="Arial" w:cs="Arial"/>
          <w:color w:val="000000" w:themeColor="text1"/>
        </w:rPr>
        <w:t xml:space="preserve"> </w:t>
      </w:r>
      <w:r w:rsidRPr="004002D0">
        <w:rPr>
          <w:rFonts w:ascii="Arial" w:hAnsi="Arial" w:cs="Arial"/>
          <w:color w:val="000000" w:themeColor="text1"/>
        </w:rPr>
        <w:t>can be linked back to the main</w:t>
      </w:r>
      <w:r w:rsidR="0003280A">
        <w:rPr>
          <w:rFonts w:ascii="Arial" w:hAnsi="Arial" w:cs="Arial"/>
          <w:color w:val="000000" w:themeColor="text1"/>
        </w:rPr>
        <w:t xml:space="preserve"> accident and casualty</w:t>
      </w:r>
      <w:r w:rsidRPr="004002D0">
        <w:rPr>
          <w:rFonts w:ascii="Arial" w:hAnsi="Arial" w:cs="Arial"/>
          <w:color w:val="000000" w:themeColor="text1"/>
        </w:rPr>
        <w:t xml:space="preserve"> dataset</w:t>
      </w:r>
      <w:r w:rsidR="0003280A">
        <w:rPr>
          <w:rFonts w:ascii="Arial" w:hAnsi="Arial" w:cs="Arial"/>
          <w:color w:val="000000" w:themeColor="text1"/>
        </w:rPr>
        <w:t>s</w:t>
      </w:r>
      <w:r w:rsidR="005C653D">
        <w:rPr>
          <w:rFonts w:ascii="Arial" w:hAnsi="Arial" w:cs="Arial"/>
          <w:color w:val="000000" w:themeColor="text1"/>
        </w:rPr>
        <w:t xml:space="preserve"> respectively</w:t>
      </w:r>
      <w:r w:rsidRPr="004002D0">
        <w:rPr>
          <w:rFonts w:ascii="Arial" w:hAnsi="Arial" w:cs="Arial"/>
          <w:color w:val="000000" w:themeColor="text1"/>
        </w:rPr>
        <w:t xml:space="preserve"> and aggregated to produce adjusted totals.</w:t>
      </w:r>
      <w:r w:rsidR="0029104E">
        <w:rPr>
          <w:rFonts w:ascii="Arial" w:hAnsi="Arial" w:cs="Arial"/>
          <w:color w:val="000000" w:themeColor="text1"/>
        </w:rPr>
        <w:t xml:space="preserve"> The accident values </w:t>
      </w:r>
      <w:r w:rsidR="00F34AF4">
        <w:rPr>
          <w:rFonts w:ascii="Arial" w:hAnsi="Arial" w:cs="Arial"/>
          <w:color w:val="000000" w:themeColor="text1"/>
        </w:rPr>
        <w:t>can be derived from the casualty look-</w:t>
      </w:r>
      <w:r w:rsidR="0029104E">
        <w:rPr>
          <w:rFonts w:ascii="Arial" w:hAnsi="Arial" w:cs="Arial"/>
          <w:color w:val="000000" w:themeColor="text1"/>
        </w:rPr>
        <w:t xml:space="preserve">up, but this has been provided </w:t>
      </w:r>
      <w:r w:rsidR="00F34AF4">
        <w:rPr>
          <w:rFonts w:ascii="Arial" w:hAnsi="Arial" w:cs="Arial"/>
          <w:color w:val="000000" w:themeColor="text1"/>
        </w:rPr>
        <w:t xml:space="preserve">in a separate look-up </w:t>
      </w:r>
      <w:r w:rsidR="0029104E">
        <w:rPr>
          <w:rFonts w:ascii="Arial" w:hAnsi="Arial" w:cs="Arial"/>
          <w:color w:val="000000" w:themeColor="text1"/>
        </w:rPr>
        <w:t>for ease and to ensure consistency.</w:t>
      </w:r>
      <w:r w:rsidR="004002D0">
        <w:rPr>
          <w:rFonts w:ascii="Arial" w:hAnsi="Arial" w:cs="Arial"/>
          <w:color w:val="000000" w:themeColor="text1"/>
        </w:rPr>
        <w:t xml:space="preserve"> For more information on how the accident probabilities are calculated please see the </w:t>
      </w:r>
      <w:hyperlink r:id="rId5" w:history="1">
        <w:r w:rsidR="004002D0" w:rsidRPr="004002D0">
          <w:rPr>
            <w:rStyle w:val="Hyperlink"/>
            <w:rFonts w:ascii="Arial" w:hAnsi="Arial" w:cs="Arial"/>
          </w:rPr>
          <w:t>final severity adjustment methodology paper.</w:t>
        </w:r>
      </w:hyperlink>
      <w:r w:rsidR="004002D0">
        <w:rPr>
          <w:rFonts w:ascii="Arial" w:hAnsi="Arial" w:cs="Arial"/>
          <w:color w:val="000000" w:themeColor="text1"/>
        </w:rPr>
        <w:t xml:space="preserve"> </w:t>
      </w:r>
    </w:p>
    <w:p w14:paraId="076ABADC" w14:textId="77777777" w:rsidR="008B0D2D" w:rsidRPr="004002D0" w:rsidRDefault="008B0D2D" w:rsidP="008B0D2D">
      <w:pPr>
        <w:spacing w:line="276" w:lineRule="auto"/>
        <w:rPr>
          <w:rFonts w:ascii="Arial" w:hAnsi="Arial" w:cs="Arial"/>
          <w:b/>
          <w:color w:val="000000" w:themeColor="text1"/>
        </w:rPr>
      </w:pPr>
      <w:r w:rsidRPr="004002D0">
        <w:rPr>
          <w:rFonts w:ascii="Arial" w:hAnsi="Arial" w:cs="Arial"/>
          <w:b/>
          <w:color w:val="000000" w:themeColor="text1"/>
        </w:rPr>
        <w:t>2004 data</w:t>
      </w:r>
    </w:p>
    <w:p w14:paraId="248F38D4" w14:textId="4E653F6B" w:rsidR="008B0D2D" w:rsidRPr="004002D0" w:rsidRDefault="0003280A" w:rsidP="008B0D2D">
      <w:pPr>
        <w:pStyle w:val="boldintrotext"/>
        <w:spacing w:before="170" w:after="227" w:line="276" w:lineRule="auto"/>
        <w:rPr>
          <w:b w:val="0"/>
          <w:color w:val="000000" w:themeColor="text1"/>
          <w:sz w:val="22"/>
          <w:szCs w:val="22"/>
        </w:rPr>
      </w:pPr>
      <w:r>
        <w:rPr>
          <w:b w:val="0"/>
          <w:color w:val="000000" w:themeColor="text1"/>
          <w:sz w:val="22"/>
          <w:szCs w:val="22"/>
        </w:rPr>
        <w:t>Please</w:t>
      </w:r>
      <w:r w:rsidR="008B0D2D" w:rsidRPr="004002D0">
        <w:rPr>
          <w:b w:val="0"/>
          <w:color w:val="000000" w:themeColor="text1"/>
          <w:sz w:val="22"/>
          <w:szCs w:val="22"/>
        </w:rPr>
        <w:t xml:space="preserve"> note that 2004 adjustments were calculated using variables collected from an older STATS19 specification. There are differences in the way variables were recorded and categorised in 2004. Therefore, 2004 adjustment figures are indicative, and it is recommended to use adjustment figures from 2005 onwards only.</w:t>
      </w:r>
    </w:p>
    <w:p w14:paraId="2583EB9E" w14:textId="77777777" w:rsidR="005C607B" w:rsidRPr="004002D0" w:rsidRDefault="005C607B" w:rsidP="008B0D2D">
      <w:pPr>
        <w:spacing w:line="276" w:lineRule="auto"/>
        <w:rPr>
          <w:rFonts w:ascii="Arial" w:hAnsi="Arial" w:cs="Arial"/>
          <w:b/>
          <w:color w:val="000000" w:themeColor="text1"/>
        </w:rPr>
      </w:pPr>
      <w:r w:rsidRPr="004002D0">
        <w:rPr>
          <w:rFonts w:ascii="Arial" w:hAnsi="Arial" w:cs="Arial"/>
          <w:b/>
          <w:color w:val="000000" w:themeColor="text1"/>
        </w:rPr>
        <w:t>Using the adjustments</w:t>
      </w:r>
    </w:p>
    <w:p w14:paraId="50F2D4A1" w14:textId="20A0B5E6" w:rsidR="005C607B" w:rsidRPr="004002D0" w:rsidRDefault="005C607B" w:rsidP="008B0D2D">
      <w:pPr>
        <w:spacing w:line="276" w:lineRule="auto"/>
        <w:rPr>
          <w:rFonts w:ascii="Arial" w:hAnsi="Arial" w:cs="Arial"/>
          <w:color w:val="000000" w:themeColor="text1"/>
        </w:rPr>
      </w:pPr>
      <w:r w:rsidRPr="004002D0">
        <w:rPr>
          <w:rFonts w:ascii="Arial" w:hAnsi="Arial" w:cs="Arial"/>
          <w:color w:val="000000" w:themeColor="text1"/>
        </w:rPr>
        <w:t xml:space="preserve">The accident and casualty adjustment </w:t>
      </w:r>
      <w:r w:rsidR="0003280A">
        <w:rPr>
          <w:rFonts w:ascii="Arial" w:hAnsi="Arial" w:cs="Arial"/>
          <w:color w:val="000000" w:themeColor="text1"/>
        </w:rPr>
        <w:t>probabilities</w:t>
      </w:r>
      <w:r w:rsidR="0003280A" w:rsidRPr="004002D0">
        <w:rPr>
          <w:rFonts w:ascii="Arial" w:hAnsi="Arial" w:cs="Arial"/>
          <w:color w:val="000000" w:themeColor="text1"/>
        </w:rPr>
        <w:t xml:space="preserve"> </w:t>
      </w:r>
      <w:r w:rsidRPr="004002D0">
        <w:rPr>
          <w:rFonts w:ascii="Arial" w:hAnsi="Arial" w:cs="Arial"/>
          <w:color w:val="000000" w:themeColor="text1"/>
        </w:rPr>
        <w:t>provided can be linked to the available yearly data extracts using the “</w:t>
      </w:r>
      <w:proofErr w:type="spellStart"/>
      <w:r w:rsidRPr="004002D0">
        <w:rPr>
          <w:rFonts w:ascii="Arial" w:hAnsi="Arial" w:cs="Arial"/>
          <w:color w:val="000000" w:themeColor="text1"/>
        </w:rPr>
        <w:t>Accident_Index</w:t>
      </w:r>
      <w:proofErr w:type="spellEnd"/>
      <w:r w:rsidRPr="004002D0">
        <w:rPr>
          <w:rFonts w:ascii="Arial" w:hAnsi="Arial" w:cs="Arial"/>
          <w:color w:val="000000" w:themeColor="text1"/>
        </w:rPr>
        <w:t>” variable</w:t>
      </w:r>
      <w:r w:rsidR="005C653D">
        <w:rPr>
          <w:rFonts w:ascii="Arial" w:hAnsi="Arial" w:cs="Arial"/>
          <w:color w:val="000000" w:themeColor="text1"/>
        </w:rPr>
        <w:t xml:space="preserve"> (as well as </w:t>
      </w:r>
      <w:r w:rsidR="00FB2E32">
        <w:rPr>
          <w:rFonts w:ascii="Arial" w:hAnsi="Arial" w:cs="Arial"/>
          <w:color w:val="000000" w:themeColor="text1"/>
        </w:rPr>
        <w:t>“</w:t>
      </w:r>
      <w:proofErr w:type="spellStart"/>
      <w:r w:rsidR="005C653D">
        <w:rPr>
          <w:rFonts w:ascii="Arial" w:hAnsi="Arial" w:cs="Arial"/>
          <w:color w:val="000000" w:themeColor="text1"/>
        </w:rPr>
        <w:t>Vehicle_Reference</w:t>
      </w:r>
      <w:proofErr w:type="spellEnd"/>
      <w:r w:rsidR="00FB2E32">
        <w:rPr>
          <w:rFonts w:ascii="Arial" w:hAnsi="Arial" w:cs="Arial"/>
          <w:color w:val="000000" w:themeColor="text1"/>
        </w:rPr>
        <w:t>”</w:t>
      </w:r>
      <w:r w:rsidR="005C653D">
        <w:rPr>
          <w:rFonts w:ascii="Arial" w:hAnsi="Arial" w:cs="Arial"/>
          <w:color w:val="000000" w:themeColor="text1"/>
        </w:rPr>
        <w:t xml:space="preserve"> and </w:t>
      </w:r>
      <w:r w:rsidR="00FB2E32">
        <w:rPr>
          <w:rFonts w:ascii="Arial" w:hAnsi="Arial" w:cs="Arial"/>
          <w:color w:val="000000" w:themeColor="text1"/>
        </w:rPr>
        <w:t>“</w:t>
      </w:r>
      <w:proofErr w:type="spellStart"/>
      <w:r w:rsidR="005C653D">
        <w:rPr>
          <w:rFonts w:ascii="Arial" w:hAnsi="Arial" w:cs="Arial"/>
          <w:color w:val="000000" w:themeColor="text1"/>
        </w:rPr>
        <w:t>Casualty_Reference</w:t>
      </w:r>
      <w:proofErr w:type="spellEnd"/>
      <w:r w:rsidR="00FB2E32">
        <w:rPr>
          <w:rFonts w:ascii="Arial" w:hAnsi="Arial" w:cs="Arial"/>
          <w:color w:val="000000" w:themeColor="text1"/>
        </w:rPr>
        <w:t>”</w:t>
      </w:r>
      <w:r w:rsidR="005C653D">
        <w:rPr>
          <w:rFonts w:ascii="Arial" w:hAnsi="Arial" w:cs="Arial"/>
          <w:color w:val="000000" w:themeColor="text1"/>
        </w:rPr>
        <w:t xml:space="preserve"> for the casualty dataset)</w:t>
      </w:r>
      <w:r w:rsidRPr="004002D0">
        <w:rPr>
          <w:rFonts w:ascii="Arial" w:hAnsi="Arial" w:cs="Arial"/>
          <w:color w:val="000000" w:themeColor="text1"/>
        </w:rPr>
        <w:t xml:space="preserve">. To get the adjusted slight or serious </w:t>
      </w:r>
      <w:r w:rsidR="0003280A">
        <w:rPr>
          <w:rFonts w:ascii="Arial" w:hAnsi="Arial" w:cs="Arial"/>
          <w:color w:val="000000" w:themeColor="text1"/>
        </w:rPr>
        <w:t>totals</w:t>
      </w:r>
      <w:r w:rsidR="0003280A" w:rsidRPr="004002D0">
        <w:rPr>
          <w:rFonts w:ascii="Arial" w:hAnsi="Arial" w:cs="Arial"/>
          <w:color w:val="000000" w:themeColor="text1"/>
        </w:rPr>
        <w:t xml:space="preserve"> </w:t>
      </w:r>
      <w:r w:rsidRPr="004002D0">
        <w:rPr>
          <w:rFonts w:ascii="Arial" w:hAnsi="Arial" w:cs="Arial"/>
          <w:color w:val="000000" w:themeColor="text1"/>
        </w:rPr>
        <w:t xml:space="preserve">for an aggregate, the values in the appropriate </w:t>
      </w:r>
      <w:r w:rsidR="008B0D2D" w:rsidRPr="004002D0">
        <w:rPr>
          <w:rFonts w:ascii="Arial" w:hAnsi="Arial" w:cs="Arial"/>
          <w:color w:val="000000" w:themeColor="text1"/>
        </w:rPr>
        <w:t>column need to be summed</w:t>
      </w:r>
      <w:r w:rsidR="005C653D">
        <w:rPr>
          <w:rFonts w:ascii="Arial" w:hAnsi="Arial" w:cs="Arial"/>
          <w:color w:val="000000" w:themeColor="text1"/>
        </w:rPr>
        <w:t xml:space="preserve"> (</w:t>
      </w:r>
      <w:r w:rsidR="00906BFF">
        <w:rPr>
          <w:rFonts w:ascii="Arial" w:hAnsi="Arial" w:cs="Arial"/>
          <w:color w:val="000000" w:themeColor="text1"/>
        </w:rPr>
        <w:t>“</w:t>
      </w:r>
      <w:proofErr w:type="spellStart"/>
      <w:r w:rsidR="005C653D">
        <w:rPr>
          <w:rFonts w:ascii="Arial" w:hAnsi="Arial" w:cs="Arial"/>
          <w:color w:val="000000" w:themeColor="text1"/>
        </w:rPr>
        <w:t>Adjusted_Serious</w:t>
      </w:r>
      <w:proofErr w:type="spellEnd"/>
      <w:r w:rsidR="00906BFF">
        <w:rPr>
          <w:rFonts w:ascii="Arial" w:hAnsi="Arial" w:cs="Arial"/>
          <w:color w:val="000000" w:themeColor="text1"/>
        </w:rPr>
        <w:t>”</w:t>
      </w:r>
      <w:r w:rsidR="005C653D">
        <w:rPr>
          <w:rFonts w:ascii="Arial" w:hAnsi="Arial" w:cs="Arial"/>
          <w:color w:val="000000" w:themeColor="text1"/>
        </w:rPr>
        <w:t xml:space="preserve"> or </w:t>
      </w:r>
      <w:r w:rsidR="00906BFF">
        <w:rPr>
          <w:rFonts w:ascii="Arial" w:hAnsi="Arial" w:cs="Arial"/>
          <w:color w:val="000000" w:themeColor="text1"/>
        </w:rPr>
        <w:t>“</w:t>
      </w:r>
      <w:proofErr w:type="spellStart"/>
      <w:r w:rsidR="005C653D">
        <w:rPr>
          <w:rFonts w:ascii="Arial" w:hAnsi="Arial" w:cs="Arial"/>
          <w:color w:val="000000" w:themeColor="text1"/>
        </w:rPr>
        <w:t>Adjusted_Slight</w:t>
      </w:r>
      <w:proofErr w:type="spellEnd"/>
      <w:r w:rsidR="00906BFF">
        <w:rPr>
          <w:rFonts w:ascii="Arial" w:hAnsi="Arial" w:cs="Arial"/>
          <w:color w:val="000000" w:themeColor="text1"/>
        </w:rPr>
        <w:t>”</w:t>
      </w:r>
      <w:r w:rsidR="005C653D">
        <w:rPr>
          <w:rFonts w:ascii="Arial" w:hAnsi="Arial" w:cs="Arial"/>
          <w:color w:val="000000" w:themeColor="text1"/>
        </w:rPr>
        <w:t>)</w:t>
      </w:r>
      <w:r w:rsidR="008B0D2D" w:rsidRPr="004002D0">
        <w:rPr>
          <w:rFonts w:ascii="Arial" w:hAnsi="Arial" w:cs="Arial"/>
          <w:color w:val="000000" w:themeColor="text1"/>
        </w:rPr>
        <w:t>. A flag for whe</w:t>
      </w:r>
      <w:r w:rsidR="0003280A">
        <w:rPr>
          <w:rFonts w:ascii="Arial" w:hAnsi="Arial" w:cs="Arial"/>
          <w:color w:val="000000" w:themeColor="text1"/>
        </w:rPr>
        <w:t>ther</w:t>
      </w:r>
      <w:r w:rsidR="008B0D2D" w:rsidRPr="004002D0">
        <w:rPr>
          <w:rFonts w:ascii="Arial" w:hAnsi="Arial" w:cs="Arial"/>
          <w:color w:val="000000" w:themeColor="text1"/>
        </w:rPr>
        <w:t xml:space="preserve"> the casualty or accident was </w:t>
      </w:r>
      <w:r w:rsidR="0003280A">
        <w:rPr>
          <w:rFonts w:ascii="Arial" w:hAnsi="Arial" w:cs="Arial"/>
          <w:color w:val="000000" w:themeColor="text1"/>
        </w:rPr>
        <w:t xml:space="preserve">originally </w:t>
      </w:r>
      <w:r w:rsidR="008B0D2D" w:rsidRPr="004002D0">
        <w:rPr>
          <w:rFonts w:ascii="Arial" w:hAnsi="Arial" w:cs="Arial"/>
          <w:color w:val="000000" w:themeColor="text1"/>
        </w:rPr>
        <w:t>recorded on an injury based reporting system (</w:t>
      </w:r>
      <w:r w:rsidR="00FB2E32">
        <w:rPr>
          <w:rFonts w:ascii="Arial" w:hAnsi="Arial" w:cs="Arial"/>
          <w:color w:val="000000" w:themeColor="text1"/>
        </w:rPr>
        <w:t>“</w:t>
      </w:r>
      <w:proofErr w:type="spellStart"/>
      <w:r w:rsidR="005C653D">
        <w:rPr>
          <w:rFonts w:ascii="Arial" w:hAnsi="Arial" w:cs="Arial"/>
          <w:color w:val="000000" w:themeColor="text1"/>
        </w:rPr>
        <w:t>Injury_Based</w:t>
      </w:r>
      <w:proofErr w:type="spellEnd"/>
      <w:r w:rsidR="00FB2E32">
        <w:rPr>
          <w:rFonts w:ascii="Arial" w:hAnsi="Arial" w:cs="Arial"/>
          <w:color w:val="000000" w:themeColor="text1"/>
        </w:rPr>
        <w:t>”</w:t>
      </w:r>
      <w:r w:rsidR="008B0D2D" w:rsidRPr="004002D0">
        <w:rPr>
          <w:rFonts w:ascii="Arial" w:hAnsi="Arial" w:cs="Arial"/>
          <w:color w:val="000000" w:themeColor="text1"/>
        </w:rPr>
        <w:t>) has also been included.</w:t>
      </w:r>
    </w:p>
    <w:p w14:paraId="0ED4023A" w14:textId="056DE6CB" w:rsidR="008B0D2D" w:rsidRPr="004002D0" w:rsidRDefault="0003280A" w:rsidP="008B0D2D">
      <w:pPr>
        <w:spacing w:line="276" w:lineRule="auto"/>
        <w:rPr>
          <w:rFonts w:ascii="Arial" w:hAnsi="Arial" w:cs="Arial"/>
          <w:b/>
          <w:color w:val="000000" w:themeColor="text1"/>
        </w:rPr>
      </w:pPr>
      <w:r>
        <w:rPr>
          <w:rFonts w:ascii="Arial" w:hAnsi="Arial" w:cs="Arial"/>
          <w:b/>
          <w:color w:val="000000" w:themeColor="text1"/>
        </w:rPr>
        <w:t>Uncertainty</w:t>
      </w:r>
    </w:p>
    <w:p w14:paraId="76662776" w14:textId="2CEB91CA" w:rsidR="008B0D2D" w:rsidRPr="004002D0" w:rsidRDefault="004307B8" w:rsidP="008B0D2D">
      <w:pPr>
        <w:spacing w:line="276" w:lineRule="auto"/>
        <w:rPr>
          <w:rFonts w:ascii="Arial" w:hAnsi="Arial" w:cs="Arial"/>
        </w:rPr>
      </w:pPr>
      <w:r w:rsidRPr="004002D0">
        <w:rPr>
          <w:rFonts w:ascii="Arial" w:hAnsi="Arial" w:cs="Arial"/>
          <w:color w:val="000000" w:themeColor="text1"/>
        </w:rPr>
        <w:t xml:space="preserve">Greater uncertainty applies to totals according to the proportion of casualties assessed using the non-injury based reporting system (NIBRS). The IBRS flag </w:t>
      </w:r>
      <w:r w:rsidR="00FB2E32" w:rsidRPr="00484F6F">
        <w:rPr>
          <w:rFonts w:ascii="Arial" w:hAnsi="Arial" w:cs="Arial"/>
          <w:color w:val="000000" w:themeColor="text1"/>
        </w:rPr>
        <w:t>(</w:t>
      </w:r>
      <w:r w:rsidR="00FB2E32">
        <w:rPr>
          <w:rFonts w:ascii="Arial" w:hAnsi="Arial" w:cs="Arial"/>
          <w:color w:val="000000" w:themeColor="text1"/>
        </w:rPr>
        <w:t>“</w:t>
      </w:r>
      <w:proofErr w:type="spellStart"/>
      <w:r w:rsidR="00FB2E32">
        <w:rPr>
          <w:rFonts w:ascii="Arial" w:hAnsi="Arial" w:cs="Arial"/>
          <w:color w:val="000000" w:themeColor="text1"/>
        </w:rPr>
        <w:t>Injury_Based</w:t>
      </w:r>
      <w:proofErr w:type="spellEnd"/>
      <w:r w:rsidR="00FB2E32">
        <w:rPr>
          <w:rFonts w:ascii="Arial" w:hAnsi="Arial" w:cs="Arial"/>
          <w:color w:val="000000" w:themeColor="text1"/>
        </w:rPr>
        <w:t>”</w:t>
      </w:r>
      <w:r w:rsidR="00FB2E32" w:rsidRPr="00484F6F">
        <w:rPr>
          <w:rFonts w:ascii="Arial" w:hAnsi="Arial" w:cs="Arial"/>
          <w:color w:val="000000" w:themeColor="text1"/>
        </w:rPr>
        <w:t xml:space="preserve">) </w:t>
      </w:r>
      <w:r w:rsidRPr="004002D0">
        <w:rPr>
          <w:rFonts w:ascii="Arial" w:hAnsi="Arial" w:cs="Arial"/>
          <w:color w:val="000000" w:themeColor="text1"/>
        </w:rPr>
        <w:t xml:space="preserve">can be used to assess the proportion of cases where IBRS was </w:t>
      </w:r>
      <w:proofErr w:type="gramStart"/>
      <w:r w:rsidRPr="004002D0">
        <w:rPr>
          <w:rFonts w:ascii="Arial" w:hAnsi="Arial" w:cs="Arial"/>
          <w:color w:val="000000" w:themeColor="text1"/>
        </w:rPr>
        <w:t>actually used</w:t>
      </w:r>
      <w:proofErr w:type="gramEnd"/>
      <w:r w:rsidRPr="004002D0">
        <w:rPr>
          <w:rFonts w:ascii="Arial" w:hAnsi="Arial" w:cs="Arial"/>
          <w:color w:val="000000" w:themeColor="text1"/>
        </w:rPr>
        <w:t xml:space="preserve">. </w:t>
      </w:r>
      <w:r w:rsidRPr="004002D0">
        <w:rPr>
          <w:rFonts w:ascii="Arial" w:hAnsi="Arial" w:cs="Arial"/>
        </w:rPr>
        <w:t xml:space="preserve">Estimates where a larger proportion of cases were </w:t>
      </w:r>
      <w:proofErr w:type="gramStart"/>
      <w:r w:rsidRPr="004002D0">
        <w:rPr>
          <w:rFonts w:ascii="Arial" w:hAnsi="Arial" w:cs="Arial"/>
        </w:rPr>
        <w:t>actually recorded</w:t>
      </w:r>
      <w:proofErr w:type="gramEnd"/>
      <w:r w:rsidRPr="004002D0">
        <w:rPr>
          <w:rFonts w:ascii="Arial" w:hAnsi="Arial" w:cs="Arial"/>
        </w:rPr>
        <w:t xml:space="preserve"> on IBRS are more reliable.</w:t>
      </w:r>
    </w:p>
    <w:p w14:paraId="4804C324" w14:textId="77777777" w:rsidR="004307B8" w:rsidRPr="004002D0" w:rsidRDefault="004307B8" w:rsidP="008B0D2D">
      <w:pPr>
        <w:spacing w:line="276" w:lineRule="auto"/>
        <w:rPr>
          <w:rFonts w:ascii="Arial" w:hAnsi="Arial" w:cs="Arial"/>
          <w:color w:val="000000" w:themeColor="text1"/>
        </w:rPr>
      </w:pPr>
      <w:r w:rsidRPr="004002D0">
        <w:rPr>
          <w:rFonts w:ascii="Arial" w:hAnsi="Arial" w:cs="Arial"/>
        </w:rPr>
        <w:t>Adjustment trends are more stable than totals and are unlikely to change even if there are changes to the regression model used to produce the adjustments. Total figures are likely to change each year as more data, and more IBRS police forces are incorporated into the model.</w:t>
      </w:r>
    </w:p>
    <w:p w14:paraId="3A2E287D" w14:textId="643BA607" w:rsidR="00FB2E32" w:rsidRPr="004002D0" w:rsidRDefault="00A97FCC" w:rsidP="005C607B">
      <w:pPr>
        <w:rPr>
          <w:rFonts w:ascii="Arial" w:hAnsi="Arial" w:cs="Arial"/>
          <w:b/>
          <w:color w:val="000000" w:themeColor="text1"/>
        </w:rPr>
      </w:pPr>
      <w:r w:rsidRPr="004002D0">
        <w:rPr>
          <w:rFonts w:ascii="Arial" w:hAnsi="Arial" w:cs="Arial"/>
          <w:b/>
          <w:color w:val="000000" w:themeColor="text1"/>
        </w:rPr>
        <w:t>Further information</w:t>
      </w:r>
    </w:p>
    <w:p w14:paraId="33E95C56" w14:textId="77777777" w:rsidR="008B0D2D" w:rsidRDefault="00A97FCC" w:rsidP="005C607B">
      <w:pPr>
        <w:rPr>
          <w:rFonts w:ascii="Arial" w:hAnsi="Arial" w:cs="Arial"/>
          <w:color w:val="000000" w:themeColor="text1"/>
        </w:rPr>
      </w:pPr>
      <w:r>
        <w:rPr>
          <w:rFonts w:ascii="Arial" w:hAnsi="Arial" w:cs="Arial"/>
          <w:color w:val="000000" w:themeColor="text1"/>
        </w:rPr>
        <w:t>As the Department gets more data from IBRS forces, and as more forces move to IBRS, the adjustment model will be updated. The look-ups provided on data.gov will be updated to reflect this.</w:t>
      </w:r>
    </w:p>
    <w:p w14:paraId="1A8819CC" w14:textId="45023AEE" w:rsidR="00A97FCC" w:rsidRDefault="004B0FEC" w:rsidP="005C607B">
      <w:pPr>
        <w:rPr>
          <w:rFonts w:ascii="Arial" w:hAnsi="Arial" w:cs="Arial"/>
          <w:color w:val="000000" w:themeColor="text1"/>
        </w:rPr>
      </w:pPr>
      <w:r>
        <w:rPr>
          <w:rFonts w:ascii="Arial" w:hAnsi="Arial" w:cs="Arial"/>
          <w:color w:val="000000" w:themeColor="text1"/>
        </w:rPr>
        <w:t>For more details</w:t>
      </w:r>
      <w:r w:rsidR="00A97FCC">
        <w:rPr>
          <w:rFonts w:ascii="Arial" w:hAnsi="Arial" w:cs="Arial"/>
          <w:color w:val="000000" w:themeColor="text1"/>
        </w:rPr>
        <w:t xml:space="preserve"> on the final methodology used to calculate these probabi</w:t>
      </w:r>
      <w:r>
        <w:rPr>
          <w:rFonts w:ascii="Arial" w:hAnsi="Arial" w:cs="Arial"/>
          <w:color w:val="000000" w:themeColor="text1"/>
        </w:rPr>
        <w:t>lities, please see the a</w:t>
      </w:r>
      <w:r w:rsidR="00A97FCC">
        <w:rPr>
          <w:rFonts w:ascii="Arial" w:hAnsi="Arial" w:cs="Arial"/>
          <w:color w:val="000000" w:themeColor="text1"/>
        </w:rPr>
        <w:t xml:space="preserve">nnex accompanying the </w:t>
      </w:r>
      <w:hyperlink r:id="rId6" w:history="1">
        <w:r w:rsidR="00200382">
          <w:rPr>
            <w:rStyle w:val="Hyperlink"/>
            <w:rFonts w:ascii="Arial" w:hAnsi="Arial" w:cs="Arial"/>
          </w:rPr>
          <w:t>2019</w:t>
        </w:r>
        <w:r w:rsidR="00A97FCC" w:rsidRPr="004002D0">
          <w:rPr>
            <w:rStyle w:val="Hyperlink"/>
            <w:rFonts w:ascii="Arial" w:hAnsi="Arial" w:cs="Arial"/>
          </w:rPr>
          <w:t xml:space="preserve"> Reported road casualties Great Britain, annual report.</w:t>
        </w:r>
      </w:hyperlink>
    </w:p>
    <w:p w14:paraId="725276AE" w14:textId="77777777" w:rsidR="00EB6F4D" w:rsidRPr="004002D0" w:rsidRDefault="00EB6F4D" w:rsidP="005C607B">
      <w:pPr>
        <w:rPr>
          <w:rFonts w:ascii="Arial" w:hAnsi="Arial" w:cs="Arial"/>
          <w:color w:val="000000" w:themeColor="text1"/>
        </w:rPr>
      </w:pPr>
      <w:r>
        <w:rPr>
          <w:rFonts w:ascii="Arial" w:hAnsi="Arial" w:cs="Arial"/>
          <w:color w:val="000000" w:themeColor="text1"/>
        </w:rPr>
        <w:lastRenderedPageBreak/>
        <w:t xml:space="preserve">For any feedback, please contact </w:t>
      </w:r>
      <w:hyperlink r:id="rId7" w:history="1">
        <w:r w:rsidRPr="00B34F6B">
          <w:rPr>
            <w:rStyle w:val="Hyperlink"/>
            <w:rFonts w:ascii="Arial" w:hAnsi="Arial" w:cs="Arial"/>
          </w:rPr>
          <w:t>roadacc.stats@dft.gov.uk</w:t>
        </w:r>
      </w:hyperlink>
      <w:r>
        <w:rPr>
          <w:rFonts w:ascii="Arial" w:hAnsi="Arial" w:cs="Arial"/>
          <w:color w:val="000000" w:themeColor="text1"/>
        </w:rPr>
        <w:t>.</w:t>
      </w:r>
    </w:p>
    <w:sectPr w:rsidR="00EB6F4D" w:rsidRPr="0040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7B"/>
    <w:rsid w:val="0003280A"/>
    <w:rsid w:val="00080AC0"/>
    <w:rsid w:val="00132561"/>
    <w:rsid w:val="001B3AF8"/>
    <w:rsid w:val="00200382"/>
    <w:rsid w:val="0029104E"/>
    <w:rsid w:val="00341C5D"/>
    <w:rsid w:val="004002D0"/>
    <w:rsid w:val="004307B8"/>
    <w:rsid w:val="004731D5"/>
    <w:rsid w:val="004B0FEC"/>
    <w:rsid w:val="00521522"/>
    <w:rsid w:val="00576D45"/>
    <w:rsid w:val="005C607B"/>
    <w:rsid w:val="005C653D"/>
    <w:rsid w:val="00857DB7"/>
    <w:rsid w:val="008B0D2D"/>
    <w:rsid w:val="00906BFF"/>
    <w:rsid w:val="00A97FCC"/>
    <w:rsid w:val="00AB50C9"/>
    <w:rsid w:val="00BD7977"/>
    <w:rsid w:val="00EB6F4D"/>
    <w:rsid w:val="00F17EEF"/>
    <w:rsid w:val="00F34AF4"/>
    <w:rsid w:val="00FB2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EDEB"/>
  <w15:chartTrackingRefBased/>
  <w15:docId w15:val="{22CE433F-85F0-4EA6-B7D5-31DF9F3A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C607B"/>
    <w:rPr>
      <w:color w:val="0000FF"/>
      <w:w w:val="100"/>
      <w:u w:val="thick" w:color="0000FF"/>
    </w:rPr>
  </w:style>
  <w:style w:type="paragraph" w:customStyle="1" w:styleId="boldintrotext">
    <w:name w:val="bold intro text"/>
    <w:basedOn w:val="Normal"/>
    <w:uiPriority w:val="99"/>
    <w:rsid w:val="008B0D2D"/>
    <w:pPr>
      <w:suppressAutoHyphens/>
      <w:autoSpaceDE w:val="0"/>
      <w:autoSpaceDN w:val="0"/>
      <w:adjustRightInd w:val="0"/>
      <w:spacing w:after="340" w:line="440" w:lineRule="atLeast"/>
      <w:textAlignment w:val="center"/>
    </w:pPr>
    <w:rPr>
      <w:rFonts w:ascii="Arial" w:hAnsi="Arial" w:cs="Arial"/>
      <w:b/>
      <w:bCs/>
      <w:color w:val="000000"/>
      <w:sz w:val="32"/>
      <w:szCs w:val="32"/>
    </w:rPr>
  </w:style>
  <w:style w:type="paragraph" w:styleId="BalloonText">
    <w:name w:val="Balloon Text"/>
    <w:basedOn w:val="Normal"/>
    <w:link w:val="BalloonTextChar"/>
    <w:uiPriority w:val="99"/>
    <w:semiHidden/>
    <w:unhideWhenUsed/>
    <w:rsid w:val="00F17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EF"/>
    <w:rPr>
      <w:rFonts w:ascii="Segoe UI" w:hAnsi="Segoe UI" w:cs="Segoe UI"/>
      <w:sz w:val="18"/>
      <w:szCs w:val="18"/>
    </w:rPr>
  </w:style>
  <w:style w:type="character" w:styleId="UnresolvedMention">
    <w:name w:val="Unresolved Mention"/>
    <w:basedOn w:val="DefaultParagraphFont"/>
    <w:uiPriority w:val="99"/>
    <w:semiHidden/>
    <w:unhideWhenUsed/>
    <w:rsid w:val="00EB6F4D"/>
    <w:rPr>
      <w:color w:val="808080"/>
      <w:shd w:val="clear" w:color="auto" w:fill="E6E6E6"/>
    </w:rPr>
  </w:style>
  <w:style w:type="character" w:styleId="CommentReference">
    <w:name w:val="annotation reference"/>
    <w:basedOn w:val="DefaultParagraphFont"/>
    <w:uiPriority w:val="99"/>
    <w:semiHidden/>
    <w:unhideWhenUsed/>
    <w:rsid w:val="004B0FEC"/>
    <w:rPr>
      <w:sz w:val="16"/>
      <w:szCs w:val="16"/>
    </w:rPr>
  </w:style>
  <w:style w:type="paragraph" w:styleId="CommentText">
    <w:name w:val="annotation text"/>
    <w:basedOn w:val="Normal"/>
    <w:link w:val="CommentTextChar"/>
    <w:uiPriority w:val="99"/>
    <w:semiHidden/>
    <w:unhideWhenUsed/>
    <w:rsid w:val="004B0FEC"/>
    <w:pPr>
      <w:spacing w:line="240" w:lineRule="auto"/>
    </w:pPr>
    <w:rPr>
      <w:sz w:val="20"/>
      <w:szCs w:val="20"/>
    </w:rPr>
  </w:style>
  <w:style w:type="character" w:customStyle="1" w:styleId="CommentTextChar">
    <w:name w:val="Comment Text Char"/>
    <w:basedOn w:val="DefaultParagraphFont"/>
    <w:link w:val="CommentText"/>
    <w:uiPriority w:val="99"/>
    <w:semiHidden/>
    <w:rsid w:val="004B0FEC"/>
    <w:rPr>
      <w:sz w:val="20"/>
      <w:szCs w:val="20"/>
    </w:rPr>
  </w:style>
  <w:style w:type="paragraph" w:styleId="CommentSubject">
    <w:name w:val="annotation subject"/>
    <w:basedOn w:val="CommentText"/>
    <w:next w:val="CommentText"/>
    <w:link w:val="CommentSubjectChar"/>
    <w:uiPriority w:val="99"/>
    <w:semiHidden/>
    <w:unhideWhenUsed/>
    <w:rsid w:val="004B0FEC"/>
    <w:rPr>
      <w:b/>
      <w:bCs/>
    </w:rPr>
  </w:style>
  <w:style w:type="character" w:customStyle="1" w:styleId="CommentSubjectChar">
    <w:name w:val="Comment Subject Char"/>
    <w:basedOn w:val="CommentTextChar"/>
    <w:link w:val="CommentSubject"/>
    <w:uiPriority w:val="99"/>
    <w:semiHidden/>
    <w:rsid w:val="004B0F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adacc.stats@dft.gov.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v.uk/government/statistics/reported-road-casualties-great-britain-annual-report-2019" TargetMode="External"/><Relationship Id="rId5" Type="http://schemas.openxmlformats.org/officeDocument/2006/relationships/hyperlink" Target="https://www.gov.uk/government/statistics/reported-road-casualties-great-britain-main-results-20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2D45-A389-411A-9E4E-9DE568F2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Bougdah</dc:creator>
  <cp:keywords/>
  <dc:description/>
  <cp:lastModifiedBy>Assia Djouadi</cp:lastModifiedBy>
  <cp:revision>5</cp:revision>
  <dcterms:created xsi:type="dcterms:W3CDTF">2019-09-24T15:56:00Z</dcterms:created>
  <dcterms:modified xsi:type="dcterms:W3CDTF">2020-09-28T16:15:00Z</dcterms:modified>
</cp:coreProperties>
</file>