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dashboard-overview"/>
    <w:p>
      <w:pPr>
        <w:pStyle w:val="Heading1"/>
      </w:pPr>
      <w:r>
        <w:t xml:space="preserve">Dashboard Overview</w:t>
      </w:r>
    </w:p>
    <w:bookmarkEnd w:id="9"/>
    <w:bookmarkStart w:id="16" w:name="Xb06243357d7d805e40f4182f53035eacbbcb61a"/>
    <w:p>
      <w:pPr>
        <w:pStyle w:val="Heading1"/>
      </w:pPr>
      <w:r>
        <w:t xml:space="preserve">1. Dashboard at a Glance &amp; How to Read This Dashboard</w:t>
      </w:r>
    </w:p>
    <w:p>
      <w:pPr>
        <w:pStyle w:val="BlockText"/>
      </w:pPr>
      <w:r>
        <w:t xml:space="preserve">📷</w:t>
      </w:r>
      <w:r>
        <w:t xml:space="preserve"> </w:t>
      </w:r>
      <w:r>
        <w:rPr>
          <w:i/>
          <w:iCs/>
        </w:rPr>
        <w:t xml:space="preserve">Insert: Full screenshot of the dashboard</w:t>
      </w:r>
    </w:p>
    <w:bookmarkStart w:id="10" w:name="what-is-this-dashboard"/>
    <w:p>
      <w:pPr>
        <w:pStyle w:val="Heading3"/>
      </w:pPr>
      <w:r>
        <w:t xml:space="preserve">1.1 What is this dashboard?</w:t>
      </w:r>
    </w:p>
    <w:p>
      <w:pPr>
        <w:pStyle w:val="FirstParagraph"/>
      </w:pPr>
      <w:r>
        <w:rPr>
          <w:b/>
          <w:bCs/>
        </w:rPr>
        <w:t xml:space="preserve">TL;DR</w:t>
      </w:r>
      <w:r>
        <w:t xml:space="preserve"> </w:t>
      </w:r>
      <w:r>
        <w:t xml:space="preserve">— The risk management dashboard gives risk management teams a single place to measure how much of their attributed population’s potential risk has been captured, where the gaps are, and exactly which members, providers, and payers to act on next.</w:t>
      </w:r>
    </w:p>
    <w:p>
      <w:pPr>
        <w:pStyle w:val="BodyText"/>
      </w:pPr>
      <w:r>
        <w:t xml:space="preserve">This dashboard combines attributed population data, HCC coding records, risk scores, and cost information to show the full distance between documented risk and achievable potential risk across payers, providers, and disease categories. It solves the problem of fragmented risk reporting — where recapture rates, open coding gaps, and provider performance previously lived in separate tools with no clear path from insight to action. Care managers, medical directors, payer analysts, and practice managers use it to prioritize outreach, direct coding resources, and close documentation gaps before the coding window closes.</w:t>
      </w:r>
    </w:p>
    <w:p>
      <w:r>
        <w:pict>
          <v:rect style="width:0;height:1.5pt" o:hralign="center" o:hrstd="t" o:hr="t"/>
        </w:pict>
      </w:r>
    </w:p>
    <w:bookmarkEnd w:id="10"/>
    <w:bookmarkStart w:id="11" w:name="who-uses-it-and-why"/>
    <w:p>
      <w:pPr>
        <w:pStyle w:val="Heading3"/>
      </w:pPr>
      <w:r>
        <w:t xml:space="preserve">1.2 Who uses it and why</w:t>
      </w:r>
    </w:p>
    <w:tbl>
      <w:tblPr>
        <w:tblStyle w:val="Table"/>
        <w:tblLayout w:type="fixed"/>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How they use it</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Medical director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Reviews overall recapture rates, PMPM trends, and payer-level performance to assess whether the organization’s risk documentation strategy is on track and where to escalate intervention.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Care manager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Uses the member-level targeting list and member segment outreach structure to identify which specific patients to contact and tailor the outreach approach to each member’s situation.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Payer analyst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Monitors how risk scores, recapture rates, and open coding gaps vary across payers and plans to identify contractual underperformance and recoverable revenue opportunity.</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Practice manager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Reviews practice and PCP performance rankings to understand which providers in their network are carrying the highest open gap burden and need coding support or education.</w:t>
            </w:r>
          </w:p>
        </w:tc>
      </w:tr>
    </w:tbl>
    <w:p>
      <w:r>
        <w:pict>
          <v:rect style="width:0;height:1.5pt" o:hralign="center" o:hrstd="t" o:hr="t"/>
        </w:pict>
      </w:r>
    </w:p>
    <w:bookmarkEnd w:id="11"/>
    <w:bookmarkStart w:id="12" w:name="what-problem-it-solves"/>
    <w:p>
      <w:pPr>
        <w:pStyle w:val="Heading3"/>
      </w:pPr>
      <w:r>
        <w:t xml:space="preserve">1.3 What problem it solves</w:t>
      </w:r>
    </w:p>
    <w:p>
      <w:pPr>
        <w:pStyle w:val="FirstParagraph"/>
      </w:pPr>
      <w:r>
        <w:rPr>
          <w:b/>
          <w:bCs/>
        </w:rPr>
        <w:t xml:space="preserve">Before:</w:t>
      </w:r>
      <w:r>
        <w:t xml:space="preserve"> </w:t>
      </w:r>
      <w:r>
        <w:t xml:space="preserve">- Risk management teams had no single view connecting population-level risk scores, open coding gaps, and provider performance — making it impossible to know where to act first.</w:t>
      </w:r>
      <w:r>
        <w:t xml:space="preserve"> </w:t>
      </w:r>
      <w:r>
        <w:t xml:space="preserve">- Identifying which payers, disease categories, or providers were driving recapture shortfalls required pulling data from multiple systems and reconciling it manually.</w:t>
      </w:r>
      <w:r>
        <w:t xml:space="preserve"> </w:t>
      </w:r>
      <w:r>
        <w:t xml:space="preserve">- Outreach lists were undifferentiated, sending care managers to contact members without context on risk level, visit history, or which specific gaps needed to be closed.</w:t>
      </w:r>
    </w:p>
    <w:p>
      <w:pPr>
        <w:pStyle w:val="BodyText"/>
      </w:pPr>
      <w:r>
        <w:rPr>
          <w:b/>
          <w:bCs/>
        </w:rPr>
        <w:t xml:space="preserve">After:</w:t>
      </w:r>
      <w:r>
        <w:t xml:space="preserve"> </w:t>
      </w:r>
      <w:r>
        <w:t xml:space="preserve">- A single dashboard traces the full risk capture story from eligible population size and documented risk down to the specific members, providers, and payers responsible for open gaps.</w:t>
      </w:r>
      <w:r>
        <w:t xml:space="preserve"> </w:t>
      </w:r>
      <w:r>
        <w:t xml:space="preserve">- Risk management teams can immediately see which payers have the most recoverable revenue, which disease categories have the lowest recapture rates, and which practices are underperforming — all in one place.</w:t>
      </w:r>
      <w:r>
        <w:t xml:space="preserve"> </w:t>
      </w:r>
      <w:r>
        <w:t xml:space="preserve">- Outreach is structured by member segment, provider priority, and payer opportunity, so every care manager and risk coder knows exactly who to contact and why.</w:t>
      </w:r>
    </w:p>
    <w:p>
      <w:r>
        <w:pict>
          <v:rect style="width:0;height:1.5pt" o:hralign="center" o:hrstd="t" o:hr="t"/>
        </w:pict>
      </w:r>
    </w:p>
    <w:bookmarkEnd w:id="12"/>
    <w:bookmarkStart w:id="13" w:name="key-questions-it-answers"/>
    <w:p>
      <w:pPr>
        <w:pStyle w:val="Heading3"/>
      </w:pPr>
      <w:r>
        <w:t xml:space="preserve">1.4 Key questions it answers</w:t>
      </w:r>
    </w:p>
    <w:p>
      <w:pPr>
        <w:pStyle w:val="Compact"/>
        <w:numPr>
          <w:ilvl w:val="0"/>
          <w:numId w:val="1001"/>
        </w:numPr>
      </w:pPr>
      <w:r>
        <w:t xml:space="preserve">How large is the eligible population, and how far does documented risk fall short of potential risk today — and which payers are already diverging from expectations?</w:t>
      </w:r>
    </w:p>
    <w:p>
      <w:pPr>
        <w:pStyle w:val="Compact"/>
        <w:numPr>
          <w:ilvl w:val="0"/>
          <w:numId w:val="1001"/>
        </w:numPr>
      </w:pPr>
      <w:r>
        <w:t xml:space="preserve">Are recapture rates, PMPM costs, and the share of members with open coding gaps improving or deteriorating compared to the prior year?</w:t>
      </w:r>
    </w:p>
    <w:p>
      <w:pPr>
        <w:pStyle w:val="Compact"/>
        <w:numPr>
          <w:ilvl w:val="0"/>
          <w:numId w:val="1001"/>
        </w:numPr>
      </w:pPr>
      <w:r>
        <w:t xml:space="preserve">Which disease categories and risk factors have the lowest recapture rates and the most unresolved coding gaps — and are the members carrying those conditions already appearing on the member targeting list?</w:t>
      </w:r>
    </w:p>
    <w:p>
      <w:pPr>
        <w:pStyle w:val="Compact"/>
        <w:numPr>
          <w:ilvl w:val="0"/>
          <w:numId w:val="1001"/>
        </w:numPr>
      </w:pPr>
      <w:r>
        <w:t xml:space="preserve">Which practices and PCPs are driving the largest risk gaps and lowest recapture rates — and do those same providers appear in the practice and PCP prioritization section on the risk capture potential page?</w:t>
      </w:r>
    </w:p>
    <w:p>
      <w:pPr>
        <w:pStyle w:val="Compact"/>
        <w:numPr>
          <w:ilvl w:val="0"/>
          <w:numId w:val="1001"/>
        </w:numPr>
      </w:pPr>
      <w:r>
        <w:t xml:space="preserve">Which payers and plans represent the most targetable revenue opportunity, and which specific members should be contacted first to close open coding gaps before the coding window closes?</w:t>
      </w:r>
    </w:p>
    <w:p>
      <w:r>
        <w:pict>
          <v:rect style="width:0;height:1.5pt" o:hralign="center" o:hrstd="t" o:hr="t"/>
        </w:pict>
      </w:r>
    </w:p>
    <w:bookmarkEnd w:id="13"/>
    <w:bookmarkStart w:id="14" w:name="pages-in-this-dashboard"/>
    <w:p>
      <w:pPr>
        <w:pStyle w:val="Heading3"/>
      </w:pPr>
      <w:r>
        <w:t xml:space="preserve">1.5 Pages in this dashboard</w:t>
      </w:r>
    </w:p>
    <w:tbl>
      <w:tblPr>
        <w:tblStyle w:val="Table"/>
        <w:tblLayout w:type="fixed"/>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Page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Purpose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Overview LY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Provides the full annual risk capture picture — from population size and risk score landscape through payer, model, attribution, provider, and disease-level breakdowns — so teams can diagnose where gaps exist and why.</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Overview LM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Mirrors the overview page with a last-month time window, allowing teams to track the most recent period’s performance against the same diagnostic framework.</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 capture potential</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Translates the diagnostic findings from the overview into prioritized action — ranking payers, practices, member segments, and individual members for targeted outreach and risk recapture intervention.</w:t>
            </w:r>
          </w:p>
        </w:tc>
      </w:tr>
    </w:tbl>
    <w:p>
      <w:r>
        <w:pict>
          <v:rect style="width:0;height:1.5pt" o:hralign="center" o:hrstd="t" o:hr="t"/>
        </w:pict>
      </w:r>
    </w:p>
    <w:bookmarkEnd w:id="14"/>
    <w:bookmarkStart w:id="15" w:name="how-to-navigate-it"/>
    <w:p>
      <w:pPr>
        <w:pStyle w:val="Heading3"/>
      </w:pPr>
      <w:r>
        <w:t xml:space="preserve">1.6 How to navigate it</w:t>
      </w:r>
    </w:p>
    <w:p>
      <w:pPr>
        <w:pStyle w:val="Compact"/>
        <w:numPr>
          <w:ilvl w:val="0"/>
          <w:numId w:val="1002"/>
        </w:numPr>
      </w:pPr>
      <w:r>
        <w:t xml:space="preserve">Start on the</w:t>
      </w:r>
      <w:r>
        <w:t xml:space="preserve"> </w:t>
      </w:r>
      <w:r>
        <w:rPr>
          <w:b/>
          <w:bCs/>
        </w:rPr>
        <w:t xml:space="preserve">Overview LY</w:t>
      </w:r>
      <w:r>
        <w:t xml:space="preserve"> </w:t>
      </w:r>
      <w:r>
        <w:t xml:space="preserve">page and read the population and risk landscape KPI cards first — these establish how many members are in scope, what risk has been documented, what is achievable, and how large the gap is today. This is your baseline before looking at anything else.</w:t>
      </w:r>
    </w:p>
    <w:p>
      <w:pPr>
        <w:pStyle w:val="Compact"/>
        <w:numPr>
          <w:ilvl w:val="0"/>
          <w:numId w:val="1002"/>
        </w:numPr>
      </w:pPr>
      <w:r>
        <w:t xml:space="preserve">Move to the performance rate and cost KPI cards directly below to understand how recapture rates, PMPM, and the share of members with open coding gaps translate that risk landscape into operational performance.</w:t>
      </w:r>
    </w:p>
    <w:p>
      <w:pPr>
        <w:pStyle w:val="Compact"/>
        <w:numPr>
          <w:ilvl w:val="0"/>
          <w:numId w:val="1002"/>
        </w:numPr>
      </w:pPr>
      <w:r>
        <w:t xml:space="preserve">Scan the payer and plan segmentation table to see whether overall performance is being driven by a specific payer or plan — if one payer shows a large gap to potential risk and a low recapture rate, flag it before moving deeper.</w:t>
      </w:r>
    </w:p>
    <w:p>
      <w:pPr>
        <w:pStyle w:val="Compact"/>
        <w:numPr>
          <w:ilvl w:val="0"/>
          <w:numId w:val="1002"/>
        </w:numPr>
      </w:pPr>
      <w:r>
        <w:t xml:space="preserve">Review the metric trend charts in the middle of the page to determine whether current performance is improving or declining relative to the prior year, then check the risk model, sub-model, and attribution status breakdowns to understand whether gaps are structural or concentrated in a specific segment.</w:t>
      </w:r>
    </w:p>
    <w:p>
      <w:pPr>
        <w:pStyle w:val="Compact"/>
        <w:numPr>
          <w:ilvl w:val="0"/>
          <w:numId w:val="1002"/>
        </w:numPr>
      </w:pPr>
      <w:r>
        <w:t xml:space="preserve">Move to the bottom of the page and examine the disease and risk factor recapture rates alongside the practice and PCP performance section — these two sections together reveal the clinical and provider-level drivers of open gaps and should be read as a pair.</w:t>
      </w:r>
    </w:p>
    <w:p>
      <w:pPr>
        <w:pStyle w:val="Compact"/>
        <w:numPr>
          <w:ilvl w:val="0"/>
          <w:numId w:val="1002"/>
        </w:numPr>
      </w:pPr>
      <w:r>
        <w:t xml:space="preserve">Navigate to the</w:t>
      </w:r>
      <w:r>
        <w:t xml:space="preserve"> </w:t>
      </w:r>
      <w:r>
        <w:rPr>
          <w:b/>
          <w:bCs/>
        </w:rPr>
        <w:t xml:space="preserve">Risk capture potential</w:t>
      </w:r>
      <w:r>
        <w:t xml:space="preserve"> </w:t>
      </w:r>
      <w:r>
        <w:t xml:space="preserve">page and use the payer opportunity summary, member segment outreach structure, practice and PCP prioritization table, and member-level targeting list to convert every finding from the overview into a concrete, prioritized action plan — applying the global filters at the top of the page to focus on the specific line of business, payer, plan, or attribution status most relevant to your next intervention cycle.</w:t>
      </w:r>
    </w:p>
    <w:p>
      <w:r>
        <w:br w:type="page"/>
      </w:r>
    </w:p>
    <w:bookmarkEnd w:id="15"/>
    <w:bookmarkEnd w:id="16"/>
    <w:bookmarkStart w:id="21" w:name="global-filters"/>
    <w:p>
      <w:pPr>
        <w:pStyle w:val="Heading1"/>
      </w:pPr>
      <w:r>
        <w:t xml:space="preserve">Global Filters</w:t>
      </w:r>
    </w:p>
    <w:bookmarkStart w:id="17" w:name="global-filters-1"/>
    <w:p>
      <w:pPr>
        <w:pStyle w:val="Heading2"/>
      </w:pPr>
      <w:r>
        <w:t xml:space="preserve">Global Filters</w:t>
      </w:r>
    </w:p>
    <w:tbl>
      <w:tblPr>
        <w:tblStyle w:val="Table"/>
        <w:tblLayout w:type="fixed"/>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Filter Name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What it does</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Default</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LOB</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Filters all visuals to a specific line of business (e.g., Medicare, Medicaid, Commercial). Set this first — it controls which Payers are available.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All</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Payer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Narrows data to a single payer within the selected line of business. Set this before selecting a Plan.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All</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Plan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Filters to a specific plan within the selected Payer. Always set LOB and Payer first.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All</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Organization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Limits data to a specific organization. Affects member counts, RAF scores, and HCC metrics across all pages.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All</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ACO</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Filters to a specific Accountable Care Organization. Use alongside Organization to avoid double-filtering unintended populations.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All</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Practice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Narrows data to a specific practice group. PCP selections are nested within this filter — set Practice before selecting a PCP.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All</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PCP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Filters to an individual primary care physician within the selected Practice.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All</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Attribution status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Limits data to members with a specific attribution status (e.g., attributed, pending, unattributed).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All</w:t>
            </w:r>
          </w:p>
        </w:tc>
      </w:tr>
    </w:tbl>
    <w:bookmarkEnd w:id="17"/>
    <w:bookmarkStart w:id="20" w:name="page-specific-filters"/>
    <w:p>
      <w:pPr>
        <w:pStyle w:val="Heading2"/>
      </w:pPr>
      <w:r>
        <w:t xml:space="preserve">Page-specific Filters</w:t>
      </w:r>
    </w:p>
    <w:bookmarkStart w:id="18" w:name="overview-lm"/>
    <w:p>
      <w:pPr>
        <w:pStyle w:val="Heading3"/>
      </w:pPr>
      <w:r>
        <w:t xml:space="preserve">Overview LM</w:t>
      </w:r>
    </w:p>
    <w:tbl>
      <w:tblPr>
        <w:tblStyle w:val="Table"/>
        <w:tblLayout w:type="fixed"/>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Filter Name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What it does</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Default</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Year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Limits data to a specific calendar year on this page.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All</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Narrows data to a specific month within the selected year.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All</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Period mode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Controls the date window used for all change indicators (▲/▼ tiles) on this page.</w:t>
            </w:r>
            <w:r>
              <w:rPr>
                <w:rFonts w:ascii="Calibri" w:hAnsi="Calibri"/>
                <w:color w:val="000000"/>
                <w:sz w:val="20"/>
              </w:rPr>
              <w:t xml:space="preserve"> </w:t>
            </w:r>
            <w:r>
              <w:rPr>
                <w:rFonts w:ascii="Calibri" w:hAnsi="Calibri"/>
                <w:color w:val="000000"/>
                <w:sz w:val="20"/>
              </w:rPr>
              <w:t xml:space="preserve">“YTD”</w:t>
            </w:r>
            <w:r>
              <w:rPr>
                <w:rFonts w:ascii="Calibri" w:hAnsi="Calibri"/>
                <w:color w:val="000000"/>
                <w:sz w:val="20"/>
              </w:rPr>
              <w:t xml:space="preserve"> </w:t>
            </w:r>
            <w:r>
              <w:rPr>
                <w:rFonts w:ascii="Calibri" w:hAnsi="Calibri"/>
                <w:color w:val="000000"/>
                <w:sz w:val="20"/>
              </w:rPr>
              <w:t xml:space="preserve">compares from January 1 of the current year to the selected month.</w:t>
            </w:r>
            <w:r>
              <w:rPr>
                <w:rFonts w:ascii="Calibri" w:hAnsi="Calibri"/>
                <w:color w:val="000000"/>
                <w:sz w:val="20"/>
              </w:rPr>
              <w:t xml:space="preserve"> </w:t>
            </w:r>
            <w:r>
              <w:rPr>
                <w:rFonts w:ascii="Calibri" w:hAnsi="Calibri"/>
                <w:color w:val="000000"/>
                <w:sz w:val="20"/>
              </w:rPr>
              <w:t xml:space="preserve">“Rolling”</w:t>
            </w:r>
            <w:r>
              <w:rPr>
                <w:rFonts w:ascii="Calibri" w:hAnsi="Calibri"/>
                <w:color w:val="000000"/>
                <w:sz w:val="20"/>
              </w:rPr>
              <w:t xml:space="preserve"> </w:t>
            </w:r>
            <w:r>
              <w:rPr>
                <w:rFonts w:ascii="Calibri" w:hAnsi="Calibri"/>
                <w:color w:val="000000"/>
                <w:sz w:val="20"/>
              </w:rPr>
              <w:t xml:space="preserve">uses a continuous trailing 12-month window ending on the current date. Does not affect primary KPI values.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YTD</w:t>
            </w:r>
          </w:p>
        </w:tc>
      </w:tr>
    </w:tbl>
    <w:bookmarkEnd w:id="18"/>
    <w:bookmarkStart w:id="19" w:name="overview-ly"/>
    <w:p>
      <w:pPr>
        <w:pStyle w:val="Heading3"/>
      </w:pPr>
      <w:r>
        <w:t xml:space="preserve">Overview LY</w:t>
      </w:r>
    </w:p>
    <w:tbl>
      <w:tblPr>
        <w:tblStyle w:val="Table"/>
        <w:tblLayout w:type="fixed"/>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Filter Name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What it does</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Default</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Year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Limits data to a specific calendar year on this page.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All</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Narrows data to a specific month within the selected year.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All</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Period mode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Controls the date window used for all change indicators (▲/▼ tiles) on this page.</w:t>
            </w:r>
            <w:r>
              <w:rPr>
                <w:rFonts w:ascii="Calibri" w:hAnsi="Calibri"/>
                <w:color w:val="000000"/>
                <w:sz w:val="20"/>
              </w:rPr>
              <w:t xml:space="preserve"> </w:t>
            </w:r>
            <w:r>
              <w:rPr>
                <w:rFonts w:ascii="Calibri" w:hAnsi="Calibri"/>
                <w:color w:val="000000"/>
                <w:sz w:val="20"/>
              </w:rPr>
              <w:t xml:space="preserve">“YTD”</w:t>
            </w:r>
            <w:r>
              <w:rPr>
                <w:rFonts w:ascii="Calibri" w:hAnsi="Calibri"/>
                <w:color w:val="000000"/>
                <w:sz w:val="20"/>
              </w:rPr>
              <w:t xml:space="preserve"> </w:t>
            </w:r>
            <w:r>
              <w:rPr>
                <w:rFonts w:ascii="Calibri" w:hAnsi="Calibri"/>
                <w:color w:val="000000"/>
                <w:sz w:val="20"/>
              </w:rPr>
              <w:t xml:space="preserve">compares from January 1 of the current year to the selected month.</w:t>
            </w:r>
            <w:r>
              <w:rPr>
                <w:rFonts w:ascii="Calibri" w:hAnsi="Calibri"/>
                <w:color w:val="000000"/>
                <w:sz w:val="20"/>
              </w:rPr>
              <w:t xml:space="preserve"> </w:t>
            </w:r>
            <w:r>
              <w:rPr>
                <w:rFonts w:ascii="Calibri" w:hAnsi="Calibri"/>
                <w:color w:val="000000"/>
                <w:sz w:val="20"/>
              </w:rPr>
              <w:t xml:space="preserve">“Rolling”</w:t>
            </w:r>
            <w:r>
              <w:rPr>
                <w:rFonts w:ascii="Calibri" w:hAnsi="Calibri"/>
                <w:color w:val="000000"/>
                <w:sz w:val="20"/>
              </w:rPr>
              <w:t xml:space="preserve"> </w:t>
            </w:r>
            <w:r>
              <w:rPr>
                <w:rFonts w:ascii="Calibri" w:hAnsi="Calibri"/>
                <w:color w:val="000000"/>
                <w:sz w:val="20"/>
              </w:rPr>
              <w:t xml:space="preserve">uses a continuous trailing 12-month window ending on the current date. Does not affect primary KPI values.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YTD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Plan slicer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Filters the year-over-year comparison chart to a specific plan on this page only.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All</w:t>
            </w:r>
          </w:p>
        </w:tc>
      </w:tr>
    </w:tbl>
    <w:p>
      <w:r>
        <w:br w:type="page"/>
      </w:r>
    </w:p>
    <w:p>
      <w:r>
        <w:br w:type="page"/>
      </w:r>
    </w:p>
    <w:bookmarkEnd w:id="19"/>
    <w:bookmarkEnd w:id="20"/>
    <w:bookmarkEnd w:id="21"/>
    <w:bookmarkStart w:id="71" w:name="overview-ly-1"/>
    <w:p>
      <w:pPr>
        <w:pStyle w:val="Heading1"/>
      </w:pPr>
      <w:r>
        <w:t xml:space="preserve">Overview Ly</w:t>
      </w:r>
    </w:p>
    <w:bookmarkStart w:id="23" w:name="visual-walkthrough"/>
    <w:p>
      <w:pPr>
        <w:pStyle w:val="Heading2"/>
      </w:pPr>
      <w:r>
        <w:t xml:space="preserve">Visual Walkthrough</w:t>
      </w:r>
    </w:p>
    <w:bookmarkStart w:id="22" w:name="documented-risk-card"/>
    <w:p>
      <w:pPr>
        <w:pStyle w:val="Heading3"/>
      </w:pPr>
      <w:r>
        <w:t xml:space="preserve">Documented Risk Card</w:t>
      </w:r>
    </w:p>
    <w:p>
      <w:pPr>
        <w:pStyle w:val="FirstParagraph"/>
      </w:pPr>
      <w:r>
        <w:rPr>
          <w:b/>
          <w:bCs/>
        </w:rPr>
        <w:t xml:space="preserve">Visual Type:</w:t>
      </w:r>
      <w:r>
        <w:t xml:space="preserve"> </w:t>
      </w:r>
      <w:r>
        <w:t xml:space="preserve">Card</w:t>
      </w:r>
    </w:p>
    <w:bookmarkEnd w:id="22"/>
    <w:bookmarkEnd w:id="23"/>
    <w:bookmarkStart w:id="25" w:name="documented-risk-cardvisual"/>
    <w:p>
      <w:pPr>
        <w:pStyle w:val="Heading2"/>
      </w:pPr>
      <w:r>
        <w:t xml:space="preserve">Documented risk (cardVisual)</w:t>
      </w:r>
    </w:p>
    <w:p>
      <w:pPr>
        <w:pStyle w:val="BlockText"/>
      </w:pPr>
      <w:r>
        <w:t xml:space="preserve">📷</w:t>
      </w:r>
      <w:r>
        <w:t xml:space="preserve"> </w:t>
      </w:r>
      <w:r>
        <w:rPr>
          <w:i/>
          <w:iCs/>
        </w:rPr>
        <w:t xml:space="preserve">Insert: Cropped screenshot of the Documented risk cardVisual</w:t>
      </w:r>
    </w:p>
    <w:p>
      <w:pPr>
        <w:pStyle w:val="FirstParagraph"/>
      </w:pPr>
      <w:r>
        <w:rPr>
          <w:b/>
          <w:bCs/>
        </w:rPr>
        <w:t xml:space="preserve">Definition</w:t>
      </w:r>
    </w:p>
    <w:p>
      <w:pPr>
        <w:pStyle w:val="BodyText"/>
      </w:pPr>
      <w:r>
        <w:t xml:space="preserve">The average HCC risk weight per patient for conditions that have been coded at a clinical encounter, calculated as total documented risk value divided by total patient count, restricted to Documented records only.</w:t>
      </w:r>
    </w:p>
    <w:p>
      <w:pPr>
        <w:pStyle w:val="BodyText"/>
      </w:pPr>
      <w:r>
        <w:rPr>
          <w:b/>
          <w:bCs/>
        </w:rPr>
        <w:t xml:space="preserve">What it measures</w:t>
      </w:r>
    </w:p>
    <w:tbl>
      <w:tblPr>
        <w:tblStyle w:val="Table"/>
        <w:tblLayout w:type="fixed"/>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cardVisual</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Primary metric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average documented HCC risk weight per patient, indicating how much risk has been formally captured through clinical coding for the selected population.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YoY % change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 — responds to global filters only</w:t>
            </w:r>
          </w:p>
        </w:tc>
      </w:tr>
    </w:tbl>
    <w:p>
      <w:pPr>
        <w:pStyle w:val="BodyText"/>
      </w:pPr>
      <w:r>
        <w:rPr>
          <w:b/>
          <w:bCs/>
        </w:rPr>
        <w:t xml:space="preserve">How to read it</w:t>
      </w:r>
    </w:p>
    <w:p>
      <w:pPr>
        <w:pStyle w:val="BodyText"/>
      </w:pPr>
      <w:r>
        <w:rPr>
          <w:b/>
          <w:bCs/>
        </w:rPr>
        <w:t xml:space="preserve">Directional impact:</w:t>
      </w:r>
    </w:p>
    <w:tbl>
      <w:tblPr>
        <w:tblStyle w:val="Table"/>
        <w:tblLayout w:type="fixed"/>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Movement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Signal</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Documented risk increases year over year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Positive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More HCC risk weight is being formally captured per patient through clinical coding, indicating improved documentation completeness and coding accuracy. Cross-check Documented risk vs potential risk</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Documented risk decreases year over year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Negative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Fewer conditions are being coded per patient compared to last year, suggesting documentation gaps, provider disengagement, or reduced encounter frequency. Cross-check Gap to potential risk</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Documented risk rises while eligible population falls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Investigate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Average coded risk per patient is climbing even as the member base shrinks, which may reflect selective retention of sicker members or denominator distortion rather than genuine coding improvement. Cross-check Eligible population</w:t>
            </w:r>
          </w:p>
        </w:tc>
      </w:tr>
    </w:tbl>
    <w:p>
      <w:pPr>
        <w:pStyle w:val="BodyText"/>
      </w:pPr>
      <w:r>
        <w:rPr>
          <w:b/>
          <w:bCs/>
        </w:rPr>
        <w:t xml:space="preserve">Technical specification</w:t>
      </w:r>
    </w:p>
    <w:p>
      <w:pPr>
        <w:pStyle w:val="BodyText"/>
      </w:pPr>
      <w:r>
        <w:rPr>
          <w:b/>
          <w:bCs/>
        </w:rPr>
        <w:t xml:space="preserve">DAX measure(s):</w:t>
      </w:r>
    </w:p>
    <w:p>
      <w:pPr>
        <w:pStyle w:val="BodyText"/>
      </w:pPr>
      <w:r>
        <w:t xml:space="preserve">Documented risk = CALCULATE( DIVIDE(SUM(risk_core[risk_value]),sum(risk_core[patient_count])), KEEPFILTERS(risk_core[risk_documentation_flag] =</w:t>
      </w:r>
      <w:r>
        <w:t xml:space="preserve"> </w:t>
      </w:r>
      <w:r>
        <w:t xml:space="preserve">“Documented”</w:t>
      </w:r>
      <w:r>
        <w:t xml:space="preserve">))</w:t>
      </w:r>
      <w:r>
        <w:t xml:space="preserve"> </w:t>
      </w:r>
      <w:r>
        <w:t xml:space="preserve">formatString: 0.000</w:t>
      </w:r>
      <w:r>
        <w:t xml:space="preserve"> </w:t>
      </w:r>
      <w:r>
        <w:t xml:space="preserve">lineageTag: 3efdba30-4573-4f09-8390-00e0cfe385fb</w:t>
      </w:r>
    </w:p>
    <w:p>
      <w:pPr>
        <w:pStyle w:val="BodyText"/>
      </w:pPr>
      <w:r>
        <w:t xml:space="preserve">Documented risk YoY Card = VAR py = CALCULATE(</w:t>
      </w:r>
      <w:hyperlink w:anchor="documented-risk">
        <w:r>
          <w:rPr>
            <w:rStyle w:val="Hyperlink"/>
          </w:rPr>
          <w:t xml:space="preserve">Documented risk</w:t>
        </w:r>
      </w:hyperlink>
      <w:r>
        <w:t xml:space="preserve">, SAMEPERIODLASTYEAR(</w:t>
      </w:r>
      <w:r>
        <w:t xml:space="preserve">‘date’</w:t>
      </w:r>
      <w:r>
        <w:t xml:space="preserve">[month_of_date]))</w:t>
      </w:r>
      <w:r>
        <w:t xml:space="preserve"> </w:t>
      </w:r>
      <w:r>
        <w:t xml:space="preserve">VAR yoy = DIVIDE(</w:t>
      </w:r>
      <w:hyperlink w:anchor="documented-risk">
        <w:r>
          <w:rPr>
            <w:rStyle w:val="Hyperlink"/>
          </w:rPr>
          <w:t xml:space="preserve">Documented risk</w:t>
        </w:r>
      </w:hyperlink>
      <w:r>
        <w:t xml:space="preserve"> </w:t>
      </w:r>
      <w:r>
        <w:t xml:space="preserve">- py, py, 0)</w:t>
      </w:r>
      <w:r>
        <w:t xml:space="preserve"> </w:t>
      </w:r>
      <w:r>
        <w:t xml:space="preserve">RETURN</w:t>
      </w:r>
      <w:r>
        <w:t xml:space="preserve"> </w:t>
      </w:r>
      <w:r>
        <w:t xml:space="preserve">IF(</w:t>
      </w:r>
      <w:r>
        <w:t xml:space="preserve"> </w:t>
      </w:r>
      <w:r>
        <w:t xml:space="preserve">ISBLANK(py),</w:t>
      </w:r>
      <w:r>
        <w:t xml:space="preserve"> </w:t>
      </w:r>
      <w:r>
        <w:t xml:space="preserve">“</w:t>
      </w:r>
      <w:r>
        <w:t xml:space="preserve">“,</w:t>
      </w:r>
      <w:r>
        <w:t xml:space="preserve"> </w:t>
      </w:r>
      <w:r>
        <w:t xml:space="preserve">SWITCH(</w:t>
      </w:r>
      <w:r>
        <w:t xml:space="preserve"> </w:t>
      </w:r>
      <w:r>
        <w:t xml:space="preserve">TRUE(),</w:t>
      </w:r>
      <w:r>
        <w:t xml:space="preserve"> </w:t>
      </w:r>
      <w:r>
        <w:t xml:space="preserve">yoy &gt; 0, UNICHAR(9650) &amp;”</w:t>
      </w:r>
      <w:r>
        <w:t xml:space="preserve"> </w:t>
      </w:r>
      <w:r>
        <w:t xml:space="preserve">” &amp; FORMAT(yoy,</w:t>
      </w:r>
      <w:r>
        <w:t xml:space="preserve"> </w:t>
      </w:r>
      <w:r>
        <w:t xml:space="preserve">“0%”</w:t>
      </w:r>
      <w:r>
        <w:t xml:space="preserve">) &amp; ” from LY”,</w:t>
      </w:r>
      <w:r>
        <w:t xml:space="preserve"> </w:t>
      </w:r>
      <w:r>
        <w:t xml:space="preserve">yoy &lt; 0, UNICHAR(9660) &amp; ” ” &amp; FORMAT(ABS(yoy),</w:t>
      </w:r>
      <w:r>
        <w:t xml:space="preserve"> </w:t>
      </w:r>
      <w:r>
        <w:t xml:space="preserve">“0%”</w:t>
      </w:r>
      <w:r>
        <w:t xml:space="preserve">) &amp; ” from LY”,</w:t>
      </w:r>
      <w:r>
        <w:t xml:space="preserve"> </w:t>
      </w:r>
      <w:r>
        <w:t xml:space="preserve">“”</w:t>
      </w:r>
      <w:r>
        <w:t xml:space="preserve"> </w:t>
      </w:r>
      <w:r>
        <w:t xml:space="preserve">)</w:t>
      </w:r>
      <w:r>
        <w:t xml:space="preserve"> </w:t>
      </w:r>
      <w:r>
        <w:t xml:space="preserve">)</w:t>
      </w:r>
      <w:r>
        <w:t xml:space="preserve"> </w:t>
      </w:r>
      <w:r>
        <w:t xml:space="preserve">lineageTag: bcda2fdc-47e5-4001-89f4-8cae48e21b3d</w:t>
      </w:r>
    </w:p>
    <w:p>
      <w:pPr>
        <w:pStyle w:val="BodyText"/>
      </w:pPr>
      <w:r>
        <w:t xml:space="preserve">Documented risk MoM Card = VAR pm = CALCULATE(</w:t>
      </w:r>
      <w:hyperlink w:anchor="documented-risk">
        <w:r>
          <w:rPr>
            <w:rStyle w:val="Hyperlink"/>
          </w:rPr>
          <w:t xml:space="preserve">Documented risk</w:t>
        </w:r>
      </w:hyperlink>
      <w:r>
        <w:t xml:space="preserve">, PREVIOUSMONTH(</w:t>
      </w:r>
      <w:r>
        <w:t xml:space="preserve">‘date’</w:t>
      </w:r>
      <w:r>
        <w:t xml:space="preserve">[month_of_date]))</w:t>
      </w:r>
      <w:r>
        <w:t xml:space="preserve"> </w:t>
      </w:r>
      <w:r>
        <w:t xml:space="preserve">VAR mom = DIVIDE(</w:t>
      </w:r>
      <w:hyperlink w:anchor="documented-risk">
        <w:r>
          <w:rPr>
            <w:rStyle w:val="Hyperlink"/>
          </w:rPr>
          <w:t xml:space="preserve">Documented risk</w:t>
        </w:r>
      </w:hyperlink>
      <w:r>
        <w:t xml:space="preserve"> </w:t>
      </w:r>
      <w:r>
        <w:t xml:space="preserve">- pm, pm, 0)</w:t>
      </w:r>
      <w:r>
        <w:t xml:space="preserve"> </w:t>
      </w:r>
      <w:r>
        <w:t xml:space="preserve">RETURN</w:t>
      </w:r>
      <w:r>
        <w:t xml:space="preserve"> </w:t>
      </w:r>
      <w:r>
        <w:t xml:space="preserve">IF(</w:t>
      </w:r>
      <w:r>
        <w:t xml:space="preserve"> </w:t>
      </w:r>
      <w:r>
        <w:t xml:space="preserve">ISBLANK(pm),</w:t>
      </w:r>
      <w:r>
        <w:t xml:space="preserve"> </w:t>
      </w:r>
      <w:r>
        <w:t xml:space="preserve">“</w:t>
      </w:r>
      <w:r>
        <w:t xml:space="preserve">“,</w:t>
      </w:r>
      <w:r>
        <w:t xml:space="preserve"> </w:t>
      </w:r>
      <w:r>
        <w:t xml:space="preserve">SWITCH(</w:t>
      </w:r>
      <w:r>
        <w:t xml:space="preserve"> </w:t>
      </w:r>
      <w:r>
        <w:t xml:space="preserve">TRUE(),</w:t>
      </w:r>
      <w:r>
        <w:t xml:space="preserve"> </w:t>
      </w:r>
      <w:r>
        <w:t xml:space="preserve">mom &gt; 0, UNICHAR(9650) &amp;”</w:t>
      </w:r>
      <w:r>
        <w:t xml:space="preserve"> </w:t>
      </w:r>
      <w:r>
        <w:t xml:space="preserve">” &amp; FORMAT(mom,</w:t>
      </w:r>
      <w:r>
        <w:t xml:space="preserve"> </w:t>
      </w:r>
      <w:r>
        <w:t xml:space="preserve">“0%”</w:t>
      </w:r>
      <w:r>
        <w:t xml:space="preserve">) &amp; ” from LM”,</w:t>
      </w:r>
      <w:r>
        <w:t xml:space="preserve"> </w:t>
      </w:r>
      <w:r>
        <w:t xml:space="preserve">mom &lt; 0, UNICHAR(9660) &amp; ” ” &amp; FORMAT(ABS(mom),</w:t>
      </w:r>
      <w:r>
        <w:t xml:space="preserve"> </w:t>
      </w:r>
      <w:r>
        <w:t xml:space="preserve">“0%”</w:t>
      </w:r>
      <w:r>
        <w:t xml:space="preserve">) &amp; ” from LM”,</w:t>
      </w:r>
      <w:r>
        <w:t xml:space="preserve"> </w:t>
      </w:r>
      <w:r>
        <w:t xml:space="preserve">“0%”</w:t>
      </w:r>
      <w:r>
        <w:t xml:space="preserve"> </w:t>
      </w:r>
      <w:r>
        <w:t xml:space="preserve">)</w:t>
      </w:r>
      <w:r>
        <w:t xml:space="preserve"> </w:t>
      </w:r>
      <w:r>
        <w:t xml:space="preserve">)</w:t>
      </w:r>
      <w:r>
        <w:t xml:space="preserve"> </w:t>
      </w:r>
      <w:r>
        <w:t xml:space="preserve">lineageTag: 70f197a4-9c94-42a5-a151-cf0951b30cfa</w:t>
      </w:r>
    </w:p>
    <w:p>
      <w:pPr>
        <w:pStyle w:val="BodyText"/>
      </w:pPr>
      <w:r>
        <w:rPr>
          <w:b/>
          <w:bCs/>
        </w:rPr>
        <w:t xml:space="preserve">Tables and columns used:</w:t>
      </w:r>
    </w:p>
    <w:tbl>
      <w:tblPr>
        <w:tblStyle w:val="Table"/>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risk_documentation_flag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Flag filter — restricts rows to specific documentation status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patient_count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Patient/member count — used as denominator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HCC risk weight — summed for numerator or denominator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Time intelligence — drives YoY/MoM comparison</w:t>
            </w:r>
          </w:p>
        </w:tc>
      </w:tr>
    </w:tbl>
    <w:p>
      <w:pPr>
        <w:pStyle w:val="BodyText"/>
      </w:pPr>
      <w:r>
        <w:rPr>
          <w:b/>
          <w:bCs/>
        </w:rPr>
        <w:t xml:space="preserve">Key patterns:</w:t>
      </w:r>
    </w:p>
    <w:tbl>
      <w:tblPr>
        <w:tblStyle w:val="Table"/>
        <w:tblLayout w:type="fixed"/>
        <w:tblLook w:firstRow="1" w:lastRow="0" w:firstColumn="0" w:lastColumn="0" w:noHBand="0" w:noVBand="0" w:val="0020"/>
        <w:tblW w:w="5000" w:type="pct"/>
      </w:tblPr>
      <w:tblGrid>
        <w:gridCol w:w="1584"/>
        <w:gridCol w:w="1584"/>
        <w:gridCol w:w="1584"/>
        <w:gridCol w:w="1584"/>
        <w:gridCol w:w="1584"/>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Documented risk</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Potential risk</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Gap to potential risk</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RAF recapture rate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What it means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Most available risk is being captured and recaptured effectively — maintain current coding and outreach workflows to sustain performance.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Strong coding base exists but a large uncaptured opportunity remains and recapture is failing — escalate gap closure outreach and review visit completion rates.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Population risk ceiling is low but nearly fully documented — focus shifts to member growth or risk stratification rather than coding improvement.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Critical under-documentation with a large uncaptured risk pool and poor recapture — immediate provider coding education and gap closure campaigns are required.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Recapture efforts are active but documented risk remains low, suggesting newly identified gaps are outpacing closure — prioritize high-value HCC conditions in outreach.</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Overall risk profile is uniformly low across all dimensions — validate whether the population is genuinely low-acuity or whether data completeness and member attribution are the root issues.</w:t>
            </w:r>
          </w:p>
        </w:tc>
      </w:tr>
    </w:tbl>
    <w:p>
      <w:r>
        <w:pict>
          <v:rect style="width:0;height:1.5pt" o:hralign="center" o:hrstd="t" o:hr="t"/>
        </w:pict>
      </w:r>
    </w:p>
    <w:bookmarkStart w:id="24" w:name="eligible-population-card"/>
    <w:p>
      <w:pPr>
        <w:pStyle w:val="Heading3"/>
      </w:pPr>
      <w:r>
        <w:t xml:space="preserve">Eligible Population Card</w:t>
      </w:r>
    </w:p>
    <w:p>
      <w:pPr>
        <w:pStyle w:val="FirstParagraph"/>
      </w:pPr>
      <w:r>
        <w:rPr>
          <w:b/>
          <w:bCs/>
        </w:rPr>
        <w:t xml:space="preserve">Visual Type:</w:t>
      </w:r>
      <w:r>
        <w:t xml:space="preserve"> </w:t>
      </w:r>
      <w:r>
        <w:t xml:space="preserve">Card</w:t>
      </w:r>
    </w:p>
    <w:bookmarkEnd w:id="24"/>
    <w:bookmarkEnd w:id="25"/>
    <w:bookmarkStart w:id="27" w:name="eligible-population-cardvisual"/>
    <w:p>
      <w:pPr>
        <w:pStyle w:val="Heading2"/>
      </w:pPr>
      <w:r>
        <w:t xml:space="preserve">Eligible population (cardVisual)</w:t>
      </w:r>
    </w:p>
    <w:p>
      <w:pPr>
        <w:pStyle w:val="BlockText"/>
      </w:pPr>
      <w:r>
        <w:t xml:space="preserve">📷</w:t>
      </w:r>
      <w:r>
        <w:t xml:space="preserve"> </w:t>
      </w:r>
      <w:r>
        <w:rPr>
          <w:i/>
          <w:iCs/>
        </w:rPr>
        <w:t xml:space="preserve">Insert: Cropped screenshot of the Eligible population cardVisual</w:t>
      </w:r>
    </w:p>
    <w:p>
      <w:pPr>
        <w:pStyle w:val="FirstParagraph"/>
      </w:pPr>
      <w:r>
        <w:rPr>
          <w:b/>
          <w:bCs/>
        </w:rPr>
        <w:t xml:space="preserve">Definition</w:t>
      </w:r>
    </w:p>
    <w:p>
      <w:pPr>
        <w:pStyle w:val="BodyText"/>
      </w:pPr>
      <w:r>
        <w:t xml:space="preserve">Displays the total count of eligible members formatted for readability, scaling to K, M, or bn depending on magnitude.</w:t>
      </w:r>
    </w:p>
    <w:p>
      <w:pPr>
        <w:pStyle w:val="BodyText"/>
      </w:pPr>
      <w:r>
        <w:rPr>
          <w:b/>
          <w:bCs/>
        </w:rPr>
        <w:t xml:space="preserve">What it measures</w:t>
      </w:r>
    </w:p>
    <w:tbl>
      <w:tblPr>
        <w:tblStyle w:val="Table"/>
        <w:tblLayout w:type="fixed"/>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cardVisual</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Primary metric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total number of members who are eligible for risk adjustment consideration in the selected period.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YoY % change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 — responds to global filters only</w:t>
            </w:r>
          </w:p>
        </w:tc>
      </w:tr>
    </w:tbl>
    <w:p>
      <w:pPr>
        <w:pStyle w:val="BodyText"/>
      </w:pPr>
      <w:r>
        <w:rPr>
          <w:b/>
          <w:bCs/>
        </w:rPr>
        <w:t xml:space="preserve">How to read it</w:t>
      </w:r>
    </w:p>
    <w:p>
      <w:pPr>
        <w:pStyle w:val="BodyText"/>
      </w:pPr>
      <w:r>
        <w:rPr>
          <w:b/>
          <w:bCs/>
        </w:rPr>
        <w:t xml:space="preserve">Directional impact:</w:t>
      </w:r>
    </w:p>
    <w:tbl>
      <w:tblPr>
        <w:tblStyle w:val="Table"/>
        <w:tblLayout w:type="fixed"/>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Movement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Signal</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Eligible population increases year over year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Positive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growing eligible population expands the risk adjustment opportunity and potential revenue base, but requires sufficient coding and care management capacity to capture it. Cross-check Potential risk</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Eligible population decreases year over year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Negative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 shrinking eligible population reduces the total risk adjustment opportunity and may signal membership attrition or attribution losses that need immediate investigation. Cross-check Payer/plan details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Eligible population rises while RAF recapture rate falls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Investigate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More members are eligible but a smaller proportion of risk gaps are being closed, suggesting coding capacity or outreach is not scaling with membership growth. Cross-check RAF recapture rate</w:t>
            </w:r>
          </w:p>
        </w:tc>
      </w:tr>
    </w:tbl>
    <w:p>
      <w:pPr>
        <w:pStyle w:val="BodyText"/>
      </w:pPr>
      <w:r>
        <w:rPr>
          <w:b/>
          <w:bCs/>
        </w:rPr>
        <w:t xml:space="preserve">Technical specification</w:t>
      </w:r>
    </w:p>
    <w:p>
      <w:pPr>
        <w:pStyle w:val="BodyText"/>
      </w:pPr>
      <w:r>
        <w:rPr>
          <w:b/>
          <w:bCs/>
        </w:rPr>
        <w:t xml:space="preserve">DAX measure(s):</w:t>
      </w:r>
    </w:p>
    <w:p>
      <w:pPr>
        <w:pStyle w:val="BodyText"/>
      </w:pPr>
      <w:r>
        <w:t xml:space="preserve">Formatted Eligible population = VAR x =</w:t>
      </w:r>
      <w:r>
        <w:t xml:space="preserve"> </w:t>
      </w:r>
      <w:hyperlink w:anchor="eligible-population">
        <w:r>
          <w:rPr>
            <w:rStyle w:val="Hyperlink"/>
          </w:rPr>
          <w:t xml:space="preserve">Eligible population</w:t>
        </w:r>
      </w:hyperlink>
      <w:r>
        <w:t xml:space="preserve"> </w:t>
      </w:r>
      <w:r>
        <w:t xml:space="preserve">RETURN</w:t>
      </w:r>
      <w:r>
        <w:t xml:space="preserve"> </w:t>
      </w:r>
      <w:r>
        <w:t xml:space="preserve">SWITCH(</w:t>
      </w:r>
      <w:r>
        <w:t xml:space="preserve"> </w:t>
      </w:r>
      <w:r>
        <w:t xml:space="preserve">TRUE(),</w:t>
      </w:r>
      <w:r>
        <w:t xml:space="preserve"> </w:t>
      </w:r>
      <w:r>
        <w:t xml:space="preserve">x &lt; 1000, FORMAT(x,</w:t>
      </w:r>
      <w:r>
        <w:t xml:space="preserve"> </w:t>
      </w:r>
      <w:r>
        <w:t xml:space="preserve">“#,##0”</w:t>
      </w:r>
      <w:r>
        <w:t xml:space="preserve">),</w:t>
      </w:r>
      <w:r>
        <w:t xml:space="preserve"> </w:t>
      </w:r>
      <w:r>
        <w:t xml:space="preserve">x &lt; 1000000, FORMAT(x,</w:t>
      </w:r>
      <w:r>
        <w:t xml:space="preserve"> </w:t>
      </w:r>
      <w:r>
        <w:t xml:space="preserve">“#,.0”</w:t>
      </w:r>
      <w:r>
        <w:t xml:space="preserve">) &amp;</w:t>
      </w:r>
      <w:r>
        <w:t xml:space="preserve"> </w:t>
      </w:r>
      <w:r>
        <w:t xml:space="preserve">“K”</w:t>
      </w:r>
      <w:r>
        <w:t xml:space="preserve">,</w:t>
      </w:r>
      <w:r>
        <w:t xml:space="preserve"> </w:t>
      </w:r>
      <w:r>
        <w:t xml:space="preserve">x &lt; 1000000000, FORMAT(x ,</w:t>
      </w:r>
      <w:r>
        <w:t xml:space="preserve"> </w:t>
      </w:r>
      <w:r>
        <w:t xml:space="preserve">“#,##0,,.0”</w:t>
      </w:r>
      <w:r>
        <w:t xml:space="preserve">) &amp;</w:t>
      </w:r>
      <w:r>
        <w:t xml:space="preserve"> </w:t>
      </w:r>
      <w:r>
        <w:t xml:space="preserve">“M”</w:t>
      </w:r>
      <w:r>
        <w:t xml:space="preserve">,</w:t>
      </w:r>
      <w:r>
        <w:t xml:space="preserve"> </w:t>
      </w:r>
      <w:r>
        <w:t xml:space="preserve">FORMAT(x,</w:t>
      </w:r>
      <w:r>
        <w:t xml:space="preserve"> </w:t>
      </w:r>
      <w:r>
        <w:t xml:space="preserve">“#,,,.0”</w:t>
      </w:r>
      <w:r>
        <w:t xml:space="preserve">) &amp;</w:t>
      </w:r>
      <w:r>
        <w:t xml:space="preserve"> </w:t>
      </w:r>
      <w:r>
        <w:t xml:space="preserve">“bn”</w:t>
      </w:r>
      <w:r>
        <w:t xml:space="preserve"> </w:t>
      </w:r>
      <w:r>
        <w:t xml:space="preserve">)</w:t>
      </w:r>
      <w:r>
        <w:t xml:space="preserve"> </w:t>
      </w:r>
      <w:r>
        <w:t xml:space="preserve">lineageTag: 9bff8b0b-bc53-4654-8210-05f9c94cd050</w:t>
      </w:r>
    </w:p>
    <w:p>
      <w:pPr>
        <w:pStyle w:val="BodyText"/>
      </w:pPr>
      <w:r>
        <w:t xml:space="preserve">Eligible population = CALCULATE(SUM(risk_core[patient_count]),KEEPFILTERS(risk_core[risk_documentation_flag] =</w:t>
      </w:r>
      <w:r>
        <w:t xml:space="preserve"> </w:t>
      </w:r>
      <w:r>
        <w:t xml:space="preserve">“Documented”</w:t>
      </w:r>
      <w:r>
        <w:t xml:space="preserve">))+0</w:t>
      </w:r>
      <w:r>
        <w:t xml:space="preserve"> </w:t>
      </w:r>
      <w:r>
        <w:t xml:space="preserve">formatString: #,0</w:t>
      </w:r>
      <w:r>
        <w:t xml:space="preserve"> </w:t>
      </w:r>
      <w:r>
        <w:t xml:space="preserve">lineageTag: 8c201874-31b6-4f4b-8be8-131ce92d628e</w:t>
      </w:r>
    </w:p>
    <w:p>
      <w:pPr>
        <w:pStyle w:val="BodyText"/>
      </w:pPr>
      <w:r>
        <w:t xml:space="preserve">ELigible population YoY Card = VAR py = CALCULATE(</w:t>
      </w:r>
      <w:hyperlink w:anchor="eligible-population">
        <w:r>
          <w:rPr>
            <w:rStyle w:val="Hyperlink"/>
          </w:rPr>
          <w:t xml:space="preserve">Eligible population</w:t>
        </w:r>
      </w:hyperlink>
      <w:r>
        <w:t xml:space="preserve">, SAMEPERIODLASTYEAR(</w:t>
      </w:r>
      <w:r>
        <w:t xml:space="preserve">‘date’</w:t>
      </w:r>
      <w:r>
        <w:t xml:space="preserve">[month_of_date]))</w:t>
      </w:r>
      <w:r>
        <w:t xml:space="preserve"> </w:t>
      </w:r>
      <w:r>
        <w:t xml:space="preserve">VAR yoy = DIVIDE(</w:t>
      </w:r>
      <w:hyperlink w:anchor="eligible-population">
        <w:r>
          <w:rPr>
            <w:rStyle w:val="Hyperlink"/>
          </w:rPr>
          <w:t xml:space="preserve">Eligible population</w:t>
        </w:r>
      </w:hyperlink>
      <w:r>
        <w:t xml:space="preserve"> </w:t>
      </w:r>
      <w:r>
        <w:t xml:space="preserve">- py, py, 0)</w:t>
      </w:r>
      <w:r>
        <w:t xml:space="preserve"> </w:t>
      </w:r>
      <w:r>
        <w:t xml:space="preserve">RETURN</w:t>
      </w:r>
      <w:r>
        <w:t xml:space="preserve"> </w:t>
      </w:r>
      <w:r>
        <w:t xml:space="preserve">IF(</w:t>
      </w:r>
      <w:r>
        <w:t xml:space="preserve"> </w:t>
      </w:r>
      <w:r>
        <w:t xml:space="preserve">ISBLANK(py),</w:t>
      </w:r>
      <w:r>
        <w:t xml:space="preserve"> </w:t>
      </w:r>
      <w:r>
        <w:t xml:space="preserve">“</w:t>
      </w:r>
      <w:r>
        <w:t xml:space="preserve">“,</w:t>
      </w:r>
      <w:r>
        <w:t xml:space="preserve"> </w:t>
      </w:r>
      <w:r>
        <w:t xml:space="preserve">SWITCH(</w:t>
      </w:r>
      <w:r>
        <w:t xml:space="preserve"> </w:t>
      </w:r>
      <w:r>
        <w:t xml:space="preserve">TRUE(),</w:t>
      </w:r>
      <w:r>
        <w:t xml:space="preserve"> </w:t>
      </w:r>
      <w:r>
        <w:t xml:space="preserve">yoy &gt; 0, UNICHAR(9650) &amp;”</w:t>
      </w:r>
      <w:r>
        <w:t xml:space="preserve"> </w:t>
      </w:r>
      <w:r>
        <w:t xml:space="preserve">” &amp; FORMAT(yoy,</w:t>
      </w:r>
      <w:r>
        <w:t xml:space="preserve"> </w:t>
      </w:r>
      <w:r>
        <w:t xml:space="preserve">“0%”</w:t>
      </w:r>
      <w:r>
        <w:t xml:space="preserve">) &amp; ” from LY”,</w:t>
      </w:r>
      <w:r>
        <w:t xml:space="preserve"> </w:t>
      </w:r>
      <w:r>
        <w:t xml:space="preserve">yoy &lt; 0, UNICHAR(9660) &amp; ” ” &amp; FORMAT(ABS(yoy),</w:t>
      </w:r>
      <w:r>
        <w:t xml:space="preserve"> </w:t>
      </w:r>
      <w:r>
        <w:t xml:space="preserve">“0%”</w:t>
      </w:r>
      <w:r>
        <w:t xml:space="preserve">) &amp; ” from LY”,</w:t>
      </w:r>
      <w:r>
        <w:t xml:space="preserve"> </w:t>
      </w:r>
      <w:r>
        <w:t xml:space="preserve">“”</w:t>
      </w:r>
      <w:r>
        <w:t xml:space="preserve"> </w:t>
      </w:r>
      <w:r>
        <w:t xml:space="preserve">)</w:t>
      </w:r>
      <w:r>
        <w:t xml:space="preserve"> </w:t>
      </w:r>
      <w:r>
        <w:t xml:space="preserve">)</w:t>
      </w:r>
      <w:r>
        <w:t xml:space="preserve"> </w:t>
      </w:r>
      <w:r>
        <w:t xml:space="preserve">lineageTag: 4a1af66c-f9c8-4188-8212-a8ecd477cbe1</w:t>
      </w:r>
    </w:p>
    <w:p>
      <w:pPr>
        <w:pStyle w:val="BodyText"/>
      </w:pPr>
      <w:r>
        <w:rPr>
          <w:b/>
          <w:bCs/>
        </w:rPr>
        <w:t xml:space="preserve">Tables and columns used:</w:t>
      </w:r>
    </w:p>
    <w:tbl>
      <w:tblPr>
        <w:tblStyle w:val="Table"/>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patient_count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Patient/member count — used as denominator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risk_documentation_flag</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Flag filter — restricts rows to specific documentation status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 intelligence — drives YoY/MoM comparison</w:t>
            </w:r>
          </w:p>
        </w:tc>
      </w:tr>
    </w:tbl>
    <w:p>
      <w:pPr>
        <w:pStyle w:val="BodyText"/>
      </w:pPr>
      <w:r>
        <w:rPr>
          <w:b/>
          <w:bCs/>
        </w:rPr>
        <w:t xml:space="preserve">Key patterns:</w:t>
      </w:r>
    </w:p>
    <w:tbl>
      <w:tblPr>
        <w:tblStyle w:val="Table"/>
        <w:tblLayout w:type="fixed"/>
        <w:tblLook w:firstRow="1" w:lastRow="0" w:firstColumn="0" w:lastColumn="0" w:noHBand="0" w:noVBand="0" w:val="0020"/>
        <w:tblW w:w="5000" w:type="pct"/>
      </w:tblPr>
      <w:tblGrid>
        <w:gridCol w:w="1584"/>
        <w:gridCol w:w="1584"/>
        <w:gridCol w:w="1584"/>
        <w:gridCol w:w="1584"/>
        <w:gridCol w:w="1584"/>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Eligible population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Potential risk</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Gap to potential risk</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RAF recapture rate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What it means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Large membership with low overall risk complexity and gaps mostly closed — population is well-managed but monitor for under-coding of chronic conditions.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Maximum uncaptured risk opportunity across a large population with poor recapture — urgent scaling of coding outreach and care management is needed.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High-risk large population with gaps being closed effectively — sustain current coding workflows and monitor for new gap emergence.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Small but highly complex population with significant uncaptured risk and poor recapture — prioritize intensive coding intervention for this concentrated high-risk group.</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Small population with disproportionately large gaps and low recapture — investigate whether documentation practices or visit frequency are suppressing risk capture.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Small, low-complexity population with gaps well-controlled — limited risk adjustment upside remains; focus resources on higher-opportunity segments.</w:t>
            </w:r>
          </w:p>
        </w:tc>
      </w:tr>
    </w:tbl>
    <w:p>
      <w:r>
        <w:pict>
          <v:rect style="width:0;height:1.5pt" o:hralign="center" o:hrstd="t" o:hr="t"/>
        </w:pict>
      </w:r>
    </w:p>
    <w:bookmarkStart w:id="26" w:name="gap-to-potential-risk-card"/>
    <w:p>
      <w:pPr>
        <w:pStyle w:val="Heading3"/>
      </w:pPr>
      <w:r>
        <w:t xml:space="preserve">Gap To Potential Risk Card</w:t>
      </w:r>
    </w:p>
    <w:p>
      <w:pPr>
        <w:pStyle w:val="FirstParagraph"/>
      </w:pPr>
      <w:r>
        <w:rPr>
          <w:b/>
          <w:bCs/>
        </w:rPr>
        <w:t xml:space="preserve">Visual Type:</w:t>
      </w:r>
      <w:r>
        <w:t xml:space="preserve"> </w:t>
      </w:r>
      <w:r>
        <w:t xml:space="preserve">Card</w:t>
      </w:r>
    </w:p>
    <w:bookmarkEnd w:id="26"/>
    <w:bookmarkEnd w:id="27"/>
    <w:bookmarkStart w:id="29" w:name="gap-to-potential-risk-cardvisual"/>
    <w:p>
      <w:pPr>
        <w:pStyle w:val="Heading2"/>
      </w:pPr>
      <w:r>
        <w:t xml:space="preserve">Gap to potential risk (cardVisual)</w:t>
      </w:r>
    </w:p>
    <w:p>
      <w:pPr>
        <w:pStyle w:val="BlockText"/>
      </w:pPr>
      <w:r>
        <w:t xml:space="preserve">📷</w:t>
      </w:r>
      <w:r>
        <w:t xml:space="preserve"> </w:t>
      </w:r>
      <w:r>
        <w:rPr>
          <w:i/>
          <w:iCs/>
        </w:rPr>
        <w:t xml:space="preserve">Insert: Cropped screenshot of the Gap to potential risk cardVisual</w:t>
      </w:r>
    </w:p>
    <w:p>
      <w:pPr>
        <w:pStyle w:val="FirstParagraph"/>
      </w:pPr>
      <w:r>
        <w:rPr>
          <w:b/>
          <w:bCs/>
        </w:rPr>
        <w:t xml:space="preserve">Definition</w:t>
      </w:r>
    </w:p>
    <w:p>
      <w:pPr>
        <w:pStyle w:val="BodyText"/>
      </w:pPr>
      <w:r>
        <w:t xml:space="preserve">The average HCC risk weight of conditions that are either undocumented or suspected (not yet coded) per documented patient, representing the uncaptured risk gap per member.</w:t>
      </w:r>
    </w:p>
    <w:p>
      <w:pPr>
        <w:pStyle w:val="BodyText"/>
      </w:pPr>
      <w:r>
        <w:rPr>
          <w:b/>
          <w:bCs/>
        </w:rPr>
        <w:t xml:space="preserve">What it measures</w:t>
      </w:r>
    </w:p>
    <w:tbl>
      <w:tblPr>
        <w:tblStyle w:val="Table"/>
        <w:tblLayout w:type="fixed"/>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cardVisual</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Primary metric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For every documented patient, this number shows how much additional HCC risk weight remains uncaptured due to conditions that have not yet been coded or confirmed.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YoY % change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 — responds to global filters only</w:t>
            </w:r>
          </w:p>
        </w:tc>
      </w:tr>
    </w:tbl>
    <w:p>
      <w:pPr>
        <w:pStyle w:val="BodyText"/>
      </w:pPr>
      <w:r>
        <w:rPr>
          <w:b/>
          <w:bCs/>
        </w:rPr>
        <w:t xml:space="preserve">How to read it</w:t>
      </w:r>
    </w:p>
    <w:p>
      <w:pPr>
        <w:pStyle w:val="BodyText"/>
      </w:pPr>
      <w:r>
        <w:rPr>
          <w:b/>
          <w:bCs/>
        </w:rPr>
        <w:t xml:space="preserve">Directional impact:</w:t>
      </w:r>
    </w:p>
    <w:tbl>
      <w:tblPr>
        <w:tblStyle w:val="Table"/>
        <w:tblLayout w:type="fixed"/>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Movement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Signal</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Gap to potential risk goes DOWN (year-over-year)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Positive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More undocumented and suspected conditions are being coded, reducing the uncaptured risk weight per documented patient and improving RAF accuracy. Cross-check Documented risk vs potential risk</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Gap to potential risk goes UP (year-over-year)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Negative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 growing volume of suspected or undocumented conditions per patient indicates coding outreach is falling behind, leaving significant risk revenue uncaptured. Cross-check % members with open coding gaps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Gap to potential risk rises while RAF recapture rate also rises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Investigate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Recapture activity appears active yet the uncaptured gap is still growing, suggesting new suspected conditions are being flagged faster than existing gaps are being closed. Cross-check Risk recapture rate by disease</w:t>
            </w:r>
          </w:p>
        </w:tc>
      </w:tr>
    </w:tbl>
    <w:p>
      <w:pPr>
        <w:pStyle w:val="BodyText"/>
      </w:pPr>
      <w:r>
        <w:rPr>
          <w:b/>
          <w:bCs/>
        </w:rPr>
        <w:t xml:space="preserve">Technical specification</w:t>
      </w:r>
    </w:p>
    <w:p>
      <w:pPr>
        <w:pStyle w:val="BodyText"/>
      </w:pPr>
      <w:r>
        <w:rPr>
          <w:b/>
          <w:bCs/>
        </w:rPr>
        <w:t xml:space="preserve">DAX measure(s):</w:t>
      </w:r>
    </w:p>
    <w:p>
      <w:pPr>
        <w:pStyle w:val="BodyText"/>
      </w:pPr>
      <w:r>
        <w:t xml:space="preserve">Gap to potential risk = var a = CALCULATE( SUM(risk_core[risk_value]), KEEPFILTERS(risk_core[risk_documentation_flag] in {</w:t>
      </w:r>
      <w:r>
        <w:t xml:space="preserve">“Undocumented”</w:t>
      </w:r>
      <w:r>
        <w:t xml:space="preserve">,</w:t>
      </w:r>
      <w:r>
        <w:t xml:space="preserve">“Suspected”</w:t>
      </w:r>
      <w:r>
        <w:t xml:space="preserve">}))</w:t>
      </w:r>
      <w:r>
        <w:t xml:space="preserve"> </w:t>
      </w:r>
      <w:r>
        <w:t xml:space="preserve">var b = CALCULATE( sum(risk_core[patient_count]), KEEPFILTERS(risk_core[risk_documentation_flag] =</w:t>
      </w:r>
      <w:r>
        <w:t xml:space="preserve"> </w:t>
      </w:r>
      <w:r>
        <w:t xml:space="preserve">“Documented”</w:t>
      </w:r>
      <w:r>
        <w:t xml:space="preserve">))</w:t>
      </w:r>
      <w:r>
        <w:t xml:space="preserve"> </w:t>
      </w:r>
      <w:r>
        <w:t xml:space="preserve">return</w:t>
      </w:r>
      <w:r>
        <w:t xml:space="preserve"> </w:t>
      </w:r>
      <w:r>
        <w:t xml:space="preserve">DIVIDE(a,b)+0</w:t>
      </w:r>
      <w:r>
        <w:t xml:space="preserve"> </w:t>
      </w:r>
      <w:r>
        <w:t xml:space="preserve">formatString: 0.000</w:t>
      </w:r>
      <w:r>
        <w:t xml:space="preserve"> </w:t>
      </w:r>
      <w:r>
        <w:t xml:space="preserve">lineageTag: 32eac8c6-11fe-461d-bf55-d27ad8617059</w:t>
      </w:r>
    </w:p>
    <w:p>
      <w:pPr>
        <w:pStyle w:val="BodyText"/>
      </w:pPr>
      <w:r>
        <w:t xml:space="preserve">Gap to potential risk YoY Card = VAR py = CALCULATE(</w:t>
      </w:r>
      <w:hyperlink w:anchor="gap-to-potential-risk">
        <w:r>
          <w:rPr>
            <w:rStyle w:val="Hyperlink"/>
          </w:rPr>
          <w:t xml:space="preserve">Gap to potential risk</w:t>
        </w:r>
      </w:hyperlink>
      <w:r>
        <w:t xml:space="preserve">, SAMEPERIODLASTYEAR(</w:t>
      </w:r>
      <w:r>
        <w:t xml:space="preserve">‘date’</w:t>
      </w:r>
      <w:r>
        <w:t xml:space="preserve">[month_of_date]))</w:t>
      </w:r>
      <w:r>
        <w:t xml:space="preserve"> </w:t>
      </w:r>
      <w:r>
        <w:t xml:space="preserve">VAR yoy = DIVIDE(</w:t>
      </w:r>
      <w:hyperlink w:anchor="gap-to-potential-risk">
        <w:r>
          <w:rPr>
            <w:rStyle w:val="Hyperlink"/>
          </w:rPr>
          <w:t xml:space="preserve">Gap to potential risk</w:t>
        </w:r>
      </w:hyperlink>
      <w:r>
        <w:t xml:space="preserve"> </w:t>
      </w:r>
      <w:r>
        <w:t xml:space="preserve">- py, py, 0)</w:t>
      </w:r>
      <w:r>
        <w:t xml:space="preserve"> </w:t>
      </w:r>
      <w:r>
        <w:t xml:space="preserve">RETURN</w:t>
      </w:r>
      <w:r>
        <w:t xml:space="preserve"> </w:t>
      </w:r>
      <w:r>
        <w:t xml:space="preserve">IF(</w:t>
      </w:r>
      <w:r>
        <w:t xml:space="preserve"> </w:t>
      </w:r>
      <w:r>
        <w:t xml:space="preserve">ISBLANK(py),</w:t>
      </w:r>
      <w:r>
        <w:t xml:space="preserve"> </w:t>
      </w:r>
      <w:r>
        <w:t xml:space="preserve">“</w:t>
      </w:r>
      <w:r>
        <w:t xml:space="preserve">“,</w:t>
      </w:r>
      <w:r>
        <w:t xml:space="preserve"> </w:t>
      </w:r>
      <w:r>
        <w:t xml:space="preserve">SWITCH(</w:t>
      </w:r>
      <w:r>
        <w:t xml:space="preserve"> </w:t>
      </w:r>
      <w:r>
        <w:t xml:space="preserve">TRUE(),</w:t>
      </w:r>
      <w:r>
        <w:t xml:space="preserve"> </w:t>
      </w:r>
      <w:r>
        <w:t xml:space="preserve">yoy &gt; 0, UNICHAR(9650) &amp;”</w:t>
      </w:r>
      <w:r>
        <w:t xml:space="preserve"> </w:t>
      </w:r>
      <w:r>
        <w:t xml:space="preserve">” &amp; FORMAT(yoy,</w:t>
      </w:r>
      <w:r>
        <w:t xml:space="preserve"> </w:t>
      </w:r>
      <w:r>
        <w:t xml:space="preserve">“0%”</w:t>
      </w:r>
      <w:r>
        <w:t xml:space="preserve">) &amp; ” from LY”,</w:t>
      </w:r>
      <w:r>
        <w:t xml:space="preserve"> </w:t>
      </w:r>
      <w:r>
        <w:t xml:space="preserve">yoy &lt; 0, UNICHAR(9660) &amp; ” ” &amp; FORMAT(ABS(yoy),</w:t>
      </w:r>
      <w:r>
        <w:t xml:space="preserve"> </w:t>
      </w:r>
      <w:r>
        <w:t xml:space="preserve">“0%”</w:t>
      </w:r>
      <w:r>
        <w:t xml:space="preserve">) &amp; ” from LY”,</w:t>
      </w:r>
      <w:r>
        <w:t xml:space="preserve"> </w:t>
      </w:r>
      <w:r>
        <w:t xml:space="preserve">“”</w:t>
      </w:r>
      <w:r>
        <w:t xml:space="preserve"> </w:t>
      </w:r>
      <w:r>
        <w:t xml:space="preserve">)</w:t>
      </w:r>
      <w:r>
        <w:t xml:space="preserve"> </w:t>
      </w:r>
      <w:r>
        <w:t xml:space="preserve">)</w:t>
      </w:r>
      <w:r>
        <w:t xml:space="preserve"> </w:t>
      </w:r>
      <w:r>
        <w:t xml:space="preserve">lineageTag: c68fb987-b505-4fbb-8010-57ad5ed9ae44</w:t>
      </w:r>
    </w:p>
    <w:p>
      <w:pPr>
        <w:pStyle w:val="BodyText"/>
      </w:pPr>
      <w:r>
        <w:t xml:space="preserve">Gap to potential risk MoM Card = VAR pm = CALCULATE(</w:t>
      </w:r>
      <w:hyperlink w:anchor="gap-to-potential-risk">
        <w:r>
          <w:rPr>
            <w:rStyle w:val="Hyperlink"/>
          </w:rPr>
          <w:t xml:space="preserve">Gap to potential risk</w:t>
        </w:r>
      </w:hyperlink>
      <w:r>
        <w:t xml:space="preserve">, PREVIOUSMONTH(</w:t>
      </w:r>
      <w:r>
        <w:t xml:space="preserve">‘date’</w:t>
      </w:r>
      <w:r>
        <w:t xml:space="preserve">[month_of_date]))</w:t>
      </w:r>
      <w:r>
        <w:t xml:space="preserve"> </w:t>
      </w:r>
      <w:r>
        <w:t xml:space="preserve">VAR mom = DIVIDE(</w:t>
      </w:r>
      <w:hyperlink w:anchor="gap-to-potential-risk">
        <w:r>
          <w:rPr>
            <w:rStyle w:val="Hyperlink"/>
          </w:rPr>
          <w:t xml:space="preserve">Gap to potential risk</w:t>
        </w:r>
      </w:hyperlink>
      <w:r>
        <w:t xml:space="preserve"> </w:t>
      </w:r>
      <w:r>
        <w:t xml:space="preserve">- pm, pm, 0)</w:t>
      </w:r>
      <w:r>
        <w:t xml:space="preserve"> </w:t>
      </w:r>
      <w:r>
        <w:t xml:space="preserve">RETURN</w:t>
      </w:r>
      <w:r>
        <w:t xml:space="preserve"> </w:t>
      </w:r>
      <w:r>
        <w:t xml:space="preserve">IF(</w:t>
      </w:r>
      <w:r>
        <w:t xml:space="preserve"> </w:t>
      </w:r>
      <w:r>
        <w:t xml:space="preserve">ISBLANK(pm),</w:t>
      </w:r>
      <w:r>
        <w:t xml:space="preserve"> </w:t>
      </w:r>
      <w:r>
        <w:t xml:space="preserve">“</w:t>
      </w:r>
      <w:r>
        <w:t xml:space="preserve">“,</w:t>
      </w:r>
      <w:r>
        <w:t xml:space="preserve"> </w:t>
      </w:r>
      <w:r>
        <w:t xml:space="preserve">SWITCH(</w:t>
      </w:r>
      <w:r>
        <w:t xml:space="preserve"> </w:t>
      </w:r>
      <w:r>
        <w:t xml:space="preserve">TRUE(),</w:t>
      </w:r>
      <w:r>
        <w:t xml:space="preserve"> </w:t>
      </w:r>
      <w:r>
        <w:t xml:space="preserve">mom &gt; 0, UNICHAR(9650) &amp;”</w:t>
      </w:r>
      <w:r>
        <w:t xml:space="preserve"> </w:t>
      </w:r>
      <w:r>
        <w:t xml:space="preserve">” &amp; FORMAT(mom,</w:t>
      </w:r>
      <w:r>
        <w:t xml:space="preserve"> </w:t>
      </w:r>
      <w:r>
        <w:t xml:space="preserve">“0%”</w:t>
      </w:r>
      <w:r>
        <w:t xml:space="preserve">) &amp; ” from LM”,</w:t>
      </w:r>
      <w:r>
        <w:t xml:space="preserve"> </w:t>
      </w:r>
      <w:r>
        <w:t xml:space="preserve">mom &lt; 0, UNICHAR(9660) &amp; ” ” &amp; FORMAT(ABS(mom),</w:t>
      </w:r>
      <w:r>
        <w:t xml:space="preserve"> </w:t>
      </w:r>
      <w:r>
        <w:t xml:space="preserve">“0%”</w:t>
      </w:r>
      <w:r>
        <w:t xml:space="preserve">) &amp; ” from LM”,</w:t>
      </w:r>
      <w:r>
        <w:t xml:space="preserve"> </w:t>
      </w:r>
      <w:r>
        <w:t xml:space="preserve">“0%”</w:t>
      </w:r>
      <w:r>
        <w:t xml:space="preserve"> </w:t>
      </w:r>
      <w:r>
        <w:t xml:space="preserve">)</w:t>
      </w:r>
      <w:r>
        <w:t xml:space="preserve"> </w:t>
      </w:r>
      <w:r>
        <w:t xml:space="preserve">)</w:t>
      </w:r>
      <w:r>
        <w:t xml:space="preserve"> </w:t>
      </w:r>
      <w:r>
        <w:t xml:space="preserve">lineageTag: 756ae3d4-7602-45df-a310-fb01a6cf7d37</w:t>
      </w:r>
    </w:p>
    <w:p>
      <w:pPr>
        <w:pStyle w:val="BodyText"/>
      </w:pPr>
      <w:r>
        <w:rPr>
          <w:b/>
          <w:bCs/>
        </w:rPr>
        <w:t xml:space="preserve">Tables and columns used:</w:t>
      </w:r>
    </w:p>
    <w:tbl>
      <w:tblPr>
        <w:tblStyle w:val="Table"/>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risk_documentation_flag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Flag filter — restricts rows to specific documentation status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patient_count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Patient/member count — used as denominator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HCC risk weight — summed for numerator or denominator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Time intelligence — drives YoY/MoM comparison</w:t>
            </w:r>
          </w:p>
        </w:tc>
      </w:tr>
    </w:tbl>
    <w:p>
      <w:pPr>
        <w:pStyle w:val="BodyText"/>
      </w:pPr>
      <w:r>
        <w:rPr>
          <w:b/>
          <w:bCs/>
        </w:rPr>
        <w:t xml:space="preserve">Key patterns:</w:t>
      </w:r>
    </w:p>
    <w:tbl>
      <w:tblPr>
        <w:tblStyle w:val="Table"/>
        <w:tblLayout w:type="fixed"/>
        <w:tblLook w:firstRow="1" w:lastRow="0" w:firstColumn="0" w:lastColumn="0" w:noHBand="0" w:noVBand="0" w:val="0020"/>
        <w:tblW w:w="5000" w:type="pct"/>
      </w:tblPr>
      <w:tblGrid>
        <w:gridCol w:w="1584"/>
        <w:gridCol w:w="1584"/>
        <w:gridCol w:w="1584"/>
        <w:gridCol w:w="1584"/>
        <w:gridCol w:w="1584"/>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Gap to potential risk</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Documented risk</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RAF recapture rate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Potential risk</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What it means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Large uncaptured opportunity with weak coding history and poor recapture activity — immediate coding outreach and care gap closure programs are urgently needed.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Patients are complex and well-documented historically but recapture is stalling, suggesting suspected conditions are not being confirmed at visits — review encounter workflows and provider engagement.</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Recapture efforts are active but the base of documented risk is thin, meaning new suspected conditions keep inflating the gap — focus on completing annual wellness visits to anchor documentation.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Strong documentation and active recapture are successfully closing gaps despite high clinical complexity — sustain current coding and outreach practices as a best-practice model.</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 is well-documented and the population has low clinical complexity, so the gap is naturally small — monitor for population shifts that could reintroduce uncaptured risk.</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Overall risk profile is low across all dimensions, but weak recapture infrastructure means any increase in suspected conditions could rapidly widen the gap — invest in predictive gap identification tools now.</w:t>
            </w:r>
          </w:p>
        </w:tc>
      </w:tr>
    </w:tbl>
    <w:p>
      <w:r>
        <w:pict>
          <v:rect style="width:0;height:1.5pt" o:hralign="center" o:hrstd="t" o:hr="t"/>
        </w:pict>
      </w:r>
    </w:p>
    <w:bookmarkStart w:id="28" w:name="pct-members-with-open-coding-gaps-card"/>
    <w:p>
      <w:pPr>
        <w:pStyle w:val="Heading3"/>
      </w:pPr>
      <w:r>
        <w:t xml:space="preserve">Pct Members With Open Coding Gaps Card</w:t>
      </w:r>
    </w:p>
    <w:p>
      <w:pPr>
        <w:pStyle w:val="FirstParagraph"/>
      </w:pPr>
      <w:r>
        <w:rPr>
          <w:b/>
          <w:bCs/>
        </w:rPr>
        <w:t xml:space="preserve">Visual Type:</w:t>
      </w:r>
      <w:r>
        <w:t xml:space="preserve"> </w:t>
      </w:r>
      <w:r>
        <w:t xml:space="preserve">Card</w:t>
      </w:r>
    </w:p>
    <w:bookmarkEnd w:id="28"/>
    <w:bookmarkEnd w:id="29"/>
    <w:bookmarkStart w:id="31" w:name="members-with-open-coding-gaps-cardvisual"/>
    <w:p>
      <w:pPr>
        <w:pStyle w:val="Heading2"/>
      </w:pPr>
      <w:r>
        <w:t xml:space="preserve">% members with open coding gaps (cardVisual)</w:t>
      </w:r>
    </w:p>
    <w:p>
      <w:pPr>
        <w:pStyle w:val="BlockText"/>
      </w:pPr>
      <w:r>
        <w:t xml:space="preserve">📷</w:t>
      </w:r>
      <w:r>
        <w:t xml:space="preserve"> </w:t>
      </w:r>
      <w:r>
        <w:rPr>
          <w:i/>
          <w:iCs/>
        </w:rPr>
        <w:t xml:space="preserve">Insert: Cropped screenshot of the % members with open coding gaps cardVisual</w:t>
      </w:r>
    </w:p>
    <w:p>
      <w:pPr>
        <w:pStyle w:val="FirstParagraph"/>
      </w:pPr>
      <w:r>
        <w:rPr>
          <w:b/>
          <w:bCs/>
        </w:rPr>
        <w:t xml:space="preserve">Definition</w:t>
      </w:r>
    </w:p>
    <w:p>
      <w:pPr>
        <w:pStyle w:val="BodyText"/>
      </w:pPr>
      <w:r>
        <w:t xml:space="preserve">The percentage of attributed members who have at least one open coding gap — a condition that should be coded but has not yet been documented.</w:t>
      </w:r>
    </w:p>
    <w:p>
      <w:pPr>
        <w:pStyle w:val="BodyText"/>
      </w:pPr>
      <w:r>
        <w:rPr>
          <w:b/>
          <w:bCs/>
        </w:rPr>
        <w:t xml:space="preserve">What it measures</w:t>
      </w:r>
    </w:p>
    <w:tbl>
      <w:tblPr>
        <w:tblStyle w:val="Table"/>
        <w:tblLayout w:type="fixed"/>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cardVisual</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Primary metric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share of the member population with at least one condition that should be coded but remains unaddressed, indicating the breadth of coding gap exposure across the panel.</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YoY % change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 — responds to global filters only</w:t>
            </w:r>
          </w:p>
        </w:tc>
      </w:tr>
    </w:tbl>
    <w:p>
      <w:pPr>
        <w:pStyle w:val="BodyText"/>
      </w:pPr>
      <w:r>
        <w:rPr>
          <w:b/>
          <w:bCs/>
        </w:rPr>
        <w:t xml:space="preserve">How to read it</w:t>
      </w:r>
    </w:p>
    <w:p>
      <w:pPr>
        <w:pStyle w:val="BodyText"/>
      </w:pPr>
      <w:r>
        <w:rPr>
          <w:b/>
          <w:bCs/>
        </w:rPr>
        <w:t xml:space="preserve">Directional impact:</w:t>
      </w:r>
    </w:p>
    <w:tbl>
      <w:tblPr>
        <w:tblStyle w:val="Table"/>
        <w:tblLayout w:type="fixed"/>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Movement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Signal</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 members with open coding gaps goes UP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Negative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larger share of the panel has unaddressed conditions, increasing risk of revenue leakage and inaccurate RAF scores — Cross-check Gap to potential risk</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 members with open coding gaps goes DOWN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Positive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Fewer members have unresolved coding gaps, indicating improved documentation outreach and stronger risk capture across the panel — Cross-check Risk recapture rate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 members with open coding gaps remains high while Risk recapture rate is also rising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Investigate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Gaps are being closed at an increasing rate yet the share of members with open gaps is not declining, suggesting new gaps are opening faster than they are being resolved — Cross-check Documented risk vs potential risk</w:t>
            </w:r>
          </w:p>
        </w:tc>
      </w:tr>
    </w:tbl>
    <w:p>
      <w:pPr>
        <w:pStyle w:val="BodyText"/>
      </w:pPr>
      <w:r>
        <w:rPr>
          <w:b/>
          <w:bCs/>
        </w:rPr>
        <w:t xml:space="preserve">Technical specification</w:t>
      </w:r>
    </w:p>
    <w:p>
      <w:pPr>
        <w:pStyle w:val="BodyText"/>
      </w:pPr>
      <w:r>
        <w:rPr>
          <w:b/>
          <w:bCs/>
        </w:rPr>
        <w:t xml:space="preserve">DAX measure(s):</w:t>
      </w:r>
    </w:p>
    <w:p>
      <w:pPr>
        <w:pStyle w:val="BodyText"/>
      </w:pPr>
      <w:r>
        <w:t xml:space="preserve">% members with open coding gaps = [Members with open coding gaps]/</w:t>
      </w:r>
      <w:hyperlink w:anchor="members">
        <w:r>
          <w:rPr>
            <w:rStyle w:val="Hyperlink"/>
          </w:rPr>
          <w:t xml:space="preserve">#Members</w:t>
        </w:r>
      </w:hyperlink>
    </w:p>
    <w:p>
      <w:pPr>
        <w:pStyle w:val="BodyText"/>
      </w:pPr>
      <w:r>
        <w:t xml:space="preserve">Members with open coding gaps = SUM(attribution[member_with_open_coding_gap_count])</w:t>
      </w:r>
      <w:r>
        <w:t xml:space="preserve"> </w:t>
      </w:r>
      <w:r>
        <w:t xml:space="preserve">formatString: #,0</w:t>
      </w:r>
      <w:r>
        <w:t xml:space="preserve"> </w:t>
      </w:r>
      <w:r>
        <w:t xml:space="preserve">lineageTag: fb23b4af-175f-47cc-ae05-89633df943c2</w:t>
      </w:r>
    </w:p>
    <w:p>
      <w:pPr>
        <w:pStyle w:val="BodyText"/>
      </w:pPr>
      <w:r>
        <w:t xml:space="preserve">#Members = SUM(attribution[member_count])+0</w:t>
      </w:r>
      <w:r>
        <w:t xml:space="preserve"> </w:t>
      </w:r>
      <w:r>
        <w:t xml:space="preserve">formatString: #,0</w:t>
      </w:r>
      <w:r>
        <w:t xml:space="preserve"> </w:t>
      </w:r>
      <w:r>
        <w:t xml:space="preserve">lineageTag: d67d72a2-2db7-4495-b98f-0d57ba71fa97</w:t>
      </w:r>
    </w:p>
    <w:p>
      <w:pPr>
        <w:pStyle w:val="BodyText"/>
      </w:pPr>
      <w:r>
        <w:t xml:space="preserve">% Members with open coding gaps YoY Card = VAR py = CALCULATE(</w:t>
      </w:r>
      <w:hyperlink w:anchor="members-with-open-coding-gaps">
        <w:r>
          <w:rPr>
            <w:rStyle w:val="Hyperlink"/>
          </w:rPr>
          <w:t xml:space="preserve">% Members with open coding gaps</w:t>
        </w:r>
      </w:hyperlink>
      <w:r>
        <w:t xml:space="preserve">, SAMEPERIODLASTYEAR(</w:t>
      </w:r>
      <w:r>
        <w:t xml:space="preserve">‘date’</w:t>
      </w:r>
      <w:r>
        <w:t xml:space="preserve">[month_of_date]))</w:t>
      </w:r>
      <w:r>
        <w:t xml:space="preserve"> </w:t>
      </w:r>
      <w:r>
        <w:t xml:space="preserve">VAR yoy = DIVIDE(</w:t>
      </w:r>
      <w:hyperlink w:anchor="members-with-open-coding-gaps">
        <w:r>
          <w:rPr>
            <w:rStyle w:val="Hyperlink"/>
          </w:rPr>
          <w:t xml:space="preserve">% Members with open coding gaps</w:t>
        </w:r>
      </w:hyperlink>
      <w:r>
        <w:t xml:space="preserve"> </w:t>
      </w:r>
      <w:r>
        <w:t xml:space="preserve">- py, py, 0)</w:t>
      </w:r>
      <w:r>
        <w:t xml:space="preserve"> </w:t>
      </w:r>
      <w:r>
        <w:t xml:space="preserve">RETURN</w:t>
      </w:r>
      <w:r>
        <w:t xml:space="preserve"> </w:t>
      </w:r>
      <w:r>
        <w:t xml:space="preserve">IF(</w:t>
      </w:r>
      <w:r>
        <w:t xml:space="preserve"> </w:t>
      </w:r>
      <w:r>
        <w:t xml:space="preserve">ISBLANK(py),</w:t>
      </w:r>
      <w:r>
        <w:t xml:space="preserve"> </w:t>
      </w:r>
      <w:r>
        <w:t xml:space="preserve">“</w:t>
      </w:r>
      <w:r>
        <w:t xml:space="preserve">“,</w:t>
      </w:r>
      <w:r>
        <w:t xml:space="preserve"> </w:t>
      </w:r>
      <w:r>
        <w:t xml:space="preserve">SWITCH(</w:t>
      </w:r>
      <w:r>
        <w:t xml:space="preserve"> </w:t>
      </w:r>
      <w:r>
        <w:t xml:space="preserve">TRUE(),</w:t>
      </w:r>
      <w:r>
        <w:t xml:space="preserve"> </w:t>
      </w:r>
      <w:r>
        <w:t xml:space="preserve">yoy &gt; 0, UNICHAR(9650) &amp;”</w:t>
      </w:r>
      <w:r>
        <w:t xml:space="preserve"> </w:t>
      </w:r>
      <w:r>
        <w:t xml:space="preserve">” &amp; FORMAT(yoy,</w:t>
      </w:r>
      <w:r>
        <w:t xml:space="preserve"> </w:t>
      </w:r>
      <w:r>
        <w:t xml:space="preserve">“0%”</w:t>
      </w:r>
      <w:r>
        <w:t xml:space="preserve">) &amp; ” from LY”,</w:t>
      </w:r>
      <w:r>
        <w:t xml:space="preserve"> </w:t>
      </w:r>
      <w:r>
        <w:t xml:space="preserve">yoy &lt; 0, UNICHAR(9660) &amp; ” ” &amp; FORMAT(ABS(yoy),</w:t>
      </w:r>
      <w:r>
        <w:t xml:space="preserve"> </w:t>
      </w:r>
      <w:r>
        <w:t xml:space="preserve">“0%”</w:t>
      </w:r>
      <w:r>
        <w:t xml:space="preserve">) &amp; ” from LY”,</w:t>
      </w:r>
      <w:r>
        <w:t xml:space="preserve"> </w:t>
      </w:r>
      <w:r>
        <w:t xml:space="preserve">“”</w:t>
      </w:r>
      <w:r>
        <w:t xml:space="preserve"> </w:t>
      </w:r>
      <w:r>
        <w:t xml:space="preserve">)</w:t>
      </w:r>
      <w:r>
        <w:t xml:space="preserve"> </w:t>
      </w:r>
      <w:r>
        <w:t xml:space="preserve">)</w:t>
      </w:r>
      <w:r>
        <w:t xml:space="preserve"> </w:t>
      </w:r>
      <w:r>
        <w:t xml:space="preserve">lineageTag: b6fcdcac-6533-47d2-87b3-b01f7bfd17a0</w:t>
      </w:r>
    </w:p>
    <w:p>
      <w:pPr>
        <w:pStyle w:val="BodyText"/>
      </w:pPr>
      <w:r>
        <w:t xml:space="preserve">% Members with open coding gaps MoM Card = VAR py = CALCULATE(</w:t>
      </w:r>
      <w:hyperlink w:anchor="members-with-open-coding-gaps">
        <w:r>
          <w:rPr>
            <w:rStyle w:val="Hyperlink"/>
          </w:rPr>
          <w:t xml:space="preserve">% Members with open coding gaps</w:t>
        </w:r>
      </w:hyperlink>
      <w:r>
        <w:t xml:space="preserve">, PREVIOUSMONTH(</w:t>
      </w:r>
      <w:r>
        <w:t xml:space="preserve">‘date’</w:t>
      </w:r>
      <w:r>
        <w:t xml:space="preserve">[month_of_date]))</w:t>
      </w:r>
      <w:r>
        <w:t xml:space="preserve"> </w:t>
      </w:r>
      <w:r>
        <w:t xml:space="preserve">VAR yoy = DIVIDE(</w:t>
      </w:r>
      <w:hyperlink w:anchor="members-with-open-coding-gaps">
        <w:r>
          <w:rPr>
            <w:rStyle w:val="Hyperlink"/>
          </w:rPr>
          <w:t xml:space="preserve">% Members with open coding gaps</w:t>
        </w:r>
      </w:hyperlink>
      <w:r>
        <w:t xml:space="preserve"> </w:t>
      </w:r>
      <w:r>
        <w:t xml:space="preserve">- py, py, 0)</w:t>
      </w:r>
      <w:r>
        <w:t xml:space="preserve"> </w:t>
      </w:r>
      <w:r>
        <w:t xml:space="preserve">RETURN</w:t>
      </w:r>
      <w:r>
        <w:t xml:space="preserve"> </w:t>
      </w:r>
      <w:r>
        <w:t xml:space="preserve">IF(</w:t>
      </w:r>
      <w:r>
        <w:t xml:space="preserve"> </w:t>
      </w:r>
      <w:r>
        <w:t xml:space="preserve">ISBLANK(py),</w:t>
      </w:r>
      <w:r>
        <w:t xml:space="preserve"> </w:t>
      </w:r>
      <w:r>
        <w:t xml:space="preserve">“</w:t>
      </w:r>
      <w:r>
        <w:t xml:space="preserve">“,</w:t>
      </w:r>
      <w:r>
        <w:t xml:space="preserve"> </w:t>
      </w:r>
      <w:r>
        <w:t xml:space="preserve">SWITCH(</w:t>
      </w:r>
      <w:r>
        <w:t xml:space="preserve"> </w:t>
      </w:r>
      <w:r>
        <w:t xml:space="preserve">TRUE(),</w:t>
      </w:r>
      <w:r>
        <w:t xml:space="preserve"> </w:t>
      </w:r>
      <w:r>
        <w:t xml:space="preserve">yoy &gt; 0, UNICHAR(9650) &amp;”</w:t>
      </w:r>
      <w:r>
        <w:t xml:space="preserve"> </w:t>
      </w:r>
      <w:r>
        <w:t xml:space="preserve">” &amp; FORMAT(yoy,</w:t>
      </w:r>
      <w:r>
        <w:t xml:space="preserve"> </w:t>
      </w:r>
      <w:r>
        <w:t xml:space="preserve">“0%”</w:t>
      </w:r>
      <w:r>
        <w:t xml:space="preserve">) &amp; ” from LM”,</w:t>
      </w:r>
      <w:r>
        <w:t xml:space="preserve"> </w:t>
      </w:r>
      <w:r>
        <w:t xml:space="preserve">yoy &lt; 0, UNICHAR(9660) &amp; ” ” &amp; FORMAT(ABS(yoy),</w:t>
      </w:r>
      <w:r>
        <w:t xml:space="preserve"> </w:t>
      </w:r>
      <w:r>
        <w:t xml:space="preserve">“0%”</w:t>
      </w:r>
      <w:r>
        <w:t xml:space="preserve">) &amp; ” from LM”,</w:t>
      </w:r>
      <w:r>
        <w:t xml:space="preserve"> </w:t>
      </w:r>
      <w:r>
        <w:t xml:space="preserve">“”</w:t>
      </w:r>
      <w:r>
        <w:t xml:space="preserve"> </w:t>
      </w:r>
      <w:r>
        <w:t xml:space="preserve">)</w:t>
      </w:r>
      <w:r>
        <w:t xml:space="preserve"> </w:t>
      </w:r>
      <w:r>
        <w:t xml:space="preserve">)</w:t>
      </w:r>
      <w:r>
        <w:t xml:space="preserve"> </w:t>
      </w:r>
      <w:r>
        <w:t xml:space="preserve">lineageTag: 2c9c5a78-7331-4c3e-bd12-bbf17302299d</w:t>
      </w:r>
    </w:p>
    <w:p>
      <w:pPr>
        <w:pStyle w:val="BodyText"/>
      </w:pPr>
      <w:r>
        <w:rPr>
          <w:b/>
          <w:bCs/>
        </w:rPr>
        <w:t xml:space="preserve">Tables and columns used:</w:t>
      </w:r>
    </w:p>
    <w:tbl>
      <w:tblPr>
        <w:tblStyle w:val="Table"/>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attribution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member_count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Patient/member count — used as denominator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attribution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member_with_open_coding_gap_count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Numerator — members with at least one open coding gap</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 intelligence — drives YoY/MoM comparison</w:t>
            </w:r>
          </w:p>
        </w:tc>
      </w:tr>
    </w:tbl>
    <w:p>
      <w:r>
        <w:pict>
          <v:rect style="width:0;height:1.5pt" o:hralign="center" o:hrstd="t" o:hr="t"/>
        </w:pict>
      </w:r>
    </w:p>
    <w:bookmarkStart w:id="30" w:name="pmpm-card"/>
    <w:p>
      <w:pPr>
        <w:pStyle w:val="Heading3"/>
      </w:pPr>
      <w:r>
        <w:t xml:space="preserve">Pmpm Card</w:t>
      </w:r>
    </w:p>
    <w:p>
      <w:pPr>
        <w:pStyle w:val="FirstParagraph"/>
      </w:pPr>
      <w:r>
        <w:rPr>
          <w:b/>
          <w:bCs/>
        </w:rPr>
        <w:t xml:space="preserve">Visual Type:</w:t>
      </w:r>
      <w:r>
        <w:t xml:space="preserve"> </w:t>
      </w:r>
      <w:r>
        <w:t xml:space="preserve">Card</w:t>
      </w:r>
    </w:p>
    <w:bookmarkEnd w:id="30"/>
    <w:bookmarkEnd w:id="31"/>
    <w:bookmarkStart w:id="33" w:name="pmpm-cardvisual"/>
    <w:p>
      <w:pPr>
        <w:pStyle w:val="Heading2"/>
      </w:pPr>
      <w:r>
        <w:t xml:space="preserve">PMPM (cardVisual)</w:t>
      </w:r>
    </w:p>
    <w:p>
      <w:pPr>
        <w:pStyle w:val="BlockText"/>
      </w:pPr>
      <w:r>
        <w:t xml:space="preserve">📷</w:t>
      </w:r>
      <w:r>
        <w:t xml:space="preserve"> </w:t>
      </w:r>
      <w:r>
        <w:rPr>
          <w:i/>
          <w:iCs/>
        </w:rPr>
        <w:t xml:space="preserve">Insert: Cropped screenshot of the PMPM cardVisual</w:t>
      </w:r>
    </w:p>
    <w:p>
      <w:pPr>
        <w:pStyle w:val="FirstParagraph"/>
      </w:pPr>
      <w:r>
        <w:rPr>
          <w:b/>
          <w:bCs/>
        </w:rPr>
        <w:t xml:space="preserve">Definition</w:t>
      </w:r>
    </w:p>
    <w:p>
      <w:pPr>
        <w:pStyle w:val="BodyText"/>
      </w:pPr>
      <w:r>
        <w:t xml:space="preserve">Calculates the average visit amount per member per month by dividing total year-to-date visit amount by total year-to-date member count.</w:t>
      </w:r>
    </w:p>
    <w:p>
      <w:pPr>
        <w:pStyle w:val="BodyText"/>
      </w:pPr>
      <w:r>
        <w:rPr>
          <w:b/>
          <w:bCs/>
        </w:rPr>
        <w:t xml:space="preserve">What it measures</w:t>
      </w:r>
    </w:p>
    <w:tbl>
      <w:tblPr>
        <w:tblStyle w:val="Table"/>
        <w:tblLayout w:type="fixed"/>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cardVisual</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Primary metric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average dollar amount of visit costs incurred per attributed member per month in the current year-to-date period.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YoY % change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 — responds to global filters only</w:t>
            </w:r>
          </w:p>
        </w:tc>
      </w:tr>
    </w:tbl>
    <w:p>
      <w:pPr>
        <w:pStyle w:val="BodyText"/>
      </w:pPr>
      <w:r>
        <w:rPr>
          <w:b/>
          <w:bCs/>
        </w:rPr>
        <w:t xml:space="preserve">How to read it</w:t>
      </w:r>
    </w:p>
    <w:p>
      <w:pPr>
        <w:pStyle w:val="BodyText"/>
      </w:pPr>
      <w:r>
        <w:rPr>
          <w:b/>
          <w:bCs/>
        </w:rPr>
        <w:t xml:space="preserve">Directional impact:</w:t>
      </w:r>
    </w:p>
    <w:tbl>
      <w:tblPr>
        <w:tblStyle w:val="Table"/>
        <w:tblLayout w:type="fixed"/>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Movement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Signal</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PMPM rises year-over-year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Investigate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Higher average visit costs per member may reflect increased utilization, sicker population mix, or rising unit costs — determine whether risk scores justify the spend. Cross-check Documented risk vs potential risk</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PMPM falls year-over-year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Positive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Lower average visit costs per member suggest improved care efficiency or reduced utilization, but verify that necessary care is not being deferred. Cross-check Risk recapture rate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PMPM rises while Eligible population falls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Investigate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Costs per member are climbing even as the attributed population shrinks, which may indicate a higher-acuity member concentration or attribution anomalies driving inflated averages. Cross-check Risk breakdown by attribution status</w:t>
            </w:r>
          </w:p>
        </w:tc>
      </w:tr>
    </w:tbl>
    <w:p>
      <w:pPr>
        <w:pStyle w:val="BodyText"/>
      </w:pPr>
      <w:r>
        <w:rPr>
          <w:b/>
          <w:bCs/>
        </w:rPr>
        <w:t xml:space="preserve">Technical specification</w:t>
      </w:r>
    </w:p>
    <w:p>
      <w:pPr>
        <w:pStyle w:val="BodyText"/>
      </w:pPr>
      <w:r>
        <w:rPr>
          <w:b/>
          <w:bCs/>
        </w:rPr>
        <w:t xml:space="preserve">DAX measure(s):</w:t>
      </w:r>
    </w:p>
    <w:p>
      <w:pPr>
        <w:pStyle w:val="BodyText"/>
      </w:pPr>
      <w:r>
        <w:t xml:space="preserve">PMPM = DIVIDE(SUM(attribution[ytd_visit_amount]),Sum(attribution[ytd_member_count]))</w:t>
      </w:r>
    </w:p>
    <w:p>
      <w:pPr>
        <w:pStyle w:val="BodyText"/>
      </w:pPr>
      <w:r>
        <w:t xml:space="preserve">PMPM YoY Card = VAR py = CALCULATE(</w:t>
      </w:r>
      <w:hyperlink w:anchor="pmpm">
        <w:r>
          <w:rPr>
            <w:rStyle w:val="Hyperlink"/>
          </w:rPr>
          <w:t xml:space="preserve">PMPM</w:t>
        </w:r>
      </w:hyperlink>
      <w:r>
        <w:t xml:space="preserve">, SAMEPERIODLASTYEAR(</w:t>
      </w:r>
      <w:r>
        <w:t xml:space="preserve">‘date’</w:t>
      </w:r>
      <w:r>
        <w:t xml:space="preserve">[month_of_date]))</w:t>
      </w:r>
      <w:r>
        <w:t xml:space="preserve"> </w:t>
      </w:r>
      <w:r>
        <w:t xml:space="preserve">VAR yoy = DIVIDE(</w:t>
      </w:r>
      <w:hyperlink w:anchor="pmpm">
        <w:r>
          <w:rPr>
            <w:rStyle w:val="Hyperlink"/>
          </w:rPr>
          <w:t xml:space="preserve">PMPM</w:t>
        </w:r>
      </w:hyperlink>
      <w:r>
        <w:t xml:space="preserve"> </w:t>
      </w:r>
      <w:r>
        <w:t xml:space="preserve">- py, py, 0)</w:t>
      </w:r>
      <w:r>
        <w:t xml:space="preserve"> </w:t>
      </w:r>
      <w:r>
        <w:t xml:space="preserve">RETURN</w:t>
      </w:r>
      <w:r>
        <w:t xml:space="preserve"> </w:t>
      </w:r>
      <w:r>
        <w:t xml:space="preserve">IF(</w:t>
      </w:r>
      <w:r>
        <w:t xml:space="preserve"> </w:t>
      </w:r>
      <w:r>
        <w:t xml:space="preserve">ISBLANK(py),</w:t>
      </w:r>
      <w:r>
        <w:t xml:space="preserve"> </w:t>
      </w:r>
      <w:r>
        <w:t xml:space="preserve">“</w:t>
      </w:r>
      <w:r>
        <w:t xml:space="preserve">“,</w:t>
      </w:r>
      <w:r>
        <w:t xml:space="preserve"> </w:t>
      </w:r>
      <w:r>
        <w:t xml:space="preserve">SWITCH(</w:t>
      </w:r>
      <w:r>
        <w:t xml:space="preserve"> </w:t>
      </w:r>
      <w:r>
        <w:t xml:space="preserve">TRUE(),</w:t>
      </w:r>
      <w:r>
        <w:t xml:space="preserve"> </w:t>
      </w:r>
      <w:r>
        <w:t xml:space="preserve">yoy &gt; 0, UNICHAR(9650) &amp;”</w:t>
      </w:r>
      <w:r>
        <w:t xml:space="preserve"> </w:t>
      </w:r>
      <w:r>
        <w:t xml:space="preserve">” &amp; FORMAT(yoy,</w:t>
      </w:r>
      <w:r>
        <w:t xml:space="preserve"> </w:t>
      </w:r>
      <w:r>
        <w:t xml:space="preserve">“0%”</w:t>
      </w:r>
      <w:r>
        <w:t xml:space="preserve">) &amp; ” from LY”,</w:t>
      </w:r>
      <w:r>
        <w:t xml:space="preserve"> </w:t>
      </w:r>
      <w:r>
        <w:t xml:space="preserve">yoy &lt; 0, UNICHAR(9660) &amp; ” ” &amp; FORMAT(ABS(yoy),</w:t>
      </w:r>
      <w:r>
        <w:t xml:space="preserve"> </w:t>
      </w:r>
      <w:r>
        <w:t xml:space="preserve">“0%”</w:t>
      </w:r>
      <w:r>
        <w:t xml:space="preserve">) &amp; ” from LY”,</w:t>
      </w:r>
      <w:r>
        <w:t xml:space="preserve"> </w:t>
      </w:r>
      <w:r>
        <w:t xml:space="preserve">“”</w:t>
      </w:r>
      <w:r>
        <w:t xml:space="preserve"> </w:t>
      </w:r>
      <w:r>
        <w:t xml:space="preserve">)</w:t>
      </w:r>
      <w:r>
        <w:t xml:space="preserve"> </w:t>
      </w:r>
      <w:r>
        <w:t xml:space="preserve">)</w:t>
      </w:r>
      <w:r>
        <w:t xml:space="preserve"> </w:t>
      </w:r>
      <w:r>
        <w:t xml:space="preserve">lineageTag: 7dcefd1e-2d4f-421c-b033-176794530bf2</w:t>
      </w:r>
    </w:p>
    <w:p>
      <w:pPr>
        <w:pStyle w:val="BodyText"/>
      </w:pPr>
      <w:r>
        <w:t xml:space="preserve">PMPM MoM Card = VAR pm = CALCULATE(</w:t>
      </w:r>
      <w:hyperlink w:anchor="pmpm">
        <w:r>
          <w:rPr>
            <w:rStyle w:val="Hyperlink"/>
          </w:rPr>
          <w:t xml:space="preserve">PMPM</w:t>
        </w:r>
      </w:hyperlink>
      <w:r>
        <w:t xml:space="preserve">, PREVIOUSMONTH(</w:t>
      </w:r>
      <w:r>
        <w:t xml:space="preserve">‘date’</w:t>
      </w:r>
      <w:r>
        <w:t xml:space="preserve">[month_of_date]))</w:t>
      </w:r>
      <w:r>
        <w:t xml:space="preserve"> </w:t>
      </w:r>
      <w:r>
        <w:t xml:space="preserve">VAR mom = DIVIDE(</w:t>
      </w:r>
      <w:hyperlink w:anchor="pmpm">
        <w:r>
          <w:rPr>
            <w:rStyle w:val="Hyperlink"/>
          </w:rPr>
          <w:t xml:space="preserve">PMPM</w:t>
        </w:r>
      </w:hyperlink>
      <w:r>
        <w:t xml:space="preserve"> </w:t>
      </w:r>
      <w:r>
        <w:t xml:space="preserve">- pm, pm, 0)</w:t>
      </w:r>
      <w:r>
        <w:t xml:space="preserve"> </w:t>
      </w:r>
      <w:r>
        <w:t xml:space="preserve">RETURN</w:t>
      </w:r>
      <w:r>
        <w:t xml:space="preserve"> </w:t>
      </w:r>
      <w:r>
        <w:t xml:space="preserve">IF(</w:t>
      </w:r>
      <w:r>
        <w:t xml:space="preserve"> </w:t>
      </w:r>
      <w:r>
        <w:t xml:space="preserve">ISBLANK(pm),</w:t>
      </w:r>
      <w:r>
        <w:t xml:space="preserve"> </w:t>
      </w:r>
      <w:r>
        <w:t xml:space="preserve">“</w:t>
      </w:r>
      <w:r>
        <w:t xml:space="preserve">“,</w:t>
      </w:r>
      <w:r>
        <w:t xml:space="preserve"> </w:t>
      </w:r>
      <w:r>
        <w:t xml:space="preserve">SWITCH(</w:t>
      </w:r>
      <w:r>
        <w:t xml:space="preserve"> </w:t>
      </w:r>
      <w:r>
        <w:t xml:space="preserve">TRUE(),</w:t>
      </w:r>
      <w:r>
        <w:t xml:space="preserve"> </w:t>
      </w:r>
      <w:r>
        <w:t xml:space="preserve">mom &gt; 0, UNICHAR(9650) &amp;”</w:t>
      </w:r>
      <w:r>
        <w:t xml:space="preserve"> </w:t>
      </w:r>
      <w:r>
        <w:t xml:space="preserve">” &amp; FORMAT(mom,</w:t>
      </w:r>
      <w:r>
        <w:t xml:space="preserve"> </w:t>
      </w:r>
      <w:r>
        <w:t xml:space="preserve">“0%”</w:t>
      </w:r>
      <w:r>
        <w:t xml:space="preserve">) &amp; ” from LM”,</w:t>
      </w:r>
      <w:r>
        <w:t xml:space="preserve"> </w:t>
      </w:r>
      <w:r>
        <w:t xml:space="preserve">mom &lt; 0, UNICHAR(9660) &amp; ” ” &amp; FORMAT(ABS(mom),</w:t>
      </w:r>
      <w:r>
        <w:t xml:space="preserve"> </w:t>
      </w:r>
      <w:r>
        <w:t xml:space="preserve">“0%”</w:t>
      </w:r>
      <w:r>
        <w:t xml:space="preserve">) &amp; ” from LM”,</w:t>
      </w:r>
      <w:r>
        <w:t xml:space="preserve"> </w:t>
      </w:r>
      <w:r>
        <w:t xml:space="preserve">“0%”</w:t>
      </w:r>
      <w:r>
        <w:t xml:space="preserve"> </w:t>
      </w:r>
      <w:r>
        <w:t xml:space="preserve">)</w:t>
      </w:r>
      <w:r>
        <w:t xml:space="preserve"> </w:t>
      </w:r>
      <w:r>
        <w:t xml:space="preserve">)</w:t>
      </w:r>
      <w:r>
        <w:t xml:space="preserve"> </w:t>
      </w:r>
      <w:r>
        <w:t xml:space="preserve">lineageTag: dd0b7737-b4dc-4d70-9457-762971f0b072</w:t>
      </w:r>
    </w:p>
    <w:p>
      <w:pPr>
        <w:pStyle w:val="BodyText"/>
      </w:pPr>
      <w:r>
        <w:rPr>
          <w:b/>
          <w:bCs/>
        </w:rPr>
        <w:t xml:space="preserve">Tables and columns used:</w:t>
      </w:r>
    </w:p>
    <w:tbl>
      <w:tblPr>
        <w:tblStyle w:val="Table"/>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attribution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ytd_member_count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Patient/member count — used as denominator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attribution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ytd_visit_amount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Numerator — total YTD medical cost</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 intelligence — drives YoY/MoM comparison</w:t>
            </w:r>
          </w:p>
        </w:tc>
      </w:tr>
    </w:tbl>
    <w:p>
      <w:r>
        <w:pict>
          <v:rect style="width:0;height:1.5pt" o:hralign="center" o:hrstd="t" o:hr="t"/>
        </w:pict>
      </w:r>
    </w:p>
    <w:bookmarkStart w:id="32" w:name="potential-risk-card"/>
    <w:p>
      <w:pPr>
        <w:pStyle w:val="Heading3"/>
      </w:pPr>
      <w:r>
        <w:t xml:space="preserve">Potential Risk Card</w:t>
      </w:r>
    </w:p>
    <w:p>
      <w:pPr>
        <w:pStyle w:val="FirstParagraph"/>
      </w:pPr>
      <w:r>
        <w:rPr>
          <w:b/>
          <w:bCs/>
        </w:rPr>
        <w:t xml:space="preserve">Visual Type:</w:t>
      </w:r>
      <w:r>
        <w:t xml:space="preserve"> </w:t>
      </w:r>
      <w:r>
        <w:t xml:space="preserve">Card</w:t>
      </w:r>
    </w:p>
    <w:bookmarkEnd w:id="32"/>
    <w:bookmarkEnd w:id="33"/>
    <w:bookmarkStart w:id="35" w:name="potential-risk-cardvisual"/>
    <w:p>
      <w:pPr>
        <w:pStyle w:val="Heading2"/>
      </w:pPr>
      <w:r>
        <w:t xml:space="preserve">Potential risk (cardVisual)</w:t>
      </w:r>
    </w:p>
    <w:p>
      <w:pPr>
        <w:pStyle w:val="BlockText"/>
      </w:pPr>
      <w:r>
        <w:t xml:space="preserve">📷</w:t>
      </w:r>
      <w:r>
        <w:t xml:space="preserve"> </w:t>
      </w:r>
      <w:r>
        <w:rPr>
          <w:i/>
          <w:iCs/>
        </w:rPr>
        <w:t xml:space="preserve">Insert: Cropped screenshot of the Potential risk cardVisual</w:t>
      </w:r>
    </w:p>
    <w:p>
      <w:pPr>
        <w:pStyle w:val="FirstParagraph"/>
      </w:pPr>
      <w:r>
        <w:rPr>
          <w:b/>
          <w:bCs/>
        </w:rPr>
        <w:t xml:space="preserve">Definition</w:t>
      </w:r>
    </w:p>
    <w:p>
      <w:pPr>
        <w:pStyle w:val="BodyText"/>
      </w:pPr>
      <w:r>
        <w:t xml:space="preserve">Total HCC risk weight across all conditions (regardless of documentation status) divided by the patient count of Documented conditions only, representing the potential risk per documented patient.</w:t>
      </w:r>
    </w:p>
    <w:p>
      <w:pPr>
        <w:pStyle w:val="BodyText"/>
      </w:pPr>
      <w:r>
        <w:rPr>
          <w:b/>
          <w:bCs/>
        </w:rPr>
        <w:t xml:space="preserve">What it measures</w:t>
      </w:r>
    </w:p>
    <w:tbl>
      <w:tblPr>
        <w:tblStyle w:val="Table"/>
        <w:tblLayout w:type="fixed"/>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cardVisual</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Primary metric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average total HCC risk weight per documented patient, reflecting the full potential risk burden including unconfirmed and predicted conditions relative to the documented patient base.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YoY % change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 — responds to global filters only</w:t>
            </w:r>
          </w:p>
        </w:tc>
      </w:tr>
    </w:tbl>
    <w:p>
      <w:pPr>
        <w:pStyle w:val="BodyText"/>
      </w:pPr>
      <w:r>
        <w:rPr>
          <w:b/>
          <w:bCs/>
        </w:rPr>
        <w:t xml:space="preserve">How to read it</w:t>
      </w:r>
    </w:p>
    <w:p>
      <w:pPr>
        <w:pStyle w:val="BodyText"/>
      </w:pPr>
      <w:r>
        <w:rPr>
          <w:b/>
          <w:bCs/>
        </w:rPr>
        <w:t xml:space="preserve">Directional impact:</w:t>
      </w:r>
    </w:p>
    <w:tbl>
      <w:tblPr>
        <w:tblStyle w:val="Table"/>
        <w:tblLayout w:type="fixed"/>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Movement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Signal</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Potential risk rises year over year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Investigate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total risk burden per documented patient is growing, which may reflect a sicker population or increased suspected/undocumented conditions being identified — determine whether documentation is keeping pace. Cross-check Documented risk vs potential risk</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Potential risk falls year over year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Investigate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Declining potential risk per documented patient could indicate improved coding closure, a healthier population mix, or a shrinking denominator of documented patients that masks true risk. Cross-check Gap to potential risk</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Potential risk rises while Eligible population falls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Investigate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smaller documented patient base driving a higher average potential risk suggests concentrated high-acuity members are dominating the score while lower-risk members may have dropped off attribution. Cross-check Risk breakdown by attribution status</w:t>
            </w:r>
          </w:p>
        </w:tc>
      </w:tr>
    </w:tbl>
    <w:p>
      <w:pPr>
        <w:pStyle w:val="BodyText"/>
      </w:pPr>
      <w:r>
        <w:rPr>
          <w:b/>
          <w:bCs/>
        </w:rPr>
        <w:t xml:space="preserve">Technical specification</w:t>
      </w:r>
    </w:p>
    <w:p>
      <w:pPr>
        <w:pStyle w:val="BodyText"/>
      </w:pPr>
      <w:r>
        <w:rPr>
          <w:b/>
          <w:bCs/>
        </w:rPr>
        <w:t xml:space="preserve">DAX measure(s):</w:t>
      </w:r>
    </w:p>
    <w:p>
      <w:pPr>
        <w:pStyle w:val="BodyText"/>
      </w:pPr>
      <w:r>
        <w:t xml:space="preserve">Potential risk = var a = SUM(risk_core[risk_value])</w:t>
      </w:r>
      <w:r>
        <w:t xml:space="preserve"> </w:t>
      </w:r>
      <w:r>
        <w:t xml:space="preserve">var b = CALCULATE( sum(risk_core[patient_count]), KEEPFILTERS(risk_core[risk_documentation_flag] =</w:t>
      </w:r>
      <w:r>
        <w:t xml:space="preserve"> </w:t>
      </w:r>
      <w:r>
        <w:t xml:space="preserve">“Documented”</w:t>
      </w:r>
      <w:r>
        <w:t xml:space="preserve">))</w:t>
      </w:r>
      <w:r>
        <w:t xml:space="preserve"> </w:t>
      </w:r>
      <w:r>
        <w:t xml:space="preserve">return</w:t>
      </w:r>
      <w:r>
        <w:t xml:space="preserve"> </w:t>
      </w:r>
      <w:r>
        <w:t xml:space="preserve">DIVIDE(a,b)</w:t>
      </w:r>
      <w:r>
        <w:t xml:space="preserve"> </w:t>
      </w:r>
      <w:r>
        <w:t xml:space="preserve">formatString: 0.000</w:t>
      </w:r>
      <w:r>
        <w:t xml:space="preserve"> </w:t>
      </w:r>
      <w:r>
        <w:t xml:space="preserve">lineageTag: 0c8d3b8e-3e21-40a1-a754-61733cf9adf0</w:t>
      </w:r>
    </w:p>
    <w:p>
      <w:pPr>
        <w:pStyle w:val="BodyText"/>
      </w:pPr>
      <w:r>
        <w:t xml:space="preserve">Potential risk YoY Card = VAR py = CALCULATE(</w:t>
      </w:r>
      <w:hyperlink w:anchor="potential-risk">
        <w:r>
          <w:rPr>
            <w:rStyle w:val="Hyperlink"/>
          </w:rPr>
          <w:t xml:space="preserve">Potential risk</w:t>
        </w:r>
      </w:hyperlink>
      <w:r>
        <w:t xml:space="preserve">, SAMEPERIODLASTYEAR(</w:t>
      </w:r>
      <w:r>
        <w:t xml:space="preserve">‘date’</w:t>
      </w:r>
      <w:r>
        <w:t xml:space="preserve">[month_of_date]))</w:t>
      </w:r>
      <w:r>
        <w:t xml:space="preserve"> </w:t>
      </w:r>
      <w:r>
        <w:t xml:space="preserve">VAR yoy = DIVIDE(</w:t>
      </w:r>
      <w:hyperlink w:anchor="potential-risk">
        <w:r>
          <w:rPr>
            <w:rStyle w:val="Hyperlink"/>
          </w:rPr>
          <w:t xml:space="preserve">Potential risk</w:t>
        </w:r>
      </w:hyperlink>
      <w:r>
        <w:t xml:space="preserve"> </w:t>
      </w:r>
      <w:r>
        <w:t xml:space="preserve">- py, py, 0)</w:t>
      </w:r>
      <w:r>
        <w:t xml:space="preserve"> </w:t>
      </w:r>
      <w:r>
        <w:t xml:space="preserve">RETURN</w:t>
      </w:r>
      <w:r>
        <w:t xml:space="preserve"> </w:t>
      </w:r>
      <w:r>
        <w:t xml:space="preserve">IF(</w:t>
      </w:r>
      <w:r>
        <w:t xml:space="preserve"> </w:t>
      </w:r>
      <w:r>
        <w:t xml:space="preserve">ISBLANK(py),</w:t>
      </w:r>
      <w:r>
        <w:t xml:space="preserve"> </w:t>
      </w:r>
      <w:r>
        <w:t xml:space="preserve">“</w:t>
      </w:r>
      <w:r>
        <w:t xml:space="preserve">“,</w:t>
      </w:r>
      <w:r>
        <w:t xml:space="preserve"> </w:t>
      </w:r>
      <w:r>
        <w:t xml:space="preserve">SWITCH(</w:t>
      </w:r>
      <w:r>
        <w:t xml:space="preserve"> </w:t>
      </w:r>
      <w:r>
        <w:t xml:space="preserve">TRUE(),</w:t>
      </w:r>
      <w:r>
        <w:t xml:space="preserve"> </w:t>
      </w:r>
      <w:r>
        <w:t xml:space="preserve">yoy &gt; 0, UNICHAR(9650) &amp;”</w:t>
      </w:r>
      <w:r>
        <w:t xml:space="preserve"> </w:t>
      </w:r>
      <w:r>
        <w:t xml:space="preserve">” &amp; FORMAT(yoy,</w:t>
      </w:r>
      <w:r>
        <w:t xml:space="preserve"> </w:t>
      </w:r>
      <w:r>
        <w:t xml:space="preserve">“0%”</w:t>
      </w:r>
      <w:r>
        <w:t xml:space="preserve">) &amp; ” from LY”,</w:t>
      </w:r>
      <w:r>
        <w:t xml:space="preserve"> </w:t>
      </w:r>
      <w:r>
        <w:t xml:space="preserve">yoy &lt; 0, UNICHAR(9660) &amp; ” ” &amp; FORMAT(ABS(yoy),</w:t>
      </w:r>
      <w:r>
        <w:t xml:space="preserve"> </w:t>
      </w:r>
      <w:r>
        <w:t xml:space="preserve">“0%”</w:t>
      </w:r>
      <w:r>
        <w:t xml:space="preserve">) &amp; ” from LY”,</w:t>
      </w:r>
      <w:r>
        <w:t xml:space="preserve"> </w:t>
      </w:r>
      <w:r>
        <w:t xml:space="preserve">“”</w:t>
      </w:r>
      <w:r>
        <w:t xml:space="preserve"> </w:t>
      </w:r>
      <w:r>
        <w:t xml:space="preserve">)</w:t>
      </w:r>
      <w:r>
        <w:t xml:space="preserve"> </w:t>
      </w:r>
      <w:r>
        <w:t xml:space="preserve">)</w:t>
      </w:r>
      <w:r>
        <w:t xml:space="preserve"> </w:t>
      </w:r>
      <w:r>
        <w:t xml:space="preserve">lineageTag: 2015c982-a3c7-4638-b9c3-0c37f0d66a56</w:t>
      </w:r>
    </w:p>
    <w:p>
      <w:pPr>
        <w:pStyle w:val="BodyText"/>
      </w:pPr>
      <w:r>
        <w:t xml:space="preserve">Potential risk MoM Card = VAR pm = CALCULATE(</w:t>
      </w:r>
      <w:hyperlink w:anchor="potential-risk">
        <w:r>
          <w:rPr>
            <w:rStyle w:val="Hyperlink"/>
          </w:rPr>
          <w:t xml:space="preserve">Potential risk</w:t>
        </w:r>
      </w:hyperlink>
      <w:r>
        <w:t xml:space="preserve">, PREVIOUSMONTH(</w:t>
      </w:r>
      <w:r>
        <w:t xml:space="preserve">‘date’</w:t>
      </w:r>
      <w:r>
        <w:t xml:space="preserve">[month_of_date]))</w:t>
      </w:r>
      <w:r>
        <w:t xml:space="preserve"> </w:t>
      </w:r>
      <w:r>
        <w:t xml:space="preserve">VAR mom = DIVIDE(</w:t>
      </w:r>
      <w:hyperlink w:anchor="potential-risk">
        <w:r>
          <w:rPr>
            <w:rStyle w:val="Hyperlink"/>
          </w:rPr>
          <w:t xml:space="preserve">Potential risk</w:t>
        </w:r>
      </w:hyperlink>
      <w:r>
        <w:t xml:space="preserve"> </w:t>
      </w:r>
      <w:r>
        <w:t xml:space="preserve">- pm, pm, 0)</w:t>
      </w:r>
      <w:r>
        <w:t xml:space="preserve"> </w:t>
      </w:r>
      <w:r>
        <w:t xml:space="preserve">RETURN</w:t>
      </w:r>
      <w:r>
        <w:t xml:space="preserve"> </w:t>
      </w:r>
      <w:r>
        <w:t xml:space="preserve">IF(</w:t>
      </w:r>
      <w:r>
        <w:t xml:space="preserve"> </w:t>
      </w:r>
      <w:r>
        <w:t xml:space="preserve">ISBLANK(pm),</w:t>
      </w:r>
      <w:r>
        <w:t xml:space="preserve"> </w:t>
      </w:r>
      <w:r>
        <w:t xml:space="preserve">“</w:t>
      </w:r>
      <w:r>
        <w:t xml:space="preserve">“,</w:t>
      </w:r>
      <w:r>
        <w:t xml:space="preserve"> </w:t>
      </w:r>
      <w:r>
        <w:t xml:space="preserve">SWITCH(</w:t>
      </w:r>
      <w:r>
        <w:t xml:space="preserve"> </w:t>
      </w:r>
      <w:r>
        <w:t xml:space="preserve">TRUE(),</w:t>
      </w:r>
      <w:r>
        <w:t xml:space="preserve"> </w:t>
      </w:r>
      <w:r>
        <w:t xml:space="preserve">mom &gt; 0, UNICHAR(9650) &amp;”</w:t>
      </w:r>
      <w:r>
        <w:t xml:space="preserve"> </w:t>
      </w:r>
      <w:r>
        <w:t xml:space="preserve">” &amp; FORMAT(mom,</w:t>
      </w:r>
      <w:r>
        <w:t xml:space="preserve"> </w:t>
      </w:r>
      <w:r>
        <w:t xml:space="preserve">“0%”</w:t>
      </w:r>
      <w:r>
        <w:t xml:space="preserve">) &amp; ” from LM”,</w:t>
      </w:r>
      <w:r>
        <w:t xml:space="preserve"> </w:t>
      </w:r>
      <w:r>
        <w:t xml:space="preserve">mom &lt; 0, UNICHAR(9660) &amp; ” ” &amp; FORMAT(ABS(mom),</w:t>
      </w:r>
      <w:r>
        <w:t xml:space="preserve"> </w:t>
      </w:r>
      <w:r>
        <w:t xml:space="preserve">“0%”</w:t>
      </w:r>
      <w:r>
        <w:t xml:space="preserve">) &amp; ” from LM”,</w:t>
      </w:r>
      <w:r>
        <w:t xml:space="preserve"> </w:t>
      </w:r>
      <w:r>
        <w:t xml:space="preserve">“0%”</w:t>
      </w:r>
      <w:r>
        <w:t xml:space="preserve"> </w:t>
      </w:r>
      <w:r>
        <w:t xml:space="preserve">)</w:t>
      </w:r>
      <w:r>
        <w:t xml:space="preserve"> </w:t>
      </w:r>
      <w:r>
        <w:t xml:space="preserve">)</w:t>
      </w:r>
      <w:r>
        <w:t xml:space="preserve"> </w:t>
      </w:r>
      <w:r>
        <w:t xml:space="preserve">lineageTag: 0666186b-74b7-4a06-aa4b-2feeeecf8240</w:t>
      </w:r>
    </w:p>
    <w:p>
      <w:pPr>
        <w:pStyle w:val="BodyText"/>
      </w:pPr>
      <w:r>
        <w:rPr>
          <w:b/>
          <w:bCs/>
        </w:rPr>
        <w:t xml:space="preserve">Tables and columns used:</w:t>
      </w:r>
    </w:p>
    <w:tbl>
      <w:tblPr>
        <w:tblStyle w:val="Table"/>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risk_documentation_flag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Flag filter — restricts rows to specific documentation status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patient_count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Patient/member count — used as denominator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HCC risk weight — summed for numerator or denominator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Time intelligence — drives YoY/MoM comparison</w:t>
            </w:r>
          </w:p>
        </w:tc>
      </w:tr>
    </w:tbl>
    <w:p>
      <w:pPr>
        <w:pStyle w:val="BodyText"/>
      </w:pPr>
      <w:r>
        <w:rPr>
          <w:b/>
          <w:bCs/>
        </w:rPr>
        <w:t xml:space="preserve">Key patterns:</w:t>
      </w:r>
    </w:p>
    <w:tbl>
      <w:tblPr>
        <w:tblStyle w:val="Table"/>
        <w:tblLayout w:type="fixed"/>
        <w:tblLook w:firstRow="1" w:lastRow="0" w:firstColumn="0" w:lastColumn="0" w:noHBand="0" w:noVBand="0" w:val="0020"/>
        <w:tblW w:w="5000" w:type="pct"/>
      </w:tblPr>
      <w:tblGrid>
        <w:gridCol w:w="1584"/>
        <w:gridCol w:w="1584"/>
        <w:gridCol w:w="1584"/>
        <w:gridCol w:w="1584"/>
        <w:gridCol w:w="1584"/>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Potential risk</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Documented risk</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Gap to potential risk</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RAF recapture rate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What it means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Large uncaptured risk burden with poor documentation and no recapture momentum — immediate coding outreach and provider engagement are critical.</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 risk is well-documented and actively recaptured — this is a healthy state; monitor to ensure documentation quality is maintained.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Recapture activity is strong but documentation has not yet caught up with the full risk burden — accelerate coding workflows to convert suspected conditions.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Existing conditions are documented but a large new gap is emerging with no recapture effort — investigate whether new suspected conditions are being identified and acted 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Overall low-risk population with minimal gaps and no recapture pressure — validate that the eligible population is correctly attributed and not under-identified.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Documented risk exceeds potential risk signal, suggesting over-coding or a denominator mismatch — audit condition flags and patient attribution for data integrity issues.</w:t>
            </w:r>
          </w:p>
        </w:tc>
      </w:tr>
    </w:tbl>
    <w:p>
      <w:r>
        <w:pict>
          <v:rect style="width:0;height:1.5pt" o:hralign="center" o:hrstd="t" o:hr="t"/>
        </w:pict>
      </w:r>
    </w:p>
    <w:bookmarkStart w:id="34" w:name="raf-recapture-rate-card"/>
    <w:p>
      <w:pPr>
        <w:pStyle w:val="Heading3"/>
      </w:pPr>
      <w:r>
        <w:t xml:space="preserve">Raf Recapture Rate Card</w:t>
      </w:r>
    </w:p>
    <w:p>
      <w:pPr>
        <w:pStyle w:val="FirstParagraph"/>
      </w:pPr>
      <w:r>
        <w:rPr>
          <w:b/>
          <w:bCs/>
        </w:rPr>
        <w:t xml:space="preserve">Visual Type:</w:t>
      </w:r>
      <w:r>
        <w:t xml:space="preserve"> </w:t>
      </w:r>
      <w:r>
        <w:t xml:space="preserve">Card</w:t>
      </w:r>
    </w:p>
    <w:bookmarkEnd w:id="34"/>
    <w:bookmarkEnd w:id="35"/>
    <w:bookmarkStart w:id="37" w:name="raf-recapture-rate-cardvisual"/>
    <w:p>
      <w:pPr>
        <w:pStyle w:val="Heading2"/>
      </w:pPr>
      <w:r>
        <w:t xml:space="preserve">RAF recapture rate (cardVisual)</w:t>
      </w:r>
    </w:p>
    <w:p>
      <w:pPr>
        <w:pStyle w:val="BlockText"/>
      </w:pPr>
      <w:r>
        <w:t xml:space="preserve">📷</w:t>
      </w:r>
      <w:r>
        <w:t xml:space="preserve"> </w:t>
      </w:r>
      <w:r>
        <w:rPr>
          <w:i/>
          <w:iCs/>
        </w:rPr>
        <w:t xml:space="preserve">Insert: Cropped screenshot of the RAF recapture rate cardVisual</w:t>
      </w:r>
    </w:p>
    <w:p>
      <w:pPr>
        <w:pStyle w:val="FirstParagraph"/>
      </w:pPr>
      <w:r>
        <w:rPr>
          <w:b/>
          <w:bCs/>
        </w:rPr>
        <w:t xml:space="preserve">Definition</w:t>
      </w:r>
    </w:p>
    <w:p>
      <w:pPr>
        <w:pStyle w:val="BodyText"/>
      </w:pPr>
      <w:r>
        <w:t xml:space="preserve">The share of total known HCC risk weight (Documented and Undocumented) that has been successfully recaptured through documented clinical encounters.</w:t>
      </w:r>
    </w:p>
    <w:p>
      <w:pPr>
        <w:pStyle w:val="BodyText"/>
      </w:pPr>
      <w:r>
        <w:rPr>
          <w:b/>
          <w:bCs/>
        </w:rPr>
        <w:t xml:space="preserve">What it measures</w:t>
      </w:r>
    </w:p>
    <w:tbl>
      <w:tblPr>
        <w:tblStyle w:val="Table"/>
        <w:tblLayout w:type="fixed"/>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cardVisual</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Primary metric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percentage of known recapturable HCC risk weight that has been successfully documented, indicating how effectively prior-year conditions are being recoded.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YoY % change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 — responds to global filters only</w:t>
            </w:r>
          </w:p>
        </w:tc>
      </w:tr>
    </w:tbl>
    <w:p>
      <w:pPr>
        <w:pStyle w:val="BodyText"/>
      </w:pPr>
      <w:r>
        <w:rPr>
          <w:b/>
          <w:bCs/>
        </w:rPr>
        <w:t xml:space="preserve">How to read it</w:t>
      </w:r>
    </w:p>
    <w:p>
      <w:pPr>
        <w:pStyle w:val="BodyText"/>
      </w:pPr>
      <w:r>
        <w:rPr>
          <w:b/>
          <w:bCs/>
        </w:rPr>
        <w:t xml:space="preserve">Directional impact:</w:t>
      </w:r>
    </w:p>
    <w:tbl>
      <w:tblPr>
        <w:tblStyle w:val="Table"/>
        <w:tblLayout w:type="fixed"/>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Movement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Signal</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RAF recapture rate increases year over year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Positive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higher share of known prior-year HCC risk weight is being successfully recoded this period, indicating improved clinical documentation and coding completeness. Cross-check Documented risk vs potential risk</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RAF recapture rate decreases year over year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Negative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Fewer prior-year conditions are being recaptured through clinical encounters, signaling documentation gaps or reduced member engagement that may understate risk scores. Cross-check Gap to potential risk</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RAF recapture rate rises while eligible population falls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Investigate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Improving recapture on a shrinking population may reflect selection bias or attribution changes rather than genuine coding improvement across the full panel. Cross-check Eligible population</w:t>
            </w:r>
          </w:p>
        </w:tc>
      </w:tr>
    </w:tbl>
    <w:p>
      <w:pPr>
        <w:pStyle w:val="BodyText"/>
      </w:pPr>
      <w:r>
        <w:rPr>
          <w:b/>
          <w:bCs/>
        </w:rPr>
        <w:t xml:space="preserve">Technical specification</w:t>
      </w:r>
    </w:p>
    <w:p>
      <w:pPr>
        <w:pStyle w:val="BodyText"/>
      </w:pPr>
      <w:r>
        <w:rPr>
          <w:b/>
          <w:bCs/>
        </w:rPr>
        <w:t xml:space="preserve">DAX measure(s):</w:t>
      </w:r>
    </w:p>
    <w:p>
      <w:pPr>
        <w:pStyle w:val="BodyText"/>
      </w:pPr>
      <w:r>
        <w:t xml:space="preserve">RAF recapture rate = var a = CALCULATE(sum(risk_core[risk_value]), KEEPFILTERS(risk_core[risk_documentation_flag] in {</w:t>
      </w:r>
      <w:r>
        <w:t xml:space="preserve">“Documented”</w:t>
      </w:r>
      <w:r>
        <w:t xml:space="preserve">}))</w:t>
      </w:r>
      <w:r>
        <w:t xml:space="preserve"> </w:t>
      </w:r>
      <w:r>
        <w:t xml:space="preserve">var b = CALCULATE(SUM(risk_core[risk_value]), KEEPFILTERS(risk_core[risk_documentation_flag] in {</w:t>
      </w:r>
      <w:r>
        <w:t xml:space="preserve">“Documented”</w:t>
      </w:r>
      <w:r>
        <w:t xml:space="preserve">,</w:t>
      </w:r>
      <w:r>
        <w:t xml:space="preserve"> </w:t>
      </w:r>
      <w:r>
        <w:t xml:space="preserve">“Undocumented”</w:t>
      </w:r>
      <w:r>
        <w:t xml:space="preserve">}))</w:t>
      </w:r>
      <w:r>
        <w:t xml:space="preserve"> </w:t>
      </w:r>
      <w:r>
        <w:t xml:space="preserve">return</w:t>
      </w:r>
      <w:r>
        <w:t xml:space="preserve"> </w:t>
      </w:r>
      <w:r>
        <w:t xml:space="preserve">DIVIDE(a,b)</w:t>
      </w:r>
      <w:r>
        <w:t xml:space="preserve"> </w:t>
      </w:r>
      <w:r>
        <w:t xml:space="preserve">formatString: 0.0%;-0.0%;0.0%</w:t>
      </w:r>
      <w:r>
        <w:t xml:space="preserve"> </w:t>
      </w:r>
      <w:r>
        <w:t xml:space="preserve">lineageTag: 70ebc3c8-8fb8-48dc-815a-23f345128994</w:t>
      </w:r>
    </w:p>
    <w:p>
      <w:pPr>
        <w:pStyle w:val="BodyText"/>
      </w:pPr>
      <w:r>
        <w:t xml:space="preserve">RAF recapture rate YoY Card = var py = [RAF recapture rate PY]</w:t>
      </w:r>
      <w:r>
        <w:t xml:space="preserve"> </w:t>
      </w:r>
      <w:r>
        <w:t xml:space="preserve">var yoy = DIVIDE(</w:t>
      </w:r>
      <w:hyperlink w:anchor="raf-recapture-rate">
        <w:r>
          <w:rPr>
            <w:rStyle w:val="Hyperlink"/>
          </w:rPr>
          <w:t xml:space="preserve">RAF recapture rate</w:t>
        </w:r>
      </w:hyperlink>
      <w:r>
        <w:t xml:space="preserve"> </w:t>
      </w:r>
      <w:r>
        <w:t xml:space="preserve">- py, py)</w:t>
      </w:r>
      <w:r>
        <w:t xml:space="preserve"> </w:t>
      </w:r>
      <w:r>
        <w:t xml:space="preserve">return</w:t>
      </w:r>
      <w:r>
        <w:t xml:space="preserve"> </w:t>
      </w:r>
      <w:r>
        <w:t xml:space="preserve">IF(</w:t>
      </w:r>
      <w:r>
        <w:t xml:space="preserve"> </w:t>
      </w:r>
      <w:r>
        <w:t xml:space="preserve">ISBLANK(py),</w:t>
      </w:r>
      <w:r>
        <w:t xml:space="preserve"> </w:t>
      </w:r>
      <w:r>
        <w:t xml:space="preserve">“</w:t>
      </w:r>
      <w:r>
        <w:t xml:space="preserve">“,</w:t>
      </w:r>
      <w:r>
        <w:t xml:space="preserve"> </w:t>
      </w:r>
      <w:r>
        <w:t xml:space="preserve">SWITCH(</w:t>
      </w:r>
      <w:r>
        <w:t xml:space="preserve"> </w:t>
      </w:r>
      <w:r>
        <w:t xml:space="preserve">TRUE(),</w:t>
      </w:r>
      <w:r>
        <w:t xml:space="preserve"> </w:t>
      </w:r>
      <w:r>
        <w:t xml:space="preserve">yoy &gt; 0, UNICHAR(9650) &amp;”</w:t>
      </w:r>
      <w:r>
        <w:t xml:space="preserve"> </w:t>
      </w:r>
      <w:r>
        <w:t xml:space="preserve">” &amp; FORMAT(yoy,</w:t>
      </w:r>
      <w:r>
        <w:t xml:space="preserve"> </w:t>
      </w:r>
      <w:r>
        <w:t xml:space="preserve">“0%”</w:t>
      </w:r>
      <w:r>
        <w:t xml:space="preserve">) &amp; ” from LY”,</w:t>
      </w:r>
      <w:r>
        <w:t xml:space="preserve"> </w:t>
      </w:r>
      <w:r>
        <w:t xml:space="preserve">yoy &lt; 0, UNICHAR(9660) &amp; ” ” &amp; FORMAT(ABS(yoy),</w:t>
      </w:r>
      <w:r>
        <w:t xml:space="preserve"> </w:t>
      </w:r>
      <w:r>
        <w:t xml:space="preserve">“0%”</w:t>
      </w:r>
      <w:r>
        <w:t xml:space="preserve">) &amp; ” from LY”,</w:t>
      </w:r>
      <w:r>
        <w:t xml:space="preserve"> </w:t>
      </w:r>
      <w:r>
        <w:t xml:space="preserve">“”</w:t>
      </w:r>
      <w:r>
        <w:t xml:space="preserve"> </w:t>
      </w:r>
      <w:r>
        <w:t xml:space="preserve">)</w:t>
      </w:r>
      <w:r>
        <w:t xml:space="preserve"> </w:t>
      </w:r>
      <w:r>
        <w:t xml:space="preserve">)</w:t>
      </w:r>
      <w:r>
        <w:t xml:space="preserve"> </w:t>
      </w:r>
      <w:r>
        <w:t xml:space="preserve">lineageTag: 668f644e-c22e-484b-baf8-06ad33fed68a</w:t>
      </w:r>
    </w:p>
    <w:p>
      <w:pPr>
        <w:pStyle w:val="BodyText"/>
      </w:pPr>
      <w:r>
        <w:t xml:space="preserve">RAF recapture rate MoM Card = var pm = [RAF recapture rate PM]</w:t>
      </w:r>
      <w:r>
        <w:t xml:space="preserve"> </w:t>
      </w:r>
      <w:r>
        <w:t xml:space="preserve">var mom = DIVIDE(</w:t>
      </w:r>
      <w:hyperlink w:anchor="raf-recapture-rate">
        <w:r>
          <w:rPr>
            <w:rStyle w:val="Hyperlink"/>
          </w:rPr>
          <w:t xml:space="preserve">RAF recapture rate</w:t>
        </w:r>
      </w:hyperlink>
      <w:r>
        <w:t xml:space="preserve"> </w:t>
      </w:r>
      <w:r>
        <w:t xml:space="preserve">- pm, pm)</w:t>
      </w:r>
      <w:r>
        <w:t xml:space="preserve"> </w:t>
      </w:r>
      <w:r>
        <w:t xml:space="preserve">return</w:t>
      </w:r>
      <w:r>
        <w:t xml:space="preserve"> </w:t>
      </w:r>
      <w:r>
        <w:t xml:space="preserve">IF(</w:t>
      </w:r>
      <w:r>
        <w:t xml:space="preserve"> </w:t>
      </w:r>
      <w:r>
        <w:t xml:space="preserve">ISBLANK(pm),</w:t>
      </w:r>
      <w:r>
        <w:t xml:space="preserve"> </w:t>
      </w:r>
      <w:r>
        <w:t xml:space="preserve">“</w:t>
      </w:r>
      <w:r>
        <w:t xml:space="preserve">“,</w:t>
      </w:r>
      <w:r>
        <w:t xml:space="preserve"> </w:t>
      </w:r>
      <w:r>
        <w:t xml:space="preserve">SWITCH(</w:t>
      </w:r>
      <w:r>
        <w:t xml:space="preserve"> </w:t>
      </w:r>
      <w:r>
        <w:t xml:space="preserve">TRUE(),</w:t>
      </w:r>
      <w:r>
        <w:t xml:space="preserve"> </w:t>
      </w:r>
      <w:r>
        <w:t xml:space="preserve">mom &gt; 0, UNICHAR(9650) &amp;”</w:t>
      </w:r>
      <w:r>
        <w:t xml:space="preserve"> </w:t>
      </w:r>
      <w:r>
        <w:t xml:space="preserve">” &amp; FORMAT(mom,</w:t>
      </w:r>
      <w:r>
        <w:t xml:space="preserve"> </w:t>
      </w:r>
      <w:r>
        <w:t xml:space="preserve">“0%”</w:t>
      </w:r>
      <w:r>
        <w:t xml:space="preserve">) &amp; ” from LM”,</w:t>
      </w:r>
      <w:r>
        <w:t xml:space="preserve"> </w:t>
      </w:r>
      <w:r>
        <w:t xml:space="preserve">mom &lt; 0, UNICHAR(9660) &amp; ” ” &amp; FORMAT(ABS(mom),</w:t>
      </w:r>
      <w:r>
        <w:t xml:space="preserve"> </w:t>
      </w:r>
      <w:r>
        <w:t xml:space="preserve">“0%”</w:t>
      </w:r>
      <w:r>
        <w:t xml:space="preserve">) &amp; ” from LM”,</w:t>
      </w:r>
      <w:r>
        <w:t xml:space="preserve"> </w:t>
      </w:r>
      <w:r>
        <w:t xml:space="preserve">“0%”</w:t>
      </w:r>
      <w:r>
        <w:t xml:space="preserve"> </w:t>
      </w:r>
      <w:r>
        <w:t xml:space="preserve">)</w:t>
      </w:r>
      <w:r>
        <w:t xml:space="preserve"> </w:t>
      </w:r>
      <w:r>
        <w:t xml:space="preserve">)</w:t>
      </w:r>
      <w:r>
        <w:t xml:space="preserve"> </w:t>
      </w:r>
      <w:r>
        <w:t xml:space="preserve">lineageTag: 4013889d-1f3c-4ab7-9242-a290b9c6c9be</w:t>
      </w:r>
    </w:p>
    <w:p>
      <w:pPr>
        <w:pStyle w:val="BodyText"/>
      </w:pPr>
      <w:r>
        <w:rPr>
          <w:b/>
          <w:bCs/>
        </w:rPr>
        <w:t xml:space="preserve">Tables and columns used:</w:t>
      </w:r>
    </w:p>
    <w:tbl>
      <w:tblPr>
        <w:tblStyle w:val="Table"/>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risk_documentation_flag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Flag filter — restricts rows to specific documentation status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risk_value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HCC risk weight — summed for numerator or denominator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 intelligence — drives YoY/MoM comparison</w:t>
            </w:r>
          </w:p>
        </w:tc>
      </w:tr>
    </w:tbl>
    <w:p>
      <w:pPr>
        <w:pStyle w:val="BodyText"/>
      </w:pPr>
      <w:r>
        <w:rPr>
          <w:b/>
          <w:bCs/>
        </w:rPr>
        <w:t xml:space="preserve">Key patterns:</w:t>
      </w:r>
    </w:p>
    <w:tbl>
      <w:tblPr>
        <w:tblStyle w:val="Table"/>
        <w:tblLayout w:type="fixed"/>
        <w:tblLook w:firstRow="1" w:lastRow="0" w:firstColumn="0" w:lastColumn="0" w:noHBand="0" w:noVBand="0" w:val="0020"/>
        <w:tblW w:w="5000" w:type="pct"/>
      </w:tblPr>
      <w:tblGrid>
        <w:gridCol w:w="1584"/>
        <w:gridCol w:w="1584"/>
        <w:gridCol w:w="1584"/>
        <w:gridCol w:w="1584"/>
        <w:gridCol w:w="1584"/>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RAF recapture rate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Gap to potential risk</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Documented risk</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Eligible population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What it means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Most known risk is being captured and documented effectively — maintain current coding workflows and monitor for sustainability.</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Recapture is strong but a large undocumented risk pool remains, suggesting suspected conditions are not yet being worked — expand gap closure outreach.</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 recapture rate on a low documented risk base may indicate a small or low-acuity population — validate that eligible population size is adequate.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Critical risk capture failure — large uncaptured opportunity combined with poor documentation requires immediate coding intervention and provider engagement.</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Despite high documented risk, recapture of prior-year conditions is lagging — investigate whether chronic conditions are being dropped between coding cycles.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 activity across all risk dimensions may reflect a declining or disengaged eligible population — cross-check Eligible population trend for attribution losses.</w:t>
            </w:r>
          </w:p>
        </w:tc>
      </w:tr>
    </w:tbl>
    <w:p>
      <w:r>
        <w:pict>
          <v:rect style="width:0;height:1.5pt" o:hralign="center" o:hrstd="t" o:hr="t"/>
        </w:pict>
      </w:r>
    </w:p>
    <w:bookmarkStart w:id="36" w:name="risk-recapture-rate-card"/>
    <w:p>
      <w:pPr>
        <w:pStyle w:val="Heading3"/>
      </w:pPr>
      <w:r>
        <w:t xml:space="preserve">Risk Recapture Rate Card</w:t>
      </w:r>
    </w:p>
    <w:p>
      <w:pPr>
        <w:pStyle w:val="FirstParagraph"/>
      </w:pPr>
      <w:r>
        <w:rPr>
          <w:b/>
          <w:bCs/>
        </w:rPr>
        <w:t xml:space="preserve">Visual Type:</w:t>
      </w:r>
      <w:r>
        <w:t xml:space="preserve"> </w:t>
      </w:r>
      <w:r>
        <w:t xml:space="preserve">Card</w:t>
      </w:r>
    </w:p>
    <w:bookmarkEnd w:id="36"/>
    <w:bookmarkEnd w:id="37"/>
    <w:bookmarkStart w:id="39" w:name="risk-recapture-rate-cardvisual"/>
    <w:p>
      <w:pPr>
        <w:pStyle w:val="Heading2"/>
      </w:pPr>
      <w:r>
        <w:t xml:space="preserve">Risk recapture rate (cardVisual)</w:t>
      </w:r>
    </w:p>
    <w:p>
      <w:pPr>
        <w:pStyle w:val="BlockText"/>
      </w:pPr>
      <w:r>
        <w:t xml:space="preserve">📷</w:t>
      </w:r>
      <w:r>
        <w:t xml:space="preserve"> </w:t>
      </w:r>
      <w:r>
        <w:rPr>
          <w:i/>
          <w:iCs/>
        </w:rPr>
        <w:t xml:space="preserve">Insert: Cropped screenshot of the Risk recapture rate cardVisual</w:t>
      </w:r>
    </w:p>
    <w:p>
      <w:pPr>
        <w:pStyle w:val="FirstParagraph"/>
      </w:pPr>
      <w:r>
        <w:rPr>
          <w:b/>
          <w:bCs/>
        </w:rPr>
        <w:t xml:space="preserve">Definition</w:t>
      </w:r>
    </w:p>
    <w:p>
      <w:pPr>
        <w:pStyle w:val="BodyText"/>
      </w:pPr>
      <w:r>
        <w:t xml:space="preserve">The proportion of recaptured risk out of the total eligible recapture opportunity, expressed as a percentage.</w:t>
      </w:r>
    </w:p>
    <w:p>
      <w:pPr>
        <w:pStyle w:val="BodyText"/>
      </w:pPr>
      <w:r>
        <w:rPr>
          <w:b/>
          <w:bCs/>
        </w:rPr>
        <w:t xml:space="preserve">What it measures</w:t>
      </w:r>
    </w:p>
    <w:tbl>
      <w:tblPr>
        <w:tblStyle w:val="Table"/>
        <w:tblLayout w:type="fixed"/>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cardVisual</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Primary metric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Shows what percentage of the total recapture opportunity has been successfully acted upon, indicating how effectively the organisation is closing coding gaps.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YoY % change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 — responds to global filters only</w:t>
            </w:r>
          </w:p>
        </w:tc>
      </w:tr>
    </w:tbl>
    <w:p>
      <w:pPr>
        <w:pStyle w:val="BodyText"/>
      </w:pPr>
      <w:r>
        <w:rPr>
          <w:b/>
          <w:bCs/>
        </w:rPr>
        <w:t xml:space="preserve">How to read it</w:t>
      </w:r>
    </w:p>
    <w:p>
      <w:pPr>
        <w:pStyle w:val="BodyText"/>
      </w:pPr>
      <w:r>
        <w:rPr>
          <w:b/>
          <w:bCs/>
        </w:rPr>
        <w:t xml:space="preserve">Directional impact:</w:t>
      </w:r>
    </w:p>
    <w:tbl>
      <w:tblPr>
        <w:tblStyle w:val="Table"/>
        <w:tblLayout w:type="fixed"/>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Movement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Signal</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 recapture rate goes UP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Positive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higher proportion of eligible coding gaps are being successfully closed, improving RAF accuracy and revenue integrity — Cross-check Documented risk vs potential risk</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 recapture rate goes DOWN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Negative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Fewer eligible conditions are being recaptured, indicating deteriorating coding outreach effectiveness and potential revenue leakage — Cross-check Gap to potential risk</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 recapture rate rises while % members with open coding gaps also rises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Investigate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Recapture is improving on existing work but new gaps are accumulating faster than they are being closed, masking a growing unaddressed opportunity — Cross-check % members with open coding gaps</w:t>
            </w:r>
          </w:p>
        </w:tc>
      </w:tr>
    </w:tbl>
    <w:p>
      <w:pPr>
        <w:pStyle w:val="BodyText"/>
      </w:pPr>
      <w:r>
        <w:rPr>
          <w:b/>
          <w:bCs/>
        </w:rPr>
        <w:t xml:space="preserve">Technical specification</w:t>
      </w:r>
    </w:p>
    <w:p>
      <w:pPr>
        <w:pStyle w:val="BodyText"/>
      </w:pPr>
      <w:r>
        <w:rPr>
          <w:b/>
          <w:bCs/>
        </w:rPr>
        <w:t xml:space="preserve">DAX measure(s):</w:t>
      </w:r>
    </w:p>
    <w:p>
      <w:pPr>
        <w:pStyle w:val="BodyText"/>
      </w:pPr>
      <w:r>
        <w:t xml:space="preserve">Risk recapture rate = DIVIDE(SUM(risk_core[recapture_numerator]),SUM(risk_core[recapture_denominator]))</w:t>
      </w:r>
      <w:r>
        <w:t xml:space="preserve"> </w:t>
      </w:r>
      <w:r>
        <w:t xml:space="preserve">formatString: 0.0%;-0.0%;0.0%</w:t>
      </w:r>
      <w:r>
        <w:t xml:space="preserve"> </w:t>
      </w:r>
      <w:r>
        <w:t xml:space="preserve">lineageTag: 833f191f-3194-4c8f-b39c-de1b45c3b006</w:t>
      </w:r>
    </w:p>
    <w:p>
      <w:pPr>
        <w:pStyle w:val="BodyText"/>
      </w:pPr>
      <w:r>
        <w:t xml:space="preserve">Risk recapture rate YoY Card = var py = [Risk recapture rate PY]</w:t>
      </w:r>
      <w:r>
        <w:t xml:space="preserve"> </w:t>
      </w:r>
      <w:r>
        <w:t xml:space="preserve">var yoy = DIVIDE(</w:t>
      </w:r>
      <w:hyperlink w:anchor="risk-recapture-rate">
        <w:r>
          <w:rPr>
            <w:rStyle w:val="Hyperlink"/>
          </w:rPr>
          <w:t xml:space="preserve">Risk recapture rate</w:t>
        </w:r>
      </w:hyperlink>
      <w:r>
        <w:t xml:space="preserve"> </w:t>
      </w:r>
      <w:r>
        <w:t xml:space="preserve">- py, py)</w:t>
      </w:r>
      <w:r>
        <w:t xml:space="preserve"> </w:t>
      </w:r>
      <w:r>
        <w:t xml:space="preserve">return</w:t>
      </w:r>
      <w:r>
        <w:t xml:space="preserve"> </w:t>
      </w:r>
      <w:r>
        <w:t xml:space="preserve">IF(</w:t>
      </w:r>
      <w:r>
        <w:t xml:space="preserve"> </w:t>
      </w:r>
      <w:r>
        <w:t xml:space="preserve">ISBLANK(py),</w:t>
      </w:r>
      <w:r>
        <w:t xml:space="preserve"> </w:t>
      </w:r>
      <w:r>
        <w:t xml:space="preserve">“</w:t>
      </w:r>
      <w:r>
        <w:t xml:space="preserve">“,</w:t>
      </w:r>
      <w:r>
        <w:t xml:space="preserve"> </w:t>
      </w:r>
      <w:r>
        <w:t xml:space="preserve">SWITCH(</w:t>
      </w:r>
      <w:r>
        <w:t xml:space="preserve"> </w:t>
      </w:r>
      <w:r>
        <w:t xml:space="preserve">TRUE(),</w:t>
      </w:r>
      <w:r>
        <w:t xml:space="preserve"> </w:t>
      </w:r>
      <w:r>
        <w:t xml:space="preserve">yoy &gt; 0, UNICHAR(9650) &amp;”</w:t>
      </w:r>
      <w:r>
        <w:t xml:space="preserve"> </w:t>
      </w:r>
      <w:r>
        <w:t xml:space="preserve">” &amp; FORMAT(yoy,</w:t>
      </w:r>
      <w:r>
        <w:t xml:space="preserve"> </w:t>
      </w:r>
      <w:r>
        <w:t xml:space="preserve">“0%”</w:t>
      </w:r>
      <w:r>
        <w:t xml:space="preserve">) &amp; ” from LY”,</w:t>
      </w:r>
      <w:r>
        <w:t xml:space="preserve"> </w:t>
      </w:r>
      <w:r>
        <w:t xml:space="preserve">yoy &lt; 0, UNICHAR(9660) &amp; ” ” &amp; FORMAT(ABS(yoy),</w:t>
      </w:r>
      <w:r>
        <w:t xml:space="preserve"> </w:t>
      </w:r>
      <w:r>
        <w:t xml:space="preserve">“0%”</w:t>
      </w:r>
      <w:r>
        <w:t xml:space="preserve">) &amp; ” from LY”,</w:t>
      </w:r>
      <w:r>
        <w:t xml:space="preserve"> </w:t>
      </w:r>
      <w:r>
        <w:t xml:space="preserve">“”</w:t>
      </w:r>
      <w:r>
        <w:t xml:space="preserve"> </w:t>
      </w:r>
      <w:r>
        <w:t xml:space="preserve">)</w:t>
      </w:r>
      <w:r>
        <w:t xml:space="preserve"> </w:t>
      </w:r>
      <w:r>
        <w:t xml:space="preserve">)</w:t>
      </w:r>
      <w:r>
        <w:t xml:space="preserve"> </w:t>
      </w:r>
      <w:r>
        <w:t xml:space="preserve">lineageTag: d9d4de6f-6bd1-454f-8595-075b621320d2</w:t>
      </w:r>
    </w:p>
    <w:p>
      <w:pPr>
        <w:pStyle w:val="BodyText"/>
      </w:pPr>
      <w:r>
        <w:t xml:space="preserve">Risk recapture rate MoM Card = var pm = [Risk recapture rate PM]</w:t>
      </w:r>
      <w:r>
        <w:t xml:space="preserve"> </w:t>
      </w:r>
      <w:r>
        <w:t xml:space="preserve">var mom = DIVIDE(</w:t>
      </w:r>
      <w:hyperlink w:anchor="risk-recapture-rate">
        <w:r>
          <w:rPr>
            <w:rStyle w:val="Hyperlink"/>
          </w:rPr>
          <w:t xml:space="preserve">Risk recapture rate</w:t>
        </w:r>
      </w:hyperlink>
      <w:r>
        <w:t xml:space="preserve"> </w:t>
      </w:r>
      <w:r>
        <w:t xml:space="preserve">- pm, pm)</w:t>
      </w:r>
      <w:r>
        <w:t xml:space="preserve"> </w:t>
      </w:r>
      <w:r>
        <w:t xml:space="preserve">return</w:t>
      </w:r>
      <w:r>
        <w:t xml:space="preserve"> </w:t>
      </w:r>
      <w:r>
        <w:t xml:space="preserve">IF(</w:t>
      </w:r>
      <w:r>
        <w:t xml:space="preserve"> </w:t>
      </w:r>
      <w:r>
        <w:t xml:space="preserve">ISBLANK(pm),</w:t>
      </w:r>
      <w:r>
        <w:t xml:space="preserve"> </w:t>
      </w:r>
      <w:r>
        <w:t xml:space="preserve">“</w:t>
      </w:r>
      <w:r>
        <w:t xml:space="preserve">“,</w:t>
      </w:r>
      <w:r>
        <w:t xml:space="preserve"> </w:t>
      </w:r>
      <w:r>
        <w:t xml:space="preserve">SWITCH(</w:t>
      </w:r>
      <w:r>
        <w:t xml:space="preserve"> </w:t>
      </w:r>
      <w:r>
        <w:t xml:space="preserve">TRUE(),</w:t>
      </w:r>
      <w:r>
        <w:t xml:space="preserve"> </w:t>
      </w:r>
      <w:r>
        <w:t xml:space="preserve">mom &gt; 0, UNICHAR(9650) &amp;”</w:t>
      </w:r>
      <w:r>
        <w:t xml:space="preserve"> </w:t>
      </w:r>
      <w:r>
        <w:t xml:space="preserve">” &amp; FORMAT(mom,</w:t>
      </w:r>
      <w:r>
        <w:t xml:space="preserve"> </w:t>
      </w:r>
      <w:r>
        <w:t xml:space="preserve">“0%”</w:t>
      </w:r>
      <w:r>
        <w:t xml:space="preserve">) &amp; ” from LM”,</w:t>
      </w:r>
      <w:r>
        <w:t xml:space="preserve"> </w:t>
      </w:r>
      <w:r>
        <w:t xml:space="preserve">mom &lt; 0, UNICHAR(9660) &amp; ” ” &amp; FORMAT(ABS(mom),</w:t>
      </w:r>
      <w:r>
        <w:t xml:space="preserve"> </w:t>
      </w:r>
      <w:r>
        <w:t xml:space="preserve">“0%”</w:t>
      </w:r>
      <w:r>
        <w:t xml:space="preserve">) &amp; ” from LM”,</w:t>
      </w:r>
      <w:r>
        <w:t xml:space="preserve"> </w:t>
      </w:r>
      <w:r>
        <w:t xml:space="preserve">“0%”</w:t>
      </w:r>
      <w:r>
        <w:t xml:space="preserve"> </w:t>
      </w:r>
      <w:r>
        <w:t xml:space="preserve">)</w:t>
      </w:r>
      <w:r>
        <w:t xml:space="preserve"> </w:t>
      </w:r>
      <w:r>
        <w:t xml:space="preserve">)</w:t>
      </w:r>
      <w:r>
        <w:t xml:space="preserve"> </w:t>
      </w:r>
      <w:r>
        <w:t xml:space="preserve">lineageTag: e7203b06-b16b-43b2-a04c-91f0b6c46ed7</w:t>
      </w:r>
    </w:p>
    <w:p>
      <w:pPr>
        <w:pStyle w:val="BodyText"/>
      </w:pPr>
      <w:r>
        <w:rPr>
          <w:b/>
          <w:bCs/>
        </w:rPr>
        <w:t xml:space="preserve">Tables and columns used:</w:t>
      </w:r>
    </w:p>
    <w:tbl>
      <w:tblPr>
        <w:tblStyle w:val="Table"/>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recapture_numerator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Numerator — gaps successfully closed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recapture_denominator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Denominator — total identified gaps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 intelligence — drives YoY/MoM comparison</w:t>
            </w:r>
          </w:p>
        </w:tc>
      </w:tr>
    </w:tbl>
    <w:p>
      <w:r>
        <w:pict>
          <v:rect style="width:0;height:1.5pt" o:hralign="center" o:hrstd="t" o:hr="t"/>
        </w:pict>
      </w:r>
    </w:p>
    <w:bookmarkStart w:id="38" w:name="documented-risk-vs-potential-risk-trend"/>
    <w:p>
      <w:pPr>
        <w:pStyle w:val="Heading3"/>
      </w:pPr>
      <w:r>
        <w:t xml:space="preserve">Documented Risk Vs Potential Risk Trend</w:t>
      </w:r>
    </w:p>
    <w:p>
      <w:pPr>
        <w:pStyle w:val="FirstParagraph"/>
      </w:pPr>
      <w:r>
        <w:rPr>
          <w:b/>
          <w:bCs/>
        </w:rPr>
        <w:t xml:space="preserve">Visual Type:</w:t>
      </w:r>
      <w:r>
        <w:t xml:space="preserve"> </w:t>
      </w:r>
      <w:r>
        <w:t xml:space="preserve">Trend</w:t>
      </w:r>
    </w:p>
    <w:bookmarkEnd w:id="38"/>
    <w:bookmarkEnd w:id="39"/>
    <w:bookmarkStart w:id="41" w:name="X4382999f1655c53f6aa1e4f719dac1c9e980b8d"/>
    <w:p>
      <w:pPr>
        <w:pStyle w:val="Heading2"/>
      </w:pPr>
      <w:r>
        <w:t xml:space="preserve">Documented risk vs potential risk (lineChart)</w:t>
      </w:r>
    </w:p>
    <w:p>
      <w:pPr>
        <w:pStyle w:val="BlockText"/>
      </w:pPr>
      <w:r>
        <w:t xml:space="preserve">📷</w:t>
      </w:r>
      <w:r>
        <w:t xml:space="preserve"> </w:t>
      </w:r>
      <w:r>
        <w:rPr>
          <w:i/>
          <w:iCs/>
        </w:rPr>
        <w:t xml:space="preserve">Insert: Cropped screenshot of the Documented risk vs potential risk lineChart</w:t>
      </w:r>
    </w:p>
    <w:p>
      <w:pPr>
        <w:pStyle w:val="FirstParagraph"/>
      </w:pPr>
      <w:r>
        <w:rPr>
          <w:b/>
          <w:bCs/>
        </w:rPr>
        <w:t xml:space="preserve">Definition</w:t>
      </w:r>
    </w:p>
    <w:p>
      <w:pPr>
        <w:pStyle w:val="BodyText"/>
      </w:pPr>
      <w:r>
        <w:t xml:space="preserve">This chart tracks monthly documented risk scores for the current and previous year alongside the potential risk ceiling, enabling year-over-year comparison and identification of uncaptured risk opportunities.</w:t>
      </w:r>
    </w:p>
    <w:p>
      <w:pPr>
        <w:pStyle w:val="BodyText"/>
      </w:pPr>
      <w:r>
        <w:rPr>
          <w:b/>
          <w:bCs/>
        </w:rPr>
        <w:t xml:space="preserve">What it measures</w:t>
      </w:r>
    </w:p>
    <w:tbl>
      <w:tblPr>
        <w:tblStyle w:val="Table"/>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Line chart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Lines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Previous year, Current year, Potential</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X-axis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YoY % change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None — responds to global filters only</w:t>
            </w:r>
          </w:p>
        </w:tc>
      </w:tr>
    </w:tbl>
    <w:p>
      <w:pPr>
        <w:pStyle w:val="BodyText"/>
      </w:pPr>
      <w:r>
        <w:rPr>
          <w:b/>
          <w:bCs/>
        </w:rPr>
        <w:t xml:space="preserve">How to read it</w:t>
      </w:r>
    </w:p>
    <w:p>
      <w:pPr>
        <w:pStyle w:val="BodyText"/>
      </w:pPr>
      <w:r>
        <w:t xml:space="preserve">Monitor the gap between the Potential risk line and the Current year Documented risk line — a widening gap signals increasing uncaptured risk that may require additional coding or documentation efforts before the period closes. Compare the Current year line against the Previous year line month-by-month to assess whether risk capture is trending ahead or behind prior performance; a consistently lower current year trajectory warrants immediate outreach to providers or coders. Look for months where all three lines converge, which indicates strong documentation completeness and alignment between potential and actual risk. If the current year line falls below the previous year line while the potential risk line remains elevated, prioritize retrospective chart reviews and targeted HCC closure campaigns for those specific months.</w:t>
      </w:r>
    </w:p>
    <w:p>
      <w:pPr>
        <w:pStyle w:val="BodyText"/>
      </w:pPr>
      <w:r>
        <w:rPr>
          <w:b/>
          <w:bCs/>
        </w:rPr>
        <w:t xml:space="preserve">Technical specification</w:t>
      </w:r>
    </w:p>
    <w:p>
      <w:pPr>
        <w:pStyle w:val="BodyText"/>
      </w:pPr>
      <w:r>
        <w:rPr>
          <w:b/>
          <w:bCs/>
        </w:rPr>
        <w:t xml:space="preserve">DAX measure(s):</w:t>
      </w:r>
    </w:p>
    <w:p>
      <w:pPr>
        <w:pStyle w:val="BodyText"/>
      </w:pPr>
      <w:r>
        <w:t xml:space="preserve">Documented risk PY = CALCULATE(</w:t>
      </w:r>
      <w:hyperlink w:anchor="documented-risk">
        <w:r>
          <w:rPr>
            <w:rStyle w:val="Hyperlink"/>
          </w:rPr>
          <w:t xml:space="preserve">Documented risk</w:t>
        </w:r>
      </w:hyperlink>
      <w:r>
        <w:t xml:space="preserve">, SAMEPERIODLASTYEAR(</w:t>
      </w:r>
      <w:r>
        <w:t xml:space="preserve">‘date’</w:t>
      </w:r>
      <w:r>
        <w:t xml:space="preserve">[month_of_date]))</w:t>
      </w:r>
    </w:p>
    <w:p>
      <w:pPr>
        <w:pStyle w:val="BodyText"/>
      </w:pPr>
      <w:r>
        <w:t xml:space="preserve">Documented risk = CALCULATE( DIVIDE(SUM(risk_core[risk_value]),sum(risk_core[patient_count])), KEEPFILTERS(risk_core[risk_documentation_flag] =</w:t>
      </w:r>
      <w:r>
        <w:t xml:space="preserve"> </w:t>
      </w:r>
      <w:r>
        <w:t xml:space="preserve">“Documented”</w:t>
      </w:r>
      <w:r>
        <w:t xml:space="preserve">))</w:t>
      </w:r>
      <w:r>
        <w:t xml:space="preserve"> </w:t>
      </w:r>
      <w:r>
        <w:t xml:space="preserve">formatString: 0.000</w:t>
      </w:r>
      <w:r>
        <w:t xml:space="preserve"> </w:t>
      </w:r>
      <w:r>
        <w:t xml:space="preserve">lineageTag: 3efdba30-4573-4f09-8390-00e0cfe385fb</w:t>
      </w:r>
    </w:p>
    <w:p>
      <w:pPr>
        <w:pStyle w:val="BodyText"/>
      </w:pPr>
      <w:r>
        <w:t xml:space="preserve">Potential risk = var a = SUM(risk_core[risk_value])</w:t>
      </w:r>
      <w:r>
        <w:t xml:space="preserve"> </w:t>
      </w:r>
      <w:r>
        <w:t xml:space="preserve">var b = CALCULATE( sum(risk_core[patient_count]), KEEPFILTERS(risk_core[risk_documentation_flag] =</w:t>
      </w:r>
      <w:r>
        <w:t xml:space="preserve"> </w:t>
      </w:r>
      <w:r>
        <w:t xml:space="preserve">“Documented”</w:t>
      </w:r>
      <w:r>
        <w:t xml:space="preserve">))</w:t>
      </w:r>
      <w:r>
        <w:t xml:space="preserve"> </w:t>
      </w:r>
      <w:r>
        <w:t xml:space="preserve">return</w:t>
      </w:r>
      <w:r>
        <w:t xml:space="preserve"> </w:t>
      </w:r>
      <w:r>
        <w:t xml:space="preserve">DIVIDE(a,b)</w:t>
      </w:r>
      <w:r>
        <w:t xml:space="preserve"> </w:t>
      </w:r>
      <w:r>
        <w:t xml:space="preserve">formatString: 0.000</w:t>
      </w:r>
      <w:r>
        <w:t xml:space="preserve"> </w:t>
      </w:r>
      <w:r>
        <w:t xml:space="preserve">lineageTag: 0c8d3b8e-3e21-40a1-a754-61733cf9adf0</w:t>
      </w:r>
    </w:p>
    <w:p>
      <w:pPr>
        <w:pStyle w:val="BodyText"/>
      </w:pPr>
      <w:r>
        <w:rPr>
          <w:b/>
          <w:bCs/>
        </w:rPr>
        <w:t xml:space="preserve">Tables and columns used:</w:t>
      </w:r>
    </w:p>
    <w:tbl>
      <w:tblPr>
        <w:tblStyle w:val="Table"/>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 intelligence — drives YoY/MoM comparison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patient_count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Patient/member count — used as denominator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risk_documentation_flag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Flag filter — restricts rows to specific documentation status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risk_value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HCC risk weight — summed for numerator or denominator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month_of_year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 intelligence — drives YoY/MoM comparison</w:t>
            </w:r>
          </w:p>
        </w:tc>
      </w:tr>
    </w:tbl>
    <w:p>
      <w:r>
        <w:pict>
          <v:rect style="width:0;height:1.5pt" o:hralign="center" o:hrstd="t" o:hr="t"/>
        </w:pict>
      </w:r>
    </w:p>
    <w:bookmarkStart w:id="40" w:name="eligible-population-trend"/>
    <w:p>
      <w:pPr>
        <w:pStyle w:val="Heading3"/>
      </w:pPr>
      <w:r>
        <w:t xml:space="preserve">Eligible Population Trend</w:t>
      </w:r>
    </w:p>
    <w:p>
      <w:pPr>
        <w:pStyle w:val="FirstParagraph"/>
      </w:pPr>
      <w:r>
        <w:rPr>
          <w:b/>
          <w:bCs/>
        </w:rPr>
        <w:t xml:space="preserve">Visual Type:</w:t>
      </w:r>
      <w:r>
        <w:t xml:space="preserve"> </w:t>
      </w:r>
      <w:r>
        <w:t xml:space="preserve">Trend</w:t>
      </w:r>
    </w:p>
    <w:bookmarkEnd w:id="40"/>
    <w:bookmarkEnd w:id="41"/>
    <w:bookmarkStart w:id="43" w:name="eligible-population-linechart"/>
    <w:p>
      <w:pPr>
        <w:pStyle w:val="Heading2"/>
      </w:pPr>
      <w:r>
        <w:t xml:space="preserve">Eligible population (lineChart)</w:t>
      </w:r>
    </w:p>
    <w:p>
      <w:pPr>
        <w:pStyle w:val="BlockText"/>
      </w:pPr>
      <w:r>
        <w:t xml:space="preserve">📷</w:t>
      </w:r>
      <w:r>
        <w:t xml:space="preserve"> </w:t>
      </w:r>
      <w:r>
        <w:rPr>
          <w:i/>
          <w:iCs/>
        </w:rPr>
        <w:t xml:space="preserve">Insert: Cropped screenshot of the Eligible population lineChart</w:t>
      </w:r>
    </w:p>
    <w:p>
      <w:pPr>
        <w:pStyle w:val="FirstParagraph"/>
      </w:pPr>
      <w:r>
        <w:rPr>
          <w:b/>
          <w:bCs/>
        </w:rPr>
        <w:t xml:space="preserve">Definition</w:t>
      </w:r>
    </w:p>
    <w:p>
      <w:pPr>
        <w:pStyle w:val="BodyText"/>
      </w:pPr>
      <w:r>
        <w:t xml:space="preserve">This chart tracks the monthly count of members eligible for risk adjustment in the current year compared to the same months in the previous year, enabling year-over-year trend analysis.</w:t>
      </w:r>
    </w:p>
    <w:p>
      <w:pPr>
        <w:pStyle w:val="BodyText"/>
      </w:pPr>
      <w:r>
        <w:rPr>
          <w:b/>
          <w:bCs/>
        </w:rPr>
        <w:t xml:space="preserve">What it measures</w:t>
      </w:r>
    </w:p>
    <w:tbl>
      <w:tblPr>
        <w:tblStyle w:val="Table"/>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Line chart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Lines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Previous year, Current year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X-axis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YoY % change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None — responds to global filters only</w:t>
            </w:r>
          </w:p>
        </w:tc>
      </w:tr>
    </w:tbl>
    <w:p>
      <w:pPr>
        <w:pStyle w:val="BodyText"/>
      </w:pPr>
      <w:r>
        <w:rPr>
          <w:b/>
          <w:bCs/>
        </w:rPr>
        <w:t xml:space="preserve">How to read it</w:t>
      </w:r>
    </w:p>
    <w:p>
      <w:pPr>
        <w:pStyle w:val="BodyText"/>
      </w:pPr>
      <w:r>
        <w:t xml:space="preserve">Compare the current-year line against the previous-year line each month to identify whether the eligible population is growing, shrinking, or holding steady relative to the prior period. A consistently higher current-year line indicates membership growth, while a lower line signals attrition that may reduce the total risk adjustment opportunity. Sudden divergences mid-year — such as a sharp drop or spike in the current-year line — can indicate plan enrollment changes, eligibility policy updates, or data loading issues that warrant investigation. Use the YoY % change to quickly quantify the magnitude of these shifts and prioritize outreach or operational responses accordingly.</w:t>
      </w:r>
    </w:p>
    <w:p>
      <w:pPr>
        <w:pStyle w:val="BodyText"/>
      </w:pPr>
      <w:r>
        <w:rPr>
          <w:b/>
          <w:bCs/>
        </w:rPr>
        <w:t xml:space="preserve">Technical specification</w:t>
      </w:r>
    </w:p>
    <w:p>
      <w:pPr>
        <w:pStyle w:val="BodyText"/>
      </w:pPr>
      <w:r>
        <w:rPr>
          <w:b/>
          <w:bCs/>
        </w:rPr>
        <w:t xml:space="preserve">DAX measure(s):</w:t>
      </w:r>
    </w:p>
    <w:p>
      <w:pPr>
        <w:pStyle w:val="BodyText"/>
      </w:pPr>
      <w:r>
        <w:t xml:space="preserve">Eligible population PY = CALCULATE(sum(risk_core[patient_count]),SAMEPERIODLASTYEAR(</w:t>
      </w:r>
      <w:r>
        <w:t xml:space="preserve">‘date’</w:t>
      </w:r>
      <w:r>
        <w:t xml:space="preserve">[month_of_date]))</w:t>
      </w:r>
    </w:p>
    <w:p>
      <w:pPr>
        <w:pStyle w:val="BodyText"/>
      </w:pPr>
      <w:r>
        <w:t xml:space="preserve">Eligible population trend = SUM(risk_core[patient_count])</w:t>
      </w:r>
    </w:p>
    <w:p>
      <w:pPr>
        <w:pStyle w:val="BodyText"/>
      </w:pPr>
      <w:r>
        <w:rPr>
          <w:b/>
          <w:bCs/>
        </w:rPr>
        <w:t xml:space="preserve">Tables and columns used:</w:t>
      </w:r>
    </w:p>
    <w:tbl>
      <w:tblPr>
        <w:tblStyle w:val="Table"/>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patient_count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Patient/member count — used as denominator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Time intelligence — drives YoY/MoM comparison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month_of_year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 intelligence — drives YoY/MoM comparison</w:t>
            </w:r>
          </w:p>
        </w:tc>
      </w:tr>
    </w:tbl>
    <w:p>
      <w:r>
        <w:pict>
          <v:rect style="width:0;height:1.5pt" o:hralign="center" o:hrstd="t" o:hr="t"/>
        </w:pict>
      </w:r>
    </w:p>
    <w:bookmarkStart w:id="42" w:name="members-trend"/>
    <w:p>
      <w:pPr>
        <w:pStyle w:val="Heading3"/>
      </w:pPr>
      <w:r>
        <w:t xml:space="preserve">Members Trend</w:t>
      </w:r>
    </w:p>
    <w:p>
      <w:pPr>
        <w:pStyle w:val="FirstParagraph"/>
      </w:pPr>
      <w:r>
        <w:rPr>
          <w:b/>
          <w:bCs/>
        </w:rPr>
        <w:t xml:space="preserve">Visual Type:</w:t>
      </w:r>
      <w:r>
        <w:t xml:space="preserve"> </w:t>
      </w:r>
      <w:r>
        <w:t xml:space="preserve">Trend</w:t>
      </w:r>
    </w:p>
    <w:bookmarkEnd w:id="42"/>
    <w:bookmarkEnd w:id="43"/>
    <w:bookmarkStart w:id="45" w:name="members-linechart"/>
    <w:p>
      <w:pPr>
        <w:pStyle w:val="Heading2"/>
      </w:pPr>
      <w:r>
        <w:t xml:space="preserve">Members (lineChart)</w:t>
      </w:r>
    </w:p>
    <w:p>
      <w:pPr>
        <w:pStyle w:val="BlockText"/>
      </w:pPr>
      <w:r>
        <w:t xml:space="preserve">📷</w:t>
      </w:r>
      <w:r>
        <w:t xml:space="preserve"> </w:t>
      </w:r>
      <w:r>
        <w:rPr>
          <w:i/>
          <w:iCs/>
        </w:rPr>
        <w:t xml:space="preserve">Insert: Cropped screenshot of the Members lineChart</w:t>
      </w:r>
    </w:p>
    <w:p>
      <w:pPr>
        <w:pStyle w:val="FirstParagraph"/>
      </w:pPr>
      <w:r>
        <w:rPr>
          <w:b/>
          <w:bCs/>
        </w:rPr>
        <w:t xml:space="preserve">Definition</w:t>
      </w:r>
    </w:p>
    <w:p>
      <w:pPr>
        <w:pStyle w:val="BodyText"/>
      </w:pPr>
      <w:r>
        <w:t xml:space="preserve">This chart tracks the monthly member count for the current year compared to the same months in the prior year, enabling year-over-year trend analysis of membership volume.</w:t>
      </w:r>
    </w:p>
    <w:p>
      <w:pPr>
        <w:pStyle w:val="BodyText"/>
      </w:pPr>
      <w:r>
        <w:rPr>
          <w:b/>
          <w:bCs/>
        </w:rPr>
        <w:t xml:space="preserve">What it measures</w:t>
      </w:r>
    </w:p>
    <w:tbl>
      <w:tblPr>
        <w:tblStyle w:val="Table"/>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Line chart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Lines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Previous year, Current year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X-axis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YoY % change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None — responds to global filters only</w:t>
            </w:r>
          </w:p>
        </w:tc>
      </w:tr>
    </w:tbl>
    <w:p>
      <w:pPr>
        <w:pStyle w:val="BodyText"/>
      </w:pPr>
      <w:r>
        <w:rPr>
          <w:b/>
          <w:bCs/>
        </w:rPr>
        <w:t xml:space="preserve">How to read it</w:t>
      </w:r>
    </w:p>
    <w:p>
      <w:pPr>
        <w:pStyle w:val="BodyText"/>
      </w:pPr>
      <w:r>
        <w:t xml:space="preserve">Compare the current year line against the prior year line each month to identify whether membership is growing, declining, or holding steady relative to the same period last year. A widening gap where the current year line rises above the prior year indicates membership growth, while a current year line trending below the prior year signals attrition or enrollment challenges that may affect risk adjustment revenue. Pay close attention to the YoY % change to quantify the magnitude of these shifts, particularly around open enrollment periods or contract changes where sudden inflections are common. Significant membership drops should prompt investigation into disenrollment drivers, plan changes, or data completeness issues, as member count directly impacts the total risk score pool and expected revenue.</w:t>
      </w:r>
    </w:p>
    <w:p>
      <w:pPr>
        <w:pStyle w:val="BodyText"/>
      </w:pPr>
      <w:r>
        <w:rPr>
          <w:b/>
          <w:bCs/>
        </w:rPr>
        <w:t xml:space="preserve">Technical specification</w:t>
      </w:r>
    </w:p>
    <w:p>
      <w:pPr>
        <w:pStyle w:val="BodyText"/>
      </w:pPr>
      <w:r>
        <w:rPr>
          <w:b/>
          <w:bCs/>
        </w:rPr>
        <w:t xml:space="preserve">DAX measure(s):</w:t>
      </w:r>
    </w:p>
    <w:p>
      <w:pPr>
        <w:pStyle w:val="BodyText"/>
      </w:pPr>
      <w:r>
        <w:t xml:space="preserve">#Members PY = CALCULATE(</w:t>
      </w:r>
      <w:hyperlink w:anchor="members">
        <w:r>
          <w:rPr>
            <w:rStyle w:val="Hyperlink"/>
          </w:rPr>
          <w:t xml:space="preserve">#Members</w:t>
        </w:r>
      </w:hyperlink>
      <w:r>
        <w:t xml:space="preserve">, SAMEPERIODLASTYEAR(</w:t>
      </w:r>
      <w:r>
        <w:t xml:space="preserve">‘date’</w:t>
      </w:r>
      <w:r>
        <w:t xml:space="preserve">[month_of_date]))</w:t>
      </w:r>
    </w:p>
    <w:p>
      <w:pPr>
        <w:pStyle w:val="BodyText"/>
      </w:pPr>
      <w:r>
        <w:t xml:space="preserve">#Members = SUM(attribution[member_count])+0</w:t>
      </w:r>
      <w:r>
        <w:t xml:space="preserve"> </w:t>
      </w:r>
      <w:r>
        <w:t xml:space="preserve">formatString: #,0</w:t>
      </w:r>
      <w:r>
        <w:t xml:space="preserve"> </w:t>
      </w:r>
      <w:r>
        <w:t xml:space="preserve">lineageTag: d67d72a2-2db7-4495-b98f-0d57ba71fa97</w:t>
      </w:r>
    </w:p>
    <w:p>
      <w:pPr>
        <w:pStyle w:val="BodyText"/>
      </w:pPr>
      <w:r>
        <w:t xml:space="preserve">#Members trend = SUM(attribution[member_count])</w:t>
      </w:r>
      <w:r>
        <w:t xml:space="preserve"> </w:t>
      </w:r>
      <w:r>
        <w:t xml:space="preserve">formatString: #,0</w:t>
      </w:r>
      <w:r>
        <w:t xml:space="preserve"> </w:t>
      </w:r>
      <w:r>
        <w:t xml:space="preserve">lineageTag: 9d17c184-8b39-4e94-a2fe-e31935811bd0</w:t>
      </w:r>
    </w:p>
    <w:p>
      <w:pPr>
        <w:pStyle w:val="BodyText"/>
      </w:pPr>
      <w:r>
        <w:rPr>
          <w:b/>
          <w:bCs/>
        </w:rPr>
        <w:t xml:space="preserve">Tables and columns used:</w:t>
      </w:r>
    </w:p>
    <w:tbl>
      <w:tblPr>
        <w:tblStyle w:val="Table"/>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 intelligence — drives YoY/MoM comparison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attribution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member_count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Patient/member count — used as denominator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month_of_year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 intelligence — drives YoY/MoM comparison</w:t>
            </w:r>
          </w:p>
        </w:tc>
      </w:tr>
    </w:tbl>
    <w:p>
      <w:r>
        <w:pict>
          <v:rect style="width:0;height:1.5pt" o:hralign="center" o:hrstd="t" o:hr="t"/>
        </w:pict>
      </w:r>
    </w:p>
    <w:bookmarkStart w:id="44" w:name="pmpm-trend"/>
    <w:p>
      <w:pPr>
        <w:pStyle w:val="Heading3"/>
      </w:pPr>
      <w:r>
        <w:t xml:space="preserve">Pmpm Trend</w:t>
      </w:r>
    </w:p>
    <w:p>
      <w:pPr>
        <w:pStyle w:val="FirstParagraph"/>
      </w:pPr>
      <w:r>
        <w:rPr>
          <w:b/>
          <w:bCs/>
        </w:rPr>
        <w:t xml:space="preserve">Visual Type:</w:t>
      </w:r>
      <w:r>
        <w:t xml:space="preserve"> </w:t>
      </w:r>
      <w:r>
        <w:t xml:space="preserve">Trend</w:t>
      </w:r>
    </w:p>
    <w:bookmarkEnd w:id="44"/>
    <w:bookmarkEnd w:id="45"/>
    <w:bookmarkStart w:id="47" w:name="pmpm-linechart"/>
    <w:p>
      <w:pPr>
        <w:pStyle w:val="Heading2"/>
      </w:pPr>
      <w:r>
        <w:t xml:space="preserve">PMPM (lineChart)</w:t>
      </w:r>
    </w:p>
    <w:p>
      <w:pPr>
        <w:pStyle w:val="BlockText"/>
      </w:pPr>
      <w:r>
        <w:t xml:space="preserve">📷</w:t>
      </w:r>
      <w:r>
        <w:t xml:space="preserve"> </w:t>
      </w:r>
      <w:r>
        <w:rPr>
          <w:i/>
          <w:iCs/>
        </w:rPr>
        <w:t xml:space="preserve">Insert: Cropped screenshot of the PMPM lineChart</w:t>
      </w:r>
    </w:p>
    <w:p>
      <w:pPr>
        <w:pStyle w:val="FirstParagraph"/>
      </w:pPr>
      <w:r>
        <w:rPr>
          <w:b/>
          <w:bCs/>
        </w:rPr>
        <w:t xml:space="preserve">Definition</w:t>
      </w:r>
    </w:p>
    <w:p>
      <w:pPr>
        <w:pStyle w:val="BodyText"/>
      </w:pPr>
      <w:r>
        <w:t xml:space="preserve">This chart tracks the average Per Member Per Month (PMPM) cost for the current year compared to the prior year across each calendar month, with year-over-year percentage change as the key comparison metric.</w:t>
      </w:r>
    </w:p>
    <w:p>
      <w:pPr>
        <w:pStyle w:val="BodyText"/>
      </w:pPr>
      <w:r>
        <w:rPr>
          <w:b/>
          <w:bCs/>
        </w:rPr>
        <w:t xml:space="preserve">What it measures</w:t>
      </w:r>
    </w:p>
    <w:tbl>
      <w:tblPr>
        <w:tblStyle w:val="Table"/>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Line chart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Lines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Previous year, Current year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X-axis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YoY % change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None — responds to global filters only</w:t>
            </w:r>
          </w:p>
        </w:tc>
      </w:tr>
    </w:tbl>
    <w:p>
      <w:pPr>
        <w:pStyle w:val="BodyText"/>
      </w:pPr>
      <w:r>
        <w:rPr>
          <w:b/>
          <w:bCs/>
        </w:rPr>
        <w:t xml:space="preserve">How to read it</w:t>
      </w:r>
    </w:p>
    <w:p>
      <w:pPr>
        <w:pStyle w:val="BodyText"/>
      </w:pPr>
      <w:r>
        <w:t xml:space="preserve">Compare the current year line (PMPM) against the prior year line (PMPM PY) month by month to identify whether costs are trending higher, lower, or in line with historical patterns. A widening gap where the current year line rises above the prior year signals accelerating cost growth, which may indicate increased utilization, higher acuity, or coding changes that warrant further investigation. Conversely, a narrowing gap or crossover where current year falls below prior year could reflect care management improvements, membership mix shifts, or seasonal timing differences. Use the YoY % change to quickly flag months exceeding an acceptable threshold and prioritize those periods for root cause analysis.</w:t>
      </w:r>
    </w:p>
    <w:p>
      <w:pPr>
        <w:pStyle w:val="BodyText"/>
      </w:pPr>
      <w:r>
        <w:rPr>
          <w:b/>
          <w:bCs/>
        </w:rPr>
        <w:t xml:space="preserve">Technical specification</w:t>
      </w:r>
    </w:p>
    <w:p>
      <w:pPr>
        <w:pStyle w:val="BodyText"/>
      </w:pPr>
      <w:r>
        <w:rPr>
          <w:b/>
          <w:bCs/>
        </w:rPr>
        <w:t xml:space="preserve">DAX measure(s):</w:t>
      </w:r>
    </w:p>
    <w:p>
      <w:pPr>
        <w:pStyle w:val="BodyText"/>
      </w:pPr>
      <w:r>
        <w:t xml:space="preserve">PMPM PY = CALCULATE(</w:t>
      </w:r>
      <w:hyperlink w:anchor="pmpm">
        <w:r>
          <w:rPr>
            <w:rStyle w:val="Hyperlink"/>
          </w:rPr>
          <w:t xml:space="preserve">PMPM</w:t>
        </w:r>
      </w:hyperlink>
      <w:r>
        <w:t xml:space="preserve">, SAMEPERIODLASTYEAR(</w:t>
      </w:r>
      <w:r>
        <w:t xml:space="preserve">‘date’</w:t>
      </w:r>
      <w:r>
        <w:t xml:space="preserve">[month_of_date]))</w:t>
      </w:r>
    </w:p>
    <w:p>
      <w:pPr>
        <w:pStyle w:val="BodyText"/>
      </w:pPr>
      <w:r>
        <w:t xml:space="preserve">PMPM = DIVIDE(SUM(attribution[ytd_visit_amount]),Sum(attribution[ytd_member_count]))</w:t>
      </w:r>
    </w:p>
    <w:p>
      <w:pPr>
        <w:pStyle w:val="BodyText"/>
      </w:pPr>
      <w:r>
        <w:rPr>
          <w:b/>
          <w:bCs/>
        </w:rPr>
        <w:t xml:space="preserve">Tables and columns used:</w:t>
      </w:r>
    </w:p>
    <w:tbl>
      <w:tblPr>
        <w:tblStyle w:val="Table"/>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 intelligence — drives YoY/MoM comparison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attribution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ytd_member_count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Patient/member count — used as denominator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attribution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ytd_visit_amount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Numerator — total YTD medical cost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month_of_year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Time intelligence — drives YoY/MoM comparison</w:t>
            </w:r>
          </w:p>
        </w:tc>
      </w:tr>
    </w:tbl>
    <w:p>
      <w:r>
        <w:pict>
          <v:rect style="width:0;height:1.5pt" o:hralign="center" o:hrstd="t" o:hr="t"/>
        </w:pict>
      </w:r>
    </w:p>
    <w:bookmarkStart w:id="46" w:name="raf-recapture-rate-trend"/>
    <w:p>
      <w:pPr>
        <w:pStyle w:val="Heading3"/>
      </w:pPr>
      <w:r>
        <w:t xml:space="preserve">Raf Recapture Rate Trend</w:t>
      </w:r>
    </w:p>
    <w:p>
      <w:pPr>
        <w:pStyle w:val="FirstParagraph"/>
      </w:pPr>
      <w:r>
        <w:rPr>
          <w:b/>
          <w:bCs/>
        </w:rPr>
        <w:t xml:space="preserve">Visual Type:</w:t>
      </w:r>
      <w:r>
        <w:t xml:space="preserve"> </w:t>
      </w:r>
      <w:r>
        <w:t xml:space="preserve">Trend</w:t>
      </w:r>
    </w:p>
    <w:bookmarkEnd w:id="46"/>
    <w:bookmarkEnd w:id="47"/>
    <w:bookmarkStart w:id="49" w:name="raf-recapture-rate-linechart"/>
    <w:p>
      <w:pPr>
        <w:pStyle w:val="Heading2"/>
      </w:pPr>
      <w:r>
        <w:t xml:space="preserve">RAF recapture rate (lineChart)</w:t>
      </w:r>
    </w:p>
    <w:p>
      <w:pPr>
        <w:pStyle w:val="BlockText"/>
      </w:pPr>
      <w:r>
        <w:t xml:space="preserve">📷</w:t>
      </w:r>
      <w:r>
        <w:t xml:space="preserve"> </w:t>
      </w:r>
      <w:r>
        <w:rPr>
          <w:i/>
          <w:iCs/>
        </w:rPr>
        <w:t xml:space="preserve">Insert: Cropped screenshot of the RAF recapture rate lineChart</w:t>
      </w:r>
    </w:p>
    <w:p>
      <w:pPr>
        <w:pStyle w:val="FirstParagraph"/>
      </w:pPr>
      <w:r>
        <w:rPr>
          <w:b/>
          <w:bCs/>
        </w:rPr>
        <w:t xml:space="preserve">Definition</w:t>
      </w:r>
    </w:p>
    <w:p>
      <w:pPr>
        <w:pStyle w:val="BodyText"/>
      </w:pPr>
      <w:r>
        <w:t xml:space="preserve">This chart tracks the monthly RAF recapture rate for the current year compared to the same months in the prior year, revealing whether the organization is improving its ability to re-document chronic conditions in the current coding cycle.</w:t>
      </w:r>
    </w:p>
    <w:p>
      <w:pPr>
        <w:pStyle w:val="BodyText"/>
      </w:pPr>
      <w:r>
        <w:rPr>
          <w:b/>
          <w:bCs/>
        </w:rPr>
        <w:t xml:space="preserve">What it measures</w:t>
      </w:r>
    </w:p>
    <w:tbl>
      <w:tblPr>
        <w:tblStyle w:val="Table"/>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Line chart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Lines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Previous year, Current year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X-axis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YoY % change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None — responds to global filters only</w:t>
            </w:r>
          </w:p>
        </w:tc>
      </w:tr>
    </w:tbl>
    <w:p>
      <w:pPr>
        <w:pStyle w:val="BodyText"/>
      </w:pPr>
      <w:r>
        <w:rPr>
          <w:b/>
          <w:bCs/>
        </w:rPr>
        <w:t xml:space="preserve">How to read it</w:t>
      </w:r>
    </w:p>
    <w:p>
      <w:pPr>
        <w:pStyle w:val="BodyText"/>
      </w:pPr>
      <w:r>
        <w:t xml:space="preserve">Each line represents the percentage of previously documented HCC conditions that have been successfully recaptured through a qualifying encounter in the given month; a rising current-year line indicates improving recapture performance over the coding year. When the current-year line consistently tracks above the prior-year line, the organization is outperforming its historical baseline, while a persistent gap below the prior year signals a risk of revenue leakage and incomplete risk score submission. Pay close attention to mid-year divergence, as a widening negative gap in months 6 through 9 leaves limited time to close the shortfall before the coding deadline. If the current-year rate lags the prior year by more than a few percentage points, investigate whether specific provider groups, care gaps, or scheduling backlogs are driving the underperformance and prioritize targeted outreach to high-RAF members not yet seen.</w:t>
      </w:r>
    </w:p>
    <w:p>
      <w:pPr>
        <w:pStyle w:val="BodyText"/>
      </w:pPr>
      <w:r>
        <w:rPr>
          <w:b/>
          <w:bCs/>
        </w:rPr>
        <w:t xml:space="preserve">Technical specification</w:t>
      </w:r>
    </w:p>
    <w:p>
      <w:pPr>
        <w:pStyle w:val="BodyText"/>
      </w:pPr>
      <w:r>
        <w:rPr>
          <w:b/>
          <w:bCs/>
        </w:rPr>
        <w:t xml:space="preserve">DAX measure(s):</w:t>
      </w:r>
    </w:p>
    <w:p>
      <w:pPr>
        <w:pStyle w:val="BodyText"/>
      </w:pPr>
      <w:r>
        <w:t xml:space="preserve">RAF recapture rate PY = CALCULATE(</w:t>
      </w:r>
      <w:hyperlink w:anchor="raf-recapture-rate">
        <w:r>
          <w:rPr>
            <w:rStyle w:val="Hyperlink"/>
          </w:rPr>
          <w:t xml:space="preserve">RAF recapture rate</w:t>
        </w:r>
      </w:hyperlink>
      <w:r>
        <w:t xml:space="preserve">, SAMEPERIODLASTYEAR(</w:t>
      </w:r>
      <w:r>
        <w:t xml:space="preserve">‘date’</w:t>
      </w:r>
      <w:r>
        <w:t xml:space="preserve">[month_of_date]))</w:t>
      </w:r>
      <w:r>
        <w:t xml:space="preserve"> </w:t>
      </w:r>
      <w:r>
        <w:t xml:space="preserve">formatString: 0.0%;-0.0%;0.0%</w:t>
      </w:r>
      <w:r>
        <w:t xml:space="preserve"> </w:t>
      </w:r>
      <w:r>
        <w:t xml:space="preserve">lineageTag: 3485c63e-820e-4a28-b324-ceb573bafa13</w:t>
      </w:r>
    </w:p>
    <w:p>
      <w:pPr>
        <w:pStyle w:val="BodyText"/>
      </w:pPr>
      <w:r>
        <w:t xml:space="preserve">RAF recapture rate = var a = CALCULATE(sum(risk_core[risk_value]), KEEPFILTERS(risk_core[risk_documentation_flag] in {</w:t>
      </w:r>
      <w:r>
        <w:t xml:space="preserve">“Documented”</w:t>
      </w:r>
      <w:r>
        <w:t xml:space="preserve">}))</w:t>
      </w:r>
      <w:r>
        <w:t xml:space="preserve"> </w:t>
      </w:r>
      <w:r>
        <w:t xml:space="preserve">var b = CALCULATE(SUM(risk_core[risk_value]), KEEPFILTERS(risk_core[risk_documentation_flag] in {</w:t>
      </w:r>
      <w:r>
        <w:t xml:space="preserve">“Documented”</w:t>
      </w:r>
      <w:r>
        <w:t xml:space="preserve">,</w:t>
      </w:r>
      <w:r>
        <w:t xml:space="preserve"> </w:t>
      </w:r>
      <w:r>
        <w:t xml:space="preserve">“Undocumented”</w:t>
      </w:r>
      <w:r>
        <w:t xml:space="preserve">}))</w:t>
      </w:r>
      <w:r>
        <w:t xml:space="preserve"> </w:t>
      </w:r>
      <w:r>
        <w:t xml:space="preserve">return</w:t>
      </w:r>
      <w:r>
        <w:t xml:space="preserve"> </w:t>
      </w:r>
      <w:r>
        <w:t xml:space="preserve">DIVIDE(a,b)</w:t>
      </w:r>
      <w:r>
        <w:t xml:space="preserve"> </w:t>
      </w:r>
      <w:r>
        <w:t xml:space="preserve">formatString: 0.0%;-0.0%;0.0%</w:t>
      </w:r>
      <w:r>
        <w:t xml:space="preserve"> </w:t>
      </w:r>
      <w:r>
        <w:t xml:space="preserve">lineageTag: 70ebc3c8-8fb8-48dc-815a-23f345128994</w:t>
      </w:r>
    </w:p>
    <w:p>
      <w:pPr>
        <w:pStyle w:val="BodyText"/>
      </w:pPr>
      <w:r>
        <w:rPr>
          <w:b/>
          <w:bCs/>
        </w:rPr>
        <w:t xml:space="preserve">Tables and columns used:</w:t>
      </w:r>
    </w:p>
    <w:tbl>
      <w:tblPr>
        <w:tblStyle w:val="Table"/>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 intelligence — drives YoY/MoM comparison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risk_documentation_flag</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Flag filter — restricts rows to specific documentation status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HCC risk weight — summed for numerator or denominator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month_of_year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Time intelligence — drives YoY/MoM comparison</w:t>
            </w:r>
          </w:p>
        </w:tc>
      </w:tr>
    </w:tbl>
    <w:p>
      <w:r>
        <w:pict>
          <v:rect style="width:0;height:1.5pt" o:hralign="center" o:hrstd="t" o:hr="t"/>
        </w:pict>
      </w:r>
    </w:p>
    <w:bookmarkStart w:id="48" w:name="risk-recapture-rate-trend"/>
    <w:p>
      <w:pPr>
        <w:pStyle w:val="Heading3"/>
      </w:pPr>
      <w:r>
        <w:t xml:space="preserve">Risk Recapture Rate Trend</w:t>
      </w:r>
    </w:p>
    <w:p>
      <w:pPr>
        <w:pStyle w:val="FirstParagraph"/>
      </w:pPr>
      <w:r>
        <w:rPr>
          <w:b/>
          <w:bCs/>
        </w:rPr>
        <w:t xml:space="preserve">Visual Type:</w:t>
      </w:r>
      <w:r>
        <w:t xml:space="preserve"> </w:t>
      </w:r>
      <w:r>
        <w:t xml:space="preserve">Trend</w:t>
      </w:r>
    </w:p>
    <w:bookmarkEnd w:id="48"/>
    <w:bookmarkEnd w:id="49"/>
    <w:bookmarkStart w:id="51" w:name="risk-recapture-rate-linechart"/>
    <w:p>
      <w:pPr>
        <w:pStyle w:val="Heading2"/>
      </w:pPr>
      <w:r>
        <w:t xml:space="preserve">Risk recapture rate (lineChart)</w:t>
      </w:r>
    </w:p>
    <w:p>
      <w:pPr>
        <w:pStyle w:val="BlockText"/>
      </w:pPr>
      <w:r>
        <w:t xml:space="preserve">📷</w:t>
      </w:r>
      <w:r>
        <w:t xml:space="preserve"> </w:t>
      </w:r>
      <w:r>
        <w:rPr>
          <w:i/>
          <w:iCs/>
        </w:rPr>
        <w:t xml:space="preserve">Insert: Cropped screenshot of the Risk recapture rate lineChart</w:t>
      </w:r>
    </w:p>
    <w:p>
      <w:pPr>
        <w:pStyle w:val="FirstParagraph"/>
      </w:pPr>
      <w:r>
        <w:rPr>
          <w:b/>
          <w:bCs/>
        </w:rPr>
        <w:t xml:space="preserve">Definition</w:t>
      </w:r>
    </w:p>
    <w:p>
      <w:pPr>
        <w:pStyle w:val="BodyText"/>
      </w:pPr>
      <w:r>
        <w:t xml:space="preserve">This chart tracks the monthly risk recapture rate for the current year compared to the same months in the previous year, enabling year-over-year performance evaluation of how effectively documented chronic conditions are being recaptured during patient encounters.</w:t>
      </w:r>
    </w:p>
    <w:p>
      <w:pPr>
        <w:pStyle w:val="BodyText"/>
      </w:pPr>
      <w:r>
        <w:rPr>
          <w:b/>
          <w:bCs/>
        </w:rPr>
        <w:t xml:space="preserve">What it measures</w:t>
      </w:r>
    </w:p>
    <w:tbl>
      <w:tblPr>
        <w:tblStyle w:val="Table"/>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Line chart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Lines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Previous year, Current year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X-axis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YoY % change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None — responds to global filters only</w:t>
            </w:r>
          </w:p>
        </w:tc>
      </w:tr>
    </w:tbl>
    <w:p>
      <w:pPr>
        <w:pStyle w:val="BodyText"/>
      </w:pPr>
      <w:r>
        <w:rPr>
          <w:b/>
          <w:bCs/>
        </w:rPr>
        <w:t xml:space="preserve">How to read it</w:t>
      </w:r>
    </w:p>
    <w:p>
      <w:pPr>
        <w:pStyle w:val="BodyText"/>
      </w:pPr>
      <w:r>
        <w:t xml:space="preserve">Each line represents the percentage of eligible risk conditions successfully recaptured within a given month, with the current year line ideally trending at or above the previous year line. When the current year line falls below the previous year, it signals a recapture gap that may indicate coding deficiencies, reduced patient visit volumes, or incomplete HCC documentation workflows. Sustained divergence where the current year consistently underperforms should prompt outreach to coding teams, care managers, or providers to close documentation gaps before year-end. Conversely, if the current year line consistently exceeds the prior year, it reflects improved recapture processes and should be analyzed to identify best practices that can be replicated across other regions or provider groups.</w:t>
      </w:r>
    </w:p>
    <w:p>
      <w:pPr>
        <w:pStyle w:val="BodyText"/>
      </w:pPr>
      <w:r>
        <w:rPr>
          <w:b/>
          <w:bCs/>
        </w:rPr>
        <w:t xml:space="preserve">Technical specification</w:t>
      </w:r>
    </w:p>
    <w:p>
      <w:pPr>
        <w:pStyle w:val="BodyText"/>
      </w:pPr>
      <w:r>
        <w:rPr>
          <w:b/>
          <w:bCs/>
        </w:rPr>
        <w:t xml:space="preserve">DAX measure(s):</w:t>
      </w:r>
    </w:p>
    <w:p>
      <w:pPr>
        <w:pStyle w:val="BodyText"/>
      </w:pPr>
      <w:r>
        <w:t xml:space="preserve">Risk recapture rate PY = CALCULATE(</w:t>
      </w:r>
      <w:hyperlink w:anchor="risk-recapture-rate">
        <w:r>
          <w:rPr>
            <w:rStyle w:val="Hyperlink"/>
          </w:rPr>
          <w:t xml:space="preserve">Risk recapture rate</w:t>
        </w:r>
      </w:hyperlink>
      <w:r>
        <w:t xml:space="preserve">, SAMEPERIODLASTYEAR(</w:t>
      </w:r>
      <w:r>
        <w:t xml:space="preserve">‘date’</w:t>
      </w:r>
      <w:r>
        <w:t xml:space="preserve">[month_of_date]))</w:t>
      </w:r>
      <w:r>
        <w:t xml:space="preserve"> </w:t>
      </w:r>
      <w:r>
        <w:t xml:space="preserve">formatString: 0.0%;-0.0%;0.0%</w:t>
      </w:r>
      <w:r>
        <w:t xml:space="preserve"> </w:t>
      </w:r>
      <w:r>
        <w:t xml:space="preserve">lineageTag: 1fc47f63-8bb4-411d-8e6f-a9fb2c509e0b</w:t>
      </w:r>
    </w:p>
    <w:p>
      <w:pPr>
        <w:pStyle w:val="BodyText"/>
      </w:pPr>
      <w:r>
        <w:t xml:space="preserve">Risk recapture rate = DIVIDE(SUM(risk_core[recapture_numerator]),SUM(risk_core[recapture_denominator]))</w:t>
      </w:r>
      <w:r>
        <w:t xml:space="preserve"> </w:t>
      </w:r>
      <w:r>
        <w:t xml:space="preserve">formatString: 0.0%;-0.0%;0.0%</w:t>
      </w:r>
      <w:r>
        <w:t xml:space="preserve"> </w:t>
      </w:r>
      <w:r>
        <w:t xml:space="preserve">lineageTag: 833f191f-3194-4c8f-b39c-de1b45c3b006</w:t>
      </w:r>
    </w:p>
    <w:p>
      <w:pPr>
        <w:pStyle w:val="BodyText"/>
      </w:pPr>
      <w:r>
        <w:rPr>
          <w:b/>
          <w:bCs/>
        </w:rPr>
        <w:t xml:space="preserve">Tables and columns used:</w:t>
      </w:r>
    </w:p>
    <w:tbl>
      <w:tblPr>
        <w:tblStyle w:val="Table"/>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 intelligence — drives YoY/MoM comparison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recapture_denominator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Denominator — total identified gaps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recapture_numerator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Numerator — gaps successfully closed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month_of_year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Time intelligence — drives YoY/MoM comparison</w:t>
            </w:r>
          </w:p>
        </w:tc>
      </w:tr>
    </w:tbl>
    <w:p>
      <w:r>
        <w:pict>
          <v:rect style="width:0;height:1.5pt" o:hralign="center" o:hrstd="t" o:hr="t"/>
        </w:pict>
      </w:r>
    </w:p>
    <w:bookmarkStart w:id="50" w:name="risk-recapture-rate-by-disease-bar"/>
    <w:p>
      <w:pPr>
        <w:pStyle w:val="Heading3"/>
      </w:pPr>
      <w:r>
        <w:t xml:space="preserve">Risk Recapture Rate By Disease Bar</w:t>
      </w:r>
    </w:p>
    <w:p>
      <w:pPr>
        <w:pStyle w:val="FirstParagraph"/>
      </w:pPr>
      <w:r>
        <w:rPr>
          <w:b/>
          <w:bCs/>
        </w:rPr>
        <w:t xml:space="preserve">Visual Type:</w:t>
      </w:r>
      <w:r>
        <w:t xml:space="preserve"> </w:t>
      </w:r>
      <w:r>
        <w:t xml:space="preserve">Bar</w:t>
      </w:r>
    </w:p>
    <w:bookmarkEnd w:id="50"/>
    <w:bookmarkEnd w:id="51"/>
    <w:bookmarkStart w:id="53" w:name="risk-recapture-rate-by-disease-bar-chart"/>
    <w:p>
      <w:pPr>
        <w:pStyle w:val="Heading2"/>
      </w:pPr>
      <w:r>
        <w:t xml:space="preserve">Risk recapture rate by disease (Bar Chart)</w:t>
      </w:r>
    </w:p>
    <w:p>
      <w:pPr>
        <w:pStyle w:val="BlockText"/>
      </w:pPr>
      <w:r>
        <w:t xml:space="preserve">📷</w:t>
      </w:r>
      <w:r>
        <w:t xml:space="preserve"> </w:t>
      </w:r>
      <w:r>
        <w:rPr>
          <w:i/>
          <w:iCs/>
        </w:rPr>
        <w:t xml:space="preserve">Insert: Cropped screenshot of the Risk recapture rate by disease bar chart</w:t>
      </w:r>
    </w:p>
    <w:p>
      <w:pPr>
        <w:pStyle w:val="FirstParagraph"/>
      </w:pPr>
      <w:r>
        <w:rPr>
          <w:b/>
          <w:bCs/>
        </w:rPr>
        <w:t xml:space="preserve">Definition</w:t>
      </w:r>
    </w:p>
    <w:p>
      <w:pPr>
        <w:pStyle w:val="BodyText"/>
      </w:pPr>
      <w:r>
        <w:t xml:space="preserve">This chart compares the year-over-year risk recapture rate across individual diseases, showing how effectively each condition’s documented risk is being captured relative to the prior period.</w:t>
      </w:r>
    </w:p>
    <w:p>
      <w:pPr>
        <w:pStyle w:val="BodyText"/>
      </w:pPr>
      <w:r>
        <w:rPr>
          <w:b/>
          <w:bCs/>
        </w:rPr>
        <w:t xml:space="preserve">What it measures</w:t>
      </w:r>
    </w:p>
    <w:tbl>
      <w:tblPr>
        <w:tblStyle w:val="Table"/>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Vertical bar chart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Primary metric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 recapture rate (GROUP)</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Category axis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Disease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Tooltip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 recapture rate change %, Open gaps (Dropped), Open gaps (Suspected)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YoY % change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 — responds to global filters only</w:t>
            </w:r>
          </w:p>
        </w:tc>
      </w:tr>
    </w:tbl>
    <w:p>
      <w:pPr>
        <w:pStyle w:val="BodyText"/>
      </w:pPr>
      <w:r>
        <w:rPr>
          <w:b/>
          <w:bCs/>
        </w:rPr>
        <w:t xml:space="preserve">How to read it</w:t>
      </w:r>
    </w:p>
    <w:p>
      <w:pPr>
        <w:pStyle w:val="BodyText"/>
      </w:pPr>
      <w:r>
        <w:rPr>
          <w:b/>
          <w:bCs/>
        </w:rPr>
        <w:t xml:space="preserve">Directional impact:</w:t>
      </w:r>
    </w:p>
    <w:tbl>
      <w:tblPr>
        <w:tblStyle w:val="Table"/>
        <w:tblLayout w:type="fixed"/>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Movement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Signal</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Bar height increases significantly YoY for a disease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Positive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Improved recapture rate indicates that previously missed or suspected diagnoses for this condition are now being documented and closed, strengthening risk accuracy.</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Bar height decreases or drops notably YoY for a disease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Negative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Declining recapture rate signals that open gaps are going unaddressed and suspected conditions are not being confirmed, leading to potential RAF score erosion for that disease.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Bar shows minimal YoY change despite high Open gaps (Suspected) in tooltip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Investigate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Stagnant recapture rate alongside a large suspected gap volume suggests coding or outreach workflows are failing to convert clinical suspicions into confirmed diagnoses, warranting targeted intervention.</w:t>
            </w:r>
          </w:p>
        </w:tc>
      </w:tr>
    </w:tbl>
    <w:p>
      <w:pPr>
        <w:pStyle w:val="BodyText"/>
      </w:pPr>
      <w:r>
        <w:rPr>
          <w:b/>
          <w:bCs/>
        </w:rPr>
        <w:t xml:space="preserve">Technical specification</w:t>
      </w:r>
    </w:p>
    <w:p>
      <w:pPr>
        <w:pStyle w:val="BodyText"/>
      </w:pPr>
      <w:r>
        <w:rPr>
          <w:b/>
          <w:bCs/>
        </w:rPr>
        <w:t xml:space="preserve">DAX measure(s):</w:t>
      </w:r>
    </w:p>
    <w:p>
      <w:pPr>
        <w:pStyle w:val="BodyText"/>
      </w:pPr>
      <w:r>
        <w:t xml:space="preserve">Risk recapture rate (GROUP) = DIVIDE(SUM(risk_group[recapture_numerator]), SUM(risk_group[recapture_denominator]))</w:t>
      </w:r>
    </w:p>
    <w:p>
      <w:pPr>
        <w:pStyle w:val="BodyText"/>
      </w:pPr>
      <w:r>
        <w:t xml:space="preserve">Risk recapture rate YoY (GROUP) = VAR py = [Risk recapture rate PY (GROUP)] RETURN DIVIDE([Risk recapture rate (GROUP)] - py, py)</w:t>
      </w:r>
    </w:p>
    <w:p>
      <w:pPr>
        <w:pStyle w:val="BodyText"/>
      </w:pPr>
      <w:r>
        <w:t xml:space="preserve">open dropped gaps (GROUP) = SUM(risk_group[recapture_denominator]) - SUM(risk_group[recapture_numerator])</w:t>
      </w:r>
    </w:p>
    <w:p>
      <w:pPr>
        <w:pStyle w:val="BodyText"/>
      </w:pPr>
      <w:r>
        <w:t xml:space="preserve">open suspected gaps (GROUP) = SUM(risk_group[suspect_denominator]) - SUM(risk_group[suspect_numerator])</w:t>
      </w:r>
    </w:p>
    <w:p>
      <w:pPr>
        <w:pStyle w:val="BodyText"/>
      </w:pPr>
      <w:r>
        <w:rPr>
          <w:b/>
          <w:bCs/>
        </w:rPr>
        <w:t xml:space="preserve">Tables and columns used:</w:t>
      </w:r>
    </w:p>
    <w:tbl>
      <w:tblPr>
        <w:tblStyle w:val="Table"/>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 intelligence — drives YoY/MoM comparison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risk_group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recapture_denominator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Denominator — total identified gaps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risk_group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recapture_numerator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Numerator — gaps successfully closed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risk_group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suspect_numerator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Numerator — suspected gaps closed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risk_group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suspect_denominator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Denominator — total suspected gaps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risk_group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disease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Category axis — groups bars by Disease</w:t>
            </w:r>
          </w:p>
        </w:tc>
      </w:tr>
    </w:tbl>
    <w:p>
      <w:r>
        <w:pict>
          <v:rect style="width:0;height:1.5pt" o:hralign="center" o:hrstd="t" o:hr="t"/>
        </w:pict>
      </w:r>
    </w:p>
    <w:bookmarkStart w:id="52" w:name="payer-plan-details-table"/>
    <w:p>
      <w:pPr>
        <w:pStyle w:val="Heading3"/>
      </w:pPr>
      <w:r>
        <w:t xml:space="preserve">Payer Plan Details Table</w:t>
      </w:r>
    </w:p>
    <w:p>
      <w:pPr>
        <w:pStyle w:val="FirstParagraph"/>
      </w:pPr>
      <w:r>
        <w:rPr>
          <w:b/>
          <w:bCs/>
        </w:rPr>
        <w:t xml:space="preserve">Visual Type:</w:t>
      </w:r>
      <w:r>
        <w:t xml:space="preserve"> </w:t>
      </w:r>
      <w:r>
        <w:t xml:space="preserve">Table</w:t>
      </w:r>
    </w:p>
    <w:bookmarkEnd w:id="52"/>
    <w:bookmarkEnd w:id="53"/>
    <w:bookmarkStart w:id="55" w:name="payerplan-details-table"/>
    <w:p>
      <w:pPr>
        <w:pStyle w:val="Heading2"/>
      </w:pPr>
      <w:r>
        <w:t xml:space="preserve">Payer/plan details (Table)</w:t>
      </w:r>
    </w:p>
    <w:p>
      <w:pPr>
        <w:pStyle w:val="BlockText"/>
      </w:pPr>
      <w:r>
        <w:t xml:space="preserve">📷</w:t>
      </w:r>
      <w:r>
        <w:t xml:space="preserve"> </w:t>
      </w:r>
      <w:r>
        <w:rPr>
          <w:i/>
          <w:iCs/>
        </w:rPr>
        <w:t xml:space="preserve">Insert: Cropped screenshot of the Payer/plan details table</w:t>
      </w:r>
    </w:p>
    <w:p>
      <w:pPr>
        <w:pStyle w:val="FirstParagraph"/>
      </w:pPr>
      <w:r>
        <w:rPr>
          <w:b/>
          <w:bCs/>
        </w:rPr>
        <w:t xml:space="preserve">Definition</w:t>
      </w:r>
    </w:p>
    <w:p>
      <w:pPr>
        <w:pStyle w:val="BodyText"/>
      </w:pPr>
      <w:r>
        <w:t xml:space="preserve">This table compares year-over-year risk adjustment performance metrics across payers and their individual plans, covering membership size, documented and potential RAF risk, cost, and recapture effectiveness.</w:t>
      </w:r>
    </w:p>
    <w:p>
      <w:pPr>
        <w:pStyle w:val="BodyText"/>
      </w:pPr>
      <w:r>
        <w:rPr>
          <w:b/>
          <w:bCs/>
        </w:rPr>
        <w:t xml:space="preserve">What it measures</w:t>
      </w:r>
    </w:p>
    <w:tbl>
      <w:tblPr>
        <w:tblStyle w:val="Table"/>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Matrix / table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Primary metric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Multiple — one per column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Comparison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YoY and MoM change columns embedded in the table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None — responds to global filters only</w:t>
            </w:r>
          </w:p>
        </w:tc>
      </w:tr>
    </w:tbl>
    <w:p>
      <w:pPr>
        <w:pStyle w:val="BodyText"/>
      </w:pPr>
      <w:r>
        <w:rPr>
          <w:b/>
          <w:bCs/>
        </w:rPr>
        <w:t xml:space="preserve">Column definitions and directional impact</w:t>
      </w:r>
    </w:p>
    <w:tbl>
      <w:tblPr>
        <w:tblStyle w:val="Table"/>
        <w:tblLayout w:type="fixed"/>
        <w:tblLook w:firstRow="1" w:lastRow="0" w:firstColumn="0" w:lastColumn="0" w:noHBand="0" w:noVBand="0" w:val="0020"/>
        <w:tblW w:w="5000" w:type="pct"/>
      </w:tblPr>
      <w:tblGrid>
        <w:gridCol w:w="1980"/>
        <w:gridCol w:w="1980"/>
        <w:gridCol w:w="1980"/>
        <w:gridCol w:w="198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Definition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 Increasing</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 Decreasing</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total count of enrolled members attributed to each payer or plan during the measurement period.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Rising membership may indicate plan growth, which can dilute or amplify risk scores and recapture rates depending on the health acuity of new enrollees.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Falling membership may signal plan attrition or disenrollment, potentially skewing per-member metrics and reducing the absolute revenue opportunity for risk capture.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Documented risk</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aggregate RAF score derived solely from HCC conditions that have already been coded and submitted for the current measurement period.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Higher documented risk reflects more thorough or complete coding of chronic and complex conditions, supporting stronger risk-adjusted revenue.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Lower documented risk suggests coding gaps are widening or previously captured conditions are not being recaptured, threatening revenue adequacy.</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Gap to potential risk</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difference between a member’s estimated maximum achievable RAF score and their currently documented RAF score, representing uncaptured coding opportunity.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growing gap indicates that more conditions are going uncoded relative to clinical evidence, signaling deteriorating documentation or care gap closure performance.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shrinking gap means the plan is successfully identifying and closing HCC coding opportunities, moving documented risk closer to the clinically supported potential.</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PMPM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average medical cost or premium revenue expressed on a per-member-per-month basis for each payer or plan.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Rising PMPM may reflect higher-acuity membership, increased utilization, or cost trend acceleration, warranting review of care management interventions.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Falling PMPM can indicate improved care management efficiency, healthier member mix, or successful cost containment programs.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RAF recapture rate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percentage of previously documented HCC conditions from a prior period that were successfully re-documented and submitted in the current period.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higher recapture rate means the plan is effectively re-coding chronic conditions year over year, preserving risk-adjusted revenue continuity.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lower recapture rate signals that chronic conditions coded in prior years are not being reconfirmed, creating revenue leakage and potential audit risk.</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RAF recapture rate YoY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year-over-year percentage change in the RAF recapture rate, showing whether the plan’s ability to re-document prior HCCs is improving or declining.</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 positive YoY change indicates the plan is getting better at sustaining chronic condition documentation across annual coding cycles.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 negative YoY change flags a worsening trend in recapturing previously coded HCCs, which may require targeted outreach or provider education.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 recapture rate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percentage of total identified RAF risk gaps — both existing and new — that were successfully closed through coding or clinical documentation in the current period.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higher risk recapture rate reflects stronger gap closure performance across all opportunity types, maximizing risk-adjusted revenue potential.</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lower risk recapture rate indicates that identified coding opportunities are not being acted upon, leaving significant RAF value and revenue unrealized.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 recapture rate YoY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year-over-year percentage change in the overall risk recapture rate, measuring whether gap closure effectiveness is trending positively or negatively.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 positive YoY trend demonstrates that care management and coding programs are becoming more effective at converting identified gaps into documented risk.</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 negative YoY trend signals declining program effectiveness or growing complexity of remaining gaps, requiring strategic intervention to reverse the trajectory.</w:t>
            </w:r>
          </w:p>
        </w:tc>
      </w:tr>
    </w:tbl>
    <w:p>
      <w:pPr>
        <w:pStyle w:val="BodyText"/>
      </w:pPr>
      <w:r>
        <w:rPr>
          <w:b/>
          <w:bCs/>
        </w:rPr>
        <w:t xml:space="preserve">Key patterns to watch</w:t>
      </w:r>
    </w:p>
    <w:tbl>
      <w:tblPr>
        <w:tblStyle w:val="Table"/>
        <w:tblLayout w:type="fixed"/>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Pattern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What it means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Large membership with high gap to potential risk and declining RAF recapture rate YoY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high-volume plan is leaving significant risk revenue uncaptured and getting worse at closing it — prioritize targeted outreach and coding education for this payer immediately.</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 documented risk and high PMPM but low risk recapture rate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plan carries a costly, complex population whose conditions are not being consistently recaptured year-over-year — audit coding completeness and schedule retrospective chart reviews to protect RAF-based reimbursement.</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Improving RAF recapture rate YoY alongside a shrinking gap to potential risk</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plan is successfully closing coding gaps and trending toward full risk documentation — recognize and replicate the workflows or vendor strategies driving this improvement across underperforming plans.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 PMPM combined with a large gap to potential risk and flat or negative risk recapture rate YoY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plan appears low-cost but is likely undercoding chronic conditions, understating true member acuity — conduct prospective HCC gap closure campaigns to avoid future risk score resets and revenue shortfalls.</w:t>
            </w:r>
          </w:p>
        </w:tc>
      </w:tr>
    </w:tbl>
    <w:p>
      <w:pPr>
        <w:pStyle w:val="BodyText"/>
      </w:pPr>
      <w:r>
        <w:rPr>
          <w:b/>
          <w:bCs/>
        </w:rPr>
        <w:t xml:space="preserve">Technical specification</w:t>
      </w:r>
    </w:p>
    <w:p>
      <w:pPr>
        <w:pStyle w:val="BodyText"/>
      </w:pPr>
      <w:r>
        <w:rPr>
          <w:b/>
          <w:bCs/>
        </w:rPr>
        <w:t xml:space="preserve">DAX measure(s):</w:t>
      </w:r>
    </w:p>
    <w:p>
      <w:pPr>
        <w:pStyle w:val="BodyText"/>
      </w:pPr>
      <w:r>
        <w:t xml:space="preserve">#Members = SUM(attribution[member_count])+0</w:t>
      </w:r>
      <w:r>
        <w:t xml:space="preserve"> </w:t>
      </w:r>
      <w:r>
        <w:t xml:space="preserve">formatString: #,0</w:t>
      </w:r>
      <w:r>
        <w:t xml:space="preserve"> </w:t>
      </w:r>
      <w:r>
        <w:t xml:space="preserve">lineageTag: d67d72a2-2db7-4495-b98f-0d57ba71fa97</w:t>
      </w:r>
    </w:p>
    <w:p>
      <w:pPr>
        <w:pStyle w:val="BodyText"/>
      </w:pPr>
      <w:r>
        <w:t xml:space="preserve">#Members YoY Card = VAR py = CALCULATE(</w:t>
      </w:r>
      <w:hyperlink w:anchor="members">
        <w:r>
          <w:rPr>
            <w:rStyle w:val="Hyperlink"/>
          </w:rPr>
          <w:t xml:space="preserve">#Members</w:t>
        </w:r>
      </w:hyperlink>
      <w:r>
        <w:t xml:space="preserve">, SAMEPERIODLASTYEAR(</w:t>
      </w:r>
      <w:r>
        <w:t xml:space="preserve">‘date’</w:t>
      </w:r>
      <w:r>
        <w:t xml:space="preserve">[month_of_date]))</w:t>
      </w:r>
      <w:r>
        <w:t xml:space="preserve"> </w:t>
      </w:r>
      <w:r>
        <w:t xml:space="preserve">VAR yoy = DIVIDE(</w:t>
      </w:r>
      <w:hyperlink w:anchor="members">
        <w:r>
          <w:rPr>
            <w:rStyle w:val="Hyperlink"/>
          </w:rPr>
          <w:t xml:space="preserve">#Members</w:t>
        </w:r>
      </w:hyperlink>
      <w:r>
        <w:t xml:space="preserve"> </w:t>
      </w:r>
      <w:r>
        <w:t xml:space="preserve">- py, py, 0)</w:t>
      </w:r>
      <w:r>
        <w:t xml:space="preserve"> </w:t>
      </w:r>
      <w:r>
        <w:t xml:space="preserve">RETURN</w:t>
      </w:r>
      <w:r>
        <w:t xml:space="preserve"> </w:t>
      </w:r>
      <w:r>
        <w:t xml:space="preserve">IF(</w:t>
      </w:r>
      <w:r>
        <w:t xml:space="preserve"> </w:t>
      </w:r>
      <w:r>
        <w:t xml:space="preserve">ISBLANK(py),</w:t>
      </w:r>
      <w:r>
        <w:t xml:space="preserve"> </w:t>
      </w:r>
      <w:r>
        <w:t xml:space="preserve">“</w:t>
      </w:r>
      <w:r>
        <w:t xml:space="preserve">“,</w:t>
      </w:r>
      <w:r>
        <w:t xml:space="preserve"> </w:t>
      </w:r>
      <w:r>
        <w:t xml:space="preserve">SWITCH(</w:t>
      </w:r>
      <w:r>
        <w:t xml:space="preserve"> </w:t>
      </w:r>
      <w:r>
        <w:t xml:space="preserve">TRUE(),</w:t>
      </w:r>
      <w:r>
        <w:t xml:space="preserve"> </w:t>
      </w:r>
      <w:r>
        <w:t xml:space="preserve">yoy &gt; 0, UNICHAR(9650) &amp;”</w:t>
      </w:r>
      <w:r>
        <w:t xml:space="preserve"> </w:t>
      </w:r>
      <w:r>
        <w:t xml:space="preserve">” &amp; FORMAT(yoy,</w:t>
      </w:r>
      <w:r>
        <w:t xml:space="preserve"> </w:t>
      </w:r>
      <w:r>
        <w:t xml:space="preserve">“0%”</w:t>
      </w:r>
      <w:r>
        <w:t xml:space="preserve">) &amp; ” from LY”,</w:t>
      </w:r>
      <w:r>
        <w:t xml:space="preserve"> </w:t>
      </w:r>
      <w:r>
        <w:t xml:space="preserve">yoy &lt; 0, UNICHAR(9660) &amp; ” ” &amp; FORMAT(ABS(yoy),</w:t>
      </w:r>
      <w:r>
        <w:t xml:space="preserve"> </w:t>
      </w:r>
      <w:r>
        <w:t xml:space="preserve">“0%”</w:t>
      </w:r>
      <w:r>
        <w:t xml:space="preserve">) &amp; ” from LY”,</w:t>
      </w:r>
      <w:r>
        <w:t xml:space="preserve"> </w:t>
      </w:r>
      <w:r>
        <w:t xml:space="preserve">“”</w:t>
      </w:r>
      <w:r>
        <w:t xml:space="preserve"> </w:t>
      </w:r>
      <w:r>
        <w:t xml:space="preserve">)</w:t>
      </w:r>
      <w:r>
        <w:t xml:space="preserve"> </w:t>
      </w:r>
      <w:r>
        <w:t xml:space="preserve">)</w:t>
      </w:r>
      <w:r>
        <w:t xml:space="preserve"> </w:t>
      </w:r>
      <w:r>
        <w:t xml:space="preserve">lineageTag: 576e42ab-15fd-49df-b033-fc1e5df1ecf0</w:t>
      </w:r>
    </w:p>
    <w:p>
      <w:pPr>
        <w:pStyle w:val="BodyText"/>
      </w:pPr>
      <w:r>
        <w:t xml:space="preserve">#Members MoM Card = VAR pm = CALCULATE(</w:t>
      </w:r>
      <w:hyperlink w:anchor="members">
        <w:r>
          <w:rPr>
            <w:rStyle w:val="Hyperlink"/>
          </w:rPr>
          <w:t xml:space="preserve">#Members</w:t>
        </w:r>
      </w:hyperlink>
      <w:r>
        <w:t xml:space="preserve">, PREVIOUSMONTH(</w:t>
      </w:r>
      <w:r>
        <w:t xml:space="preserve">‘date’</w:t>
      </w:r>
      <w:r>
        <w:t xml:space="preserve">[month_of_date]))</w:t>
      </w:r>
      <w:r>
        <w:t xml:space="preserve"> </w:t>
      </w:r>
      <w:r>
        <w:t xml:space="preserve">VAR mom = DIVIDE(</w:t>
      </w:r>
      <w:hyperlink w:anchor="members">
        <w:r>
          <w:rPr>
            <w:rStyle w:val="Hyperlink"/>
          </w:rPr>
          <w:t xml:space="preserve">#Members</w:t>
        </w:r>
      </w:hyperlink>
      <w:r>
        <w:t xml:space="preserve"> </w:t>
      </w:r>
      <w:r>
        <w:t xml:space="preserve">- pm, pm, 0)</w:t>
      </w:r>
      <w:r>
        <w:t xml:space="preserve"> </w:t>
      </w:r>
      <w:r>
        <w:t xml:space="preserve">RETURN</w:t>
      </w:r>
      <w:r>
        <w:t xml:space="preserve"> </w:t>
      </w:r>
      <w:r>
        <w:t xml:space="preserve">IF(</w:t>
      </w:r>
      <w:r>
        <w:t xml:space="preserve"> </w:t>
      </w:r>
      <w:r>
        <w:t xml:space="preserve">ISBLANK(pm),</w:t>
      </w:r>
      <w:r>
        <w:t xml:space="preserve"> </w:t>
      </w:r>
      <w:r>
        <w:t xml:space="preserve">“</w:t>
      </w:r>
      <w:r>
        <w:t xml:space="preserve">“,</w:t>
      </w:r>
      <w:r>
        <w:t xml:space="preserve"> </w:t>
      </w:r>
      <w:r>
        <w:t xml:space="preserve">SWITCH(</w:t>
      </w:r>
      <w:r>
        <w:t xml:space="preserve"> </w:t>
      </w:r>
      <w:r>
        <w:t xml:space="preserve">TRUE(),</w:t>
      </w:r>
      <w:r>
        <w:t xml:space="preserve"> </w:t>
      </w:r>
      <w:r>
        <w:t xml:space="preserve">mom &gt; 0, UNICHAR(9650) &amp;”</w:t>
      </w:r>
      <w:r>
        <w:t xml:space="preserve"> </w:t>
      </w:r>
      <w:r>
        <w:t xml:space="preserve">” &amp; FORMAT(mom,</w:t>
      </w:r>
      <w:r>
        <w:t xml:space="preserve"> </w:t>
      </w:r>
      <w:r>
        <w:t xml:space="preserve">“0%”</w:t>
      </w:r>
      <w:r>
        <w:t xml:space="preserve">) &amp; ” from LM”,</w:t>
      </w:r>
      <w:r>
        <w:t xml:space="preserve"> </w:t>
      </w:r>
      <w:r>
        <w:t xml:space="preserve">mom &lt; 0, UNICHAR(9660) &amp; ” ” &amp; FORMAT(ABS(mom),</w:t>
      </w:r>
      <w:r>
        <w:t xml:space="preserve"> </w:t>
      </w:r>
      <w:r>
        <w:t xml:space="preserve">“0%”</w:t>
      </w:r>
      <w:r>
        <w:t xml:space="preserve">) &amp; ” from LM”,</w:t>
      </w:r>
      <w:r>
        <w:t xml:space="preserve"> </w:t>
      </w:r>
      <w:r>
        <w:t xml:space="preserve">“”</w:t>
      </w:r>
      <w:r>
        <w:t xml:space="preserve"> </w:t>
      </w:r>
      <w:r>
        <w:t xml:space="preserve">)</w:t>
      </w:r>
      <w:r>
        <w:t xml:space="preserve"> </w:t>
      </w:r>
      <w:r>
        <w:t xml:space="preserve">)</w:t>
      </w:r>
      <w:r>
        <w:t xml:space="preserve"> </w:t>
      </w:r>
      <w:r>
        <w:t xml:space="preserve">lineageTag: 702faa0d-6bc8-4c21-89ad-dbcbb88ea93b</w:t>
      </w:r>
    </w:p>
    <w:p>
      <w:pPr>
        <w:pStyle w:val="BodyText"/>
      </w:pPr>
      <w:r>
        <w:t xml:space="preserve">Documented risk = CALCULATE( DIVIDE(SUM(risk_core[risk_value]),sum(risk_core[patient_count])), KEEPFILTERS(risk_core[risk_documentation_flag] =</w:t>
      </w:r>
      <w:r>
        <w:t xml:space="preserve"> </w:t>
      </w:r>
      <w:r>
        <w:t xml:space="preserve">“Documented”</w:t>
      </w:r>
      <w:r>
        <w:t xml:space="preserve">))</w:t>
      </w:r>
      <w:r>
        <w:t xml:space="preserve"> </w:t>
      </w:r>
      <w:r>
        <w:t xml:space="preserve">formatString: 0.000</w:t>
      </w:r>
      <w:r>
        <w:t xml:space="preserve"> </w:t>
      </w:r>
      <w:r>
        <w:t xml:space="preserve">lineageTag: 3efdba30-4573-4f09-8390-00e0cfe385fb</w:t>
      </w:r>
    </w:p>
    <w:p>
      <w:pPr>
        <w:pStyle w:val="BodyText"/>
      </w:pPr>
      <w:r>
        <w:t xml:space="preserve">Gap to potential risk = var a = CALCULATE( SUM(risk_core[risk_value]), KEEPFILTERS(risk_core[risk_documentation_flag] in {</w:t>
      </w:r>
      <w:r>
        <w:t xml:space="preserve">“Undocumented”</w:t>
      </w:r>
      <w:r>
        <w:t xml:space="preserve">,</w:t>
      </w:r>
      <w:r>
        <w:t xml:space="preserve">“Suspected”</w:t>
      </w:r>
      <w:r>
        <w:t xml:space="preserve">}))</w:t>
      </w:r>
      <w:r>
        <w:t xml:space="preserve"> </w:t>
      </w:r>
      <w:r>
        <w:t xml:space="preserve">var b = CALCULATE( sum(risk_core[patient_count]), KEEPFILTERS(risk_core[risk_documentation_flag] =</w:t>
      </w:r>
      <w:r>
        <w:t xml:space="preserve"> </w:t>
      </w:r>
      <w:r>
        <w:t xml:space="preserve">“Documented”</w:t>
      </w:r>
      <w:r>
        <w:t xml:space="preserve">))</w:t>
      </w:r>
      <w:r>
        <w:t xml:space="preserve"> </w:t>
      </w:r>
      <w:r>
        <w:t xml:space="preserve">return</w:t>
      </w:r>
      <w:r>
        <w:t xml:space="preserve"> </w:t>
      </w:r>
      <w:r>
        <w:t xml:space="preserve">DIVIDE(a,b)+0</w:t>
      </w:r>
      <w:r>
        <w:t xml:space="preserve"> </w:t>
      </w:r>
      <w:r>
        <w:t xml:space="preserve">formatString: 0.000</w:t>
      </w:r>
      <w:r>
        <w:t xml:space="preserve"> </w:t>
      </w:r>
      <w:r>
        <w:t xml:space="preserve">lineageTag: 32eac8c6-11fe-461d-bf55-d27ad8617059</w:t>
      </w:r>
    </w:p>
    <w:p>
      <w:pPr>
        <w:pStyle w:val="BodyText"/>
      </w:pPr>
      <w:r>
        <w:t xml:space="preserve">PMPM = DIVIDE(SUM(attribution[ytd_visit_amount]),Sum(attribution[ytd_member_count]))</w:t>
      </w:r>
    </w:p>
    <w:p>
      <w:pPr>
        <w:pStyle w:val="BodyText"/>
      </w:pPr>
      <w:r>
        <w:t xml:space="preserve">RAF recapture rate = var a = CALCULATE(sum(risk_core[risk_value]), KEEPFILTERS(risk_core[risk_documentation_flag] in {</w:t>
      </w:r>
      <w:r>
        <w:t xml:space="preserve">“Documented”</w:t>
      </w:r>
      <w:r>
        <w:t xml:space="preserve">}))</w:t>
      </w:r>
      <w:r>
        <w:t xml:space="preserve"> </w:t>
      </w:r>
      <w:r>
        <w:t xml:space="preserve">var b = CALCULATE(SUM(risk_core[risk_value]), KEEPFILTERS(risk_core[risk_documentation_flag] in {</w:t>
      </w:r>
      <w:r>
        <w:t xml:space="preserve">“Documented”</w:t>
      </w:r>
      <w:r>
        <w:t xml:space="preserve">,</w:t>
      </w:r>
      <w:r>
        <w:t xml:space="preserve"> </w:t>
      </w:r>
      <w:r>
        <w:t xml:space="preserve">“Undocumented”</w:t>
      </w:r>
      <w:r>
        <w:t xml:space="preserve">}))</w:t>
      </w:r>
      <w:r>
        <w:t xml:space="preserve"> </w:t>
      </w:r>
      <w:r>
        <w:t xml:space="preserve">return</w:t>
      </w:r>
      <w:r>
        <w:t xml:space="preserve"> </w:t>
      </w:r>
      <w:r>
        <w:t xml:space="preserve">DIVIDE(a,b)</w:t>
      </w:r>
      <w:r>
        <w:t xml:space="preserve"> </w:t>
      </w:r>
      <w:r>
        <w:t xml:space="preserve">formatString: 0.0%;-0.0%;0.0%</w:t>
      </w:r>
      <w:r>
        <w:t xml:space="preserve"> </w:t>
      </w:r>
      <w:r>
        <w:t xml:space="preserve">lineageTag: 70ebc3c8-8fb8-48dc-815a-23f345128994</w:t>
      </w:r>
    </w:p>
    <w:p>
      <w:pPr>
        <w:pStyle w:val="BodyText"/>
      </w:pPr>
      <w:r>
        <w:t xml:space="preserve">RAF recapture rate YoY = var py = [RAF recapture rate PY]</w:t>
      </w:r>
      <w:r>
        <w:t xml:space="preserve"> </w:t>
      </w:r>
      <w:r>
        <w:t xml:space="preserve">return</w:t>
      </w:r>
      <w:r>
        <w:t xml:space="preserve"> </w:t>
      </w:r>
      <w:r>
        <w:t xml:space="preserve">DIVIDE(</w:t>
      </w:r>
      <w:hyperlink w:anchor="raf-recapture-rate">
        <w:r>
          <w:rPr>
            <w:rStyle w:val="Hyperlink"/>
          </w:rPr>
          <w:t xml:space="preserve">RAF recapture rate</w:t>
        </w:r>
      </w:hyperlink>
      <w:r>
        <w:t xml:space="preserve"> </w:t>
      </w:r>
      <w:r>
        <w:t xml:space="preserve">- py, py)</w:t>
      </w:r>
      <w:r>
        <w:t xml:space="preserve"> </w:t>
      </w:r>
      <w:r>
        <w:t xml:space="preserve">formatString: 0%;-0%;0%</w:t>
      </w:r>
      <w:r>
        <w:t xml:space="preserve"> </w:t>
      </w:r>
      <w:r>
        <w:t xml:space="preserve">lineageTag: 4232eb66-0fc0-487a-95ef-d7ed152d1c8d</w:t>
      </w:r>
    </w:p>
    <w:p>
      <w:pPr>
        <w:pStyle w:val="BodyText"/>
      </w:pPr>
      <w:r>
        <w:t xml:space="preserve">Risk recapture rate = DIVIDE(SUM(risk_core[recapture_numerator]),SUM(risk_core[recapture_denominator]))</w:t>
      </w:r>
      <w:r>
        <w:t xml:space="preserve"> </w:t>
      </w:r>
      <w:r>
        <w:t xml:space="preserve">formatString: 0.0%;-0.0%;0.0%</w:t>
      </w:r>
      <w:r>
        <w:t xml:space="preserve"> </w:t>
      </w:r>
      <w:r>
        <w:t xml:space="preserve">lineageTag: 833f191f-3194-4c8f-b39c-de1b45c3b006</w:t>
      </w:r>
    </w:p>
    <w:p>
      <w:pPr>
        <w:pStyle w:val="BodyText"/>
      </w:pPr>
      <w:r>
        <w:t xml:space="preserve">Risk recapture rate YoY = var py = [Risk recapture rate PY]</w:t>
      </w:r>
      <w:r>
        <w:t xml:space="preserve"> </w:t>
      </w:r>
      <w:r>
        <w:t xml:space="preserve">return</w:t>
      </w:r>
      <w:r>
        <w:t xml:space="preserve"> </w:t>
      </w:r>
      <w:r>
        <w:t xml:space="preserve">DIVIDE(</w:t>
      </w:r>
      <w:hyperlink w:anchor="risk-recapture-rate">
        <w:r>
          <w:rPr>
            <w:rStyle w:val="Hyperlink"/>
          </w:rPr>
          <w:t xml:space="preserve">Risk recapture rate</w:t>
        </w:r>
      </w:hyperlink>
      <w:r>
        <w:t xml:space="preserve"> </w:t>
      </w:r>
      <w:r>
        <w:t xml:space="preserve">- py, py)</w:t>
      </w:r>
      <w:r>
        <w:t xml:space="preserve"> </w:t>
      </w:r>
      <w:r>
        <w:t xml:space="preserve">formatString: 0%;-0%;0%</w:t>
      </w:r>
      <w:r>
        <w:t xml:space="preserve"> </w:t>
      </w:r>
      <w:r>
        <w:t xml:space="preserve">lineageTag: 50b1c5b5-875d-4871-80cf-71a306f4cff5</w:t>
      </w:r>
    </w:p>
    <w:p>
      <w:pPr>
        <w:pStyle w:val="BodyText"/>
      </w:pPr>
      <w:r>
        <w:rPr>
          <w:b/>
          <w:bCs/>
        </w:rPr>
        <w:t xml:space="preserve">Tables and columns used:</w:t>
      </w:r>
    </w:p>
    <w:tbl>
      <w:tblPr>
        <w:tblStyle w:val="Table"/>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attribution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member_count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Patient/member count — used as denominator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risk_documentation_flag</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Flag filter — restricts rows to specific documentation status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patient_count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Patient/member count — used as denominator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risk_value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HCC risk weight — summed for numerator or denominator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attribution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ytd_member_count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Patient/member count — used as denominator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attribution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ytd_visit_amount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Numerator — total YTD medical cost</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 intelligence — drives YoY/MoM comparison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recapture_numerator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Numerator — gaps successfully closed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recapture_denominator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Denominator — total identified gaps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payer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payer_name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Row dimension — groups rows in the matrix</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payer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plan_name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Row dimension — groups rows in the matrix</w:t>
            </w:r>
          </w:p>
        </w:tc>
      </w:tr>
    </w:tbl>
    <w:p>
      <w:r>
        <w:pict>
          <v:rect style="width:0;height:1.5pt" o:hralign="center" o:hrstd="t" o:hr="t"/>
        </w:pict>
      </w:r>
    </w:p>
    <w:bookmarkStart w:id="54" w:name="practice-pcp-details-table"/>
    <w:p>
      <w:pPr>
        <w:pStyle w:val="Heading3"/>
      </w:pPr>
      <w:r>
        <w:t xml:space="preserve">Practice Pcp Details Table</w:t>
      </w:r>
    </w:p>
    <w:p>
      <w:pPr>
        <w:pStyle w:val="FirstParagraph"/>
      </w:pPr>
      <w:r>
        <w:rPr>
          <w:b/>
          <w:bCs/>
        </w:rPr>
        <w:t xml:space="preserve">Visual Type:</w:t>
      </w:r>
      <w:r>
        <w:t xml:space="preserve"> </w:t>
      </w:r>
      <w:r>
        <w:t xml:space="preserve">Table</w:t>
      </w:r>
    </w:p>
    <w:bookmarkEnd w:id="54"/>
    <w:bookmarkEnd w:id="55"/>
    <w:bookmarkStart w:id="57" w:name="practicepcp-details-table"/>
    <w:p>
      <w:pPr>
        <w:pStyle w:val="Heading2"/>
      </w:pPr>
      <w:r>
        <w:t xml:space="preserve">Practice/PCP details (Table)</w:t>
      </w:r>
    </w:p>
    <w:p>
      <w:pPr>
        <w:pStyle w:val="BlockText"/>
      </w:pPr>
      <w:r>
        <w:t xml:space="preserve">📷</w:t>
      </w:r>
      <w:r>
        <w:t xml:space="preserve"> </w:t>
      </w:r>
      <w:r>
        <w:rPr>
          <w:i/>
          <w:iCs/>
        </w:rPr>
        <w:t xml:space="preserve">Insert: Cropped screenshot of the Practice/PCP details table</w:t>
      </w:r>
    </w:p>
    <w:p>
      <w:pPr>
        <w:pStyle w:val="FirstParagraph"/>
      </w:pPr>
      <w:r>
        <w:rPr>
          <w:b/>
          <w:bCs/>
        </w:rPr>
        <w:t xml:space="preserve">Definition</w:t>
      </w:r>
    </w:p>
    <w:p>
      <w:pPr>
        <w:pStyle w:val="BodyText"/>
      </w:pPr>
      <w:r>
        <w:t xml:space="preserve">This table compares year-over-year risk adjustment performance metrics at the practice and individual PCP level, covering member panel size, documented and potential risk scores, cost, and coding gap closure rates.</w:t>
      </w:r>
    </w:p>
    <w:p>
      <w:pPr>
        <w:pStyle w:val="BodyText"/>
      </w:pPr>
      <w:r>
        <w:rPr>
          <w:b/>
          <w:bCs/>
        </w:rPr>
        <w:t xml:space="preserve">What it measures</w:t>
      </w:r>
    </w:p>
    <w:tbl>
      <w:tblPr>
        <w:tblStyle w:val="Table"/>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Matrix / table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Primary metric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Multiple — one per column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Comparison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YoY and MoM change columns embedded in the table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None — responds to global filters only</w:t>
            </w:r>
          </w:p>
        </w:tc>
      </w:tr>
    </w:tbl>
    <w:p>
      <w:pPr>
        <w:pStyle w:val="BodyText"/>
      </w:pPr>
      <w:r>
        <w:rPr>
          <w:b/>
          <w:bCs/>
        </w:rPr>
        <w:t xml:space="preserve">Column definitions and directional impact</w:t>
      </w:r>
    </w:p>
    <w:tbl>
      <w:tblPr>
        <w:tblStyle w:val="Table"/>
        <w:tblLayout w:type="fixed"/>
        <w:tblLook w:firstRow="1" w:lastRow="0" w:firstColumn="0" w:lastColumn="0" w:noHBand="0" w:noVBand="0" w:val="0020"/>
        <w:tblW w:w="5000" w:type="pct"/>
      </w:tblPr>
      <w:tblGrid>
        <w:gridCol w:w="1980"/>
        <w:gridCol w:w="1980"/>
        <w:gridCol w:w="1980"/>
        <w:gridCol w:w="198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Definition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 Increasing</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 Decreasing</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total count of attributed members assigned to a given practice or PCP during the measurement period.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Rising member counts indicate panel growth, which may amplify both risk capture opportunities and resource demands for that provider.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Falling member counts may signal attribution loss, panel shrinkage, or member churn that could reduce the provider’s overall risk and revenue impact.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Documented risk</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aggregate RAF score derived exclusively from HCC conditions that have already been coded and submitted for the attributed member panel.</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Rising documented risk reflects improved coding completeness or a genuinely sicker panel, both of which support more accurate and higher risk-adjusted revenue.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Falling documented risk suggests coding gaps are widening, conditions are not being recaptured annually, or the panel is becoming healthier over time.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Gap to potential risk</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difference between the maximum achievable RAF score (based on suspected and dropped HCC conditions) and the currently documented RAF score, representing uncaptured risk opportunity.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growing gap signals that more conditions are going uncoded relative to what is clinically suspected, indicating deteriorating coding performance or missed recapture opportunities.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shrinking gap indicates the practice is successfully closing coding opportunities and moving documented risk closer to the full potential risk of the panel.</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PMPM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average per-member-per-month cost associated with the attributed panel, used as a proxy for resource utilization and financial risk.</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Rising PMPM suggests higher utilization or acuity among panel members, which may warrant care management intervention to control costs.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Falling PMPM may reflect improved care management effectiveness, healthier member mix, or reduced utilization across the panel.</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RAF recapture rate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percentage of previously documented HCC conditions (from a prior period) that were successfully re-coded and submitted in the current period, measuring continuity of chronic condition documentation.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higher recapture rate indicates the PCP or practice is consistently re-documenting known chronic conditions each year, preserving risk-adjusted revenue.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declining recapture rate signals that previously coded conditions are being dropped, threatening revenue integrity and accurate representation of member acuity.</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RAF recapture rate YoY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year-over-year percentage change in the RAF recapture rate, showing whether the practice’s ability to re-document prior HCC conditions is improving or deteriorating.</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 positive YoY change means the practice is recapturing a greater share of prior-year HCCs compared to the previous year, reflecting coding process improvement.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 negative YoY change indicates the practice is recapturing fewer prior-year HCCs than before, signaling a regression in chronic condition documentation continuity.</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 recapture rate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percentage of total identified coding gaps (both suspected and dropped conditions) that were successfully closed through documented diagnosis coding in the current period.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Rising risk recapture rates indicate the practice is effectively converting open coding opportunities into documented diagnoses, maximizing risk-adjusted revenue.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Falling risk recapture rates suggest coding gap closure efforts are losing effectiveness, leaving more potential risk unaddressed.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 recapture rate YoY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year-over-year percentage change in the overall risk recapture rate, tracking whether gap closure performance is trending better or worse compared to the prior year.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 positive YoY trend signals that the practice is closing a larger proportion of coding gaps than it did the prior year, reflecting improved engagement with risk capture workflows.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 negative YoY trend indicates the practice is closing fewer gaps relative to the prior year, warranting investigation into workflow, provider engagement, or outreach effectiveness.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 members with open coding gaps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proportion of a practice’s attributed members who have at least one unresolved HCC coding gap (either suspected or dropped) in the current period.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rising percentage means more of the panel has unaddressed risk documentation opportunities, indicating broader coding gap exposure across the practice.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falling percentage reflects successful gap closure efforts, with fewer members carrying unresolved HCC opportunities.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Open gaps (Dropped)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count of HCC conditions that were coded in a prior period but have not yet been re-documented in the current period, representing lapsed chronic condition recapture.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More dropped gaps indicate that previously known chronic conditions are not being re-coded, putting prior-year risk-adjusted revenue at risk of loss.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Fewer dropped gaps signal that the practice is successfully recapturing chronic conditions from prior years, maintaining coding continuity and revenue stability.</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Open gaps (Suspected)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count of HCC conditions that have been clinically suspected based on claims, labs, or other data signals but have not yet been formally diagnosed and coded by the provider.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growing number of suspected gaps means more potential diagnoses remain unconfirmed, representing an expanding untapped risk capture and revenue opportunity.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Fewer suspected gaps indicate that the practice is actively evaluating and coding clinically suspected conditions, reducing unconfirmed risk exposure.</w:t>
            </w:r>
          </w:p>
        </w:tc>
      </w:tr>
    </w:tbl>
    <w:p>
      <w:pPr>
        <w:pStyle w:val="BodyText"/>
      </w:pPr>
      <w:r>
        <w:rPr>
          <w:b/>
          <w:bCs/>
        </w:rPr>
        <w:t xml:space="preserve">Key patterns to watch</w:t>
      </w:r>
    </w:p>
    <w:tbl>
      <w:tblPr>
        <w:tblStyle w:val="Table"/>
        <w:tblLayout w:type="fixed"/>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Pattern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What it means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 % members with open coding gaps combined with low RAF recapture rate and large Gap to potential risk</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practice is systematically under-documenting chronic conditions, leaving significant revenue and risk accuracy on the table — prioritize a targeted chart review and provider education campaign for this PCP.</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Declining RAF recapture rate YoY alongside rising Open gaps (Dropped) and stable or growing panel size (#Members)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Coding gaps are being abandoned rather than closed as the panel grows, signaling workflow capacity issues — escalate to care management leadership to add outreach resources or reduce panel load.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 RAF recapture rate with negative RAF recapture rate YoY and increasing Open gaps (Suspected)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previously strong performer is losing momentum with a growing backlog of unvalidated conditions — investigate whether new suspected gaps are being generated faster than the PCP can address them and adjust gap prioritization logic.</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Elevated PMPM combined with high Documented risk but low Risk recapture rate YoY and minimal Gap to potential risk</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practice has a genuinely high-acuity panel that is well-documented but cost growth is outpacing risk score improvement — flag for medical director review to assess care management intensity and utilization patterns rather than coding behavior.</w:t>
            </w:r>
          </w:p>
        </w:tc>
      </w:tr>
    </w:tbl>
    <w:p>
      <w:pPr>
        <w:pStyle w:val="BodyText"/>
      </w:pPr>
      <w:r>
        <w:rPr>
          <w:b/>
          <w:bCs/>
        </w:rPr>
        <w:t xml:space="preserve">Technical specification</w:t>
      </w:r>
    </w:p>
    <w:p>
      <w:pPr>
        <w:pStyle w:val="BodyText"/>
      </w:pPr>
      <w:r>
        <w:rPr>
          <w:b/>
          <w:bCs/>
        </w:rPr>
        <w:t xml:space="preserve">DAX measure(s):</w:t>
      </w:r>
    </w:p>
    <w:p>
      <w:pPr>
        <w:pStyle w:val="BodyText"/>
      </w:pPr>
      <w:r>
        <w:t xml:space="preserve">#Members = SUM(attribution[member_count])+0</w:t>
      </w:r>
      <w:r>
        <w:t xml:space="preserve"> </w:t>
      </w:r>
      <w:r>
        <w:t xml:space="preserve">formatString: #,0</w:t>
      </w:r>
      <w:r>
        <w:t xml:space="preserve"> </w:t>
      </w:r>
      <w:r>
        <w:t xml:space="preserve">lineageTag: d67d72a2-2db7-4495-b98f-0d57ba71fa97</w:t>
      </w:r>
    </w:p>
    <w:p>
      <w:pPr>
        <w:pStyle w:val="BodyText"/>
      </w:pPr>
      <w:r>
        <w:t xml:space="preserve">#Members YoY Card = VAR py = CALCULATE(</w:t>
      </w:r>
      <w:hyperlink w:anchor="members">
        <w:r>
          <w:rPr>
            <w:rStyle w:val="Hyperlink"/>
          </w:rPr>
          <w:t xml:space="preserve">#Members</w:t>
        </w:r>
      </w:hyperlink>
      <w:r>
        <w:t xml:space="preserve">, SAMEPERIODLASTYEAR(</w:t>
      </w:r>
      <w:r>
        <w:t xml:space="preserve">‘date’</w:t>
      </w:r>
      <w:r>
        <w:t xml:space="preserve">[month_of_date]))</w:t>
      </w:r>
      <w:r>
        <w:t xml:space="preserve"> </w:t>
      </w:r>
      <w:r>
        <w:t xml:space="preserve">VAR yoy = DIVIDE(</w:t>
      </w:r>
      <w:hyperlink w:anchor="members">
        <w:r>
          <w:rPr>
            <w:rStyle w:val="Hyperlink"/>
          </w:rPr>
          <w:t xml:space="preserve">#Members</w:t>
        </w:r>
      </w:hyperlink>
      <w:r>
        <w:t xml:space="preserve"> </w:t>
      </w:r>
      <w:r>
        <w:t xml:space="preserve">- py, py, 0)</w:t>
      </w:r>
      <w:r>
        <w:t xml:space="preserve"> </w:t>
      </w:r>
      <w:r>
        <w:t xml:space="preserve">RETURN</w:t>
      </w:r>
      <w:r>
        <w:t xml:space="preserve"> </w:t>
      </w:r>
      <w:r>
        <w:t xml:space="preserve">IF(</w:t>
      </w:r>
      <w:r>
        <w:t xml:space="preserve"> </w:t>
      </w:r>
      <w:r>
        <w:t xml:space="preserve">ISBLANK(py),</w:t>
      </w:r>
      <w:r>
        <w:t xml:space="preserve"> </w:t>
      </w:r>
      <w:r>
        <w:t xml:space="preserve">“</w:t>
      </w:r>
      <w:r>
        <w:t xml:space="preserve">“,</w:t>
      </w:r>
      <w:r>
        <w:t xml:space="preserve"> </w:t>
      </w:r>
      <w:r>
        <w:t xml:space="preserve">SWITCH(</w:t>
      </w:r>
      <w:r>
        <w:t xml:space="preserve"> </w:t>
      </w:r>
      <w:r>
        <w:t xml:space="preserve">TRUE(),</w:t>
      </w:r>
      <w:r>
        <w:t xml:space="preserve"> </w:t>
      </w:r>
      <w:r>
        <w:t xml:space="preserve">yoy &gt; 0, UNICHAR(9650) &amp;”</w:t>
      </w:r>
      <w:r>
        <w:t xml:space="preserve"> </w:t>
      </w:r>
      <w:r>
        <w:t xml:space="preserve">” &amp; FORMAT(yoy,</w:t>
      </w:r>
      <w:r>
        <w:t xml:space="preserve"> </w:t>
      </w:r>
      <w:r>
        <w:t xml:space="preserve">“0%”</w:t>
      </w:r>
      <w:r>
        <w:t xml:space="preserve">) &amp; ” from LY”,</w:t>
      </w:r>
      <w:r>
        <w:t xml:space="preserve"> </w:t>
      </w:r>
      <w:r>
        <w:t xml:space="preserve">yoy &lt; 0, UNICHAR(9660) &amp; ” ” &amp; FORMAT(ABS(yoy),</w:t>
      </w:r>
      <w:r>
        <w:t xml:space="preserve"> </w:t>
      </w:r>
      <w:r>
        <w:t xml:space="preserve">“0%”</w:t>
      </w:r>
      <w:r>
        <w:t xml:space="preserve">) &amp; ” from LY”,</w:t>
      </w:r>
      <w:r>
        <w:t xml:space="preserve"> </w:t>
      </w:r>
      <w:r>
        <w:t xml:space="preserve">“”</w:t>
      </w:r>
      <w:r>
        <w:t xml:space="preserve"> </w:t>
      </w:r>
      <w:r>
        <w:t xml:space="preserve">)</w:t>
      </w:r>
      <w:r>
        <w:t xml:space="preserve"> </w:t>
      </w:r>
      <w:r>
        <w:t xml:space="preserve">)</w:t>
      </w:r>
      <w:r>
        <w:t xml:space="preserve"> </w:t>
      </w:r>
      <w:r>
        <w:t xml:space="preserve">lineageTag: 576e42ab-15fd-49df-b033-fc1e5df1ecf0</w:t>
      </w:r>
    </w:p>
    <w:p>
      <w:pPr>
        <w:pStyle w:val="BodyText"/>
      </w:pPr>
      <w:r>
        <w:t xml:space="preserve">#Members MoM Card = VAR pm = CALCULATE(</w:t>
      </w:r>
      <w:hyperlink w:anchor="members">
        <w:r>
          <w:rPr>
            <w:rStyle w:val="Hyperlink"/>
          </w:rPr>
          <w:t xml:space="preserve">#Members</w:t>
        </w:r>
      </w:hyperlink>
      <w:r>
        <w:t xml:space="preserve">, PREVIOUSMONTH(</w:t>
      </w:r>
      <w:r>
        <w:t xml:space="preserve">‘date’</w:t>
      </w:r>
      <w:r>
        <w:t xml:space="preserve">[month_of_date]))</w:t>
      </w:r>
      <w:r>
        <w:t xml:space="preserve"> </w:t>
      </w:r>
      <w:r>
        <w:t xml:space="preserve">VAR mom = DIVIDE(</w:t>
      </w:r>
      <w:hyperlink w:anchor="members">
        <w:r>
          <w:rPr>
            <w:rStyle w:val="Hyperlink"/>
          </w:rPr>
          <w:t xml:space="preserve">#Members</w:t>
        </w:r>
      </w:hyperlink>
      <w:r>
        <w:t xml:space="preserve"> </w:t>
      </w:r>
      <w:r>
        <w:t xml:space="preserve">- pm, pm, 0)</w:t>
      </w:r>
      <w:r>
        <w:t xml:space="preserve"> </w:t>
      </w:r>
      <w:r>
        <w:t xml:space="preserve">RETURN</w:t>
      </w:r>
      <w:r>
        <w:t xml:space="preserve"> </w:t>
      </w:r>
      <w:r>
        <w:t xml:space="preserve">IF(</w:t>
      </w:r>
      <w:r>
        <w:t xml:space="preserve"> </w:t>
      </w:r>
      <w:r>
        <w:t xml:space="preserve">ISBLANK(pm),</w:t>
      </w:r>
      <w:r>
        <w:t xml:space="preserve"> </w:t>
      </w:r>
      <w:r>
        <w:t xml:space="preserve">“</w:t>
      </w:r>
      <w:r>
        <w:t xml:space="preserve">“,</w:t>
      </w:r>
      <w:r>
        <w:t xml:space="preserve"> </w:t>
      </w:r>
      <w:r>
        <w:t xml:space="preserve">SWITCH(</w:t>
      </w:r>
      <w:r>
        <w:t xml:space="preserve"> </w:t>
      </w:r>
      <w:r>
        <w:t xml:space="preserve">TRUE(),</w:t>
      </w:r>
      <w:r>
        <w:t xml:space="preserve"> </w:t>
      </w:r>
      <w:r>
        <w:t xml:space="preserve">mom &gt; 0, UNICHAR(9650) &amp;”</w:t>
      </w:r>
      <w:r>
        <w:t xml:space="preserve"> </w:t>
      </w:r>
      <w:r>
        <w:t xml:space="preserve">” &amp; FORMAT(mom,</w:t>
      </w:r>
      <w:r>
        <w:t xml:space="preserve"> </w:t>
      </w:r>
      <w:r>
        <w:t xml:space="preserve">“0%”</w:t>
      </w:r>
      <w:r>
        <w:t xml:space="preserve">) &amp; ” from LM”,</w:t>
      </w:r>
      <w:r>
        <w:t xml:space="preserve"> </w:t>
      </w:r>
      <w:r>
        <w:t xml:space="preserve">mom &lt; 0, UNICHAR(9660) &amp; ” ” &amp; FORMAT(ABS(mom),</w:t>
      </w:r>
      <w:r>
        <w:t xml:space="preserve"> </w:t>
      </w:r>
      <w:r>
        <w:t xml:space="preserve">“0%”</w:t>
      </w:r>
      <w:r>
        <w:t xml:space="preserve">) &amp; ” from LM”,</w:t>
      </w:r>
      <w:r>
        <w:t xml:space="preserve"> </w:t>
      </w:r>
      <w:r>
        <w:t xml:space="preserve">“”</w:t>
      </w:r>
      <w:r>
        <w:t xml:space="preserve"> </w:t>
      </w:r>
      <w:r>
        <w:t xml:space="preserve">)</w:t>
      </w:r>
      <w:r>
        <w:t xml:space="preserve"> </w:t>
      </w:r>
      <w:r>
        <w:t xml:space="preserve">)</w:t>
      </w:r>
      <w:r>
        <w:t xml:space="preserve"> </w:t>
      </w:r>
      <w:r>
        <w:t xml:space="preserve">lineageTag: 702faa0d-6bc8-4c21-89ad-dbcbb88ea93b</w:t>
      </w:r>
    </w:p>
    <w:p>
      <w:pPr>
        <w:pStyle w:val="BodyText"/>
      </w:pPr>
      <w:r>
        <w:t xml:space="preserve">Documented risk = CALCULATE( DIVIDE(SUM(risk_core[risk_value]),sum(risk_core[patient_count])), KEEPFILTERS(risk_core[risk_documentation_flag] =</w:t>
      </w:r>
      <w:r>
        <w:t xml:space="preserve"> </w:t>
      </w:r>
      <w:r>
        <w:t xml:space="preserve">“Documented”</w:t>
      </w:r>
      <w:r>
        <w:t xml:space="preserve">))</w:t>
      </w:r>
      <w:r>
        <w:t xml:space="preserve"> </w:t>
      </w:r>
      <w:r>
        <w:t xml:space="preserve">formatString: 0.000</w:t>
      </w:r>
      <w:r>
        <w:t xml:space="preserve"> </w:t>
      </w:r>
      <w:r>
        <w:t xml:space="preserve">lineageTag: 3efdba30-4573-4f09-8390-00e0cfe385fb</w:t>
      </w:r>
    </w:p>
    <w:p>
      <w:pPr>
        <w:pStyle w:val="BodyText"/>
      </w:pPr>
      <w:r>
        <w:t xml:space="preserve">Gap to potential risk = var a = CALCULATE( SUM(risk_core[risk_value]), KEEPFILTERS(risk_core[risk_documentation_flag] in {</w:t>
      </w:r>
      <w:r>
        <w:t xml:space="preserve">“Undocumented”</w:t>
      </w:r>
      <w:r>
        <w:t xml:space="preserve">,</w:t>
      </w:r>
      <w:r>
        <w:t xml:space="preserve">“Suspected”</w:t>
      </w:r>
      <w:r>
        <w:t xml:space="preserve">}))</w:t>
      </w:r>
      <w:r>
        <w:t xml:space="preserve"> </w:t>
      </w:r>
      <w:r>
        <w:t xml:space="preserve">var b = CALCULATE( sum(risk_core[patient_count]), KEEPFILTERS(risk_core[risk_documentation_flag] =</w:t>
      </w:r>
      <w:r>
        <w:t xml:space="preserve"> </w:t>
      </w:r>
      <w:r>
        <w:t xml:space="preserve">“Documented”</w:t>
      </w:r>
      <w:r>
        <w:t xml:space="preserve">))</w:t>
      </w:r>
      <w:r>
        <w:t xml:space="preserve"> </w:t>
      </w:r>
      <w:r>
        <w:t xml:space="preserve">return</w:t>
      </w:r>
      <w:r>
        <w:t xml:space="preserve"> </w:t>
      </w:r>
      <w:r>
        <w:t xml:space="preserve">DIVIDE(a,b)+0</w:t>
      </w:r>
      <w:r>
        <w:t xml:space="preserve"> </w:t>
      </w:r>
      <w:r>
        <w:t xml:space="preserve">formatString: 0.000</w:t>
      </w:r>
      <w:r>
        <w:t xml:space="preserve"> </w:t>
      </w:r>
      <w:r>
        <w:t xml:space="preserve">lineageTag: 32eac8c6-11fe-461d-bf55-d27ad8617059</w:t>
      </w:r>
    </w:p>
    <w:p>
      <w:pPr>
        <w:pStyle w:val="BodyText"/>
      </w:pPr>
      <w:r>
        <w:t xml:space="preserve">PMPM = DIVIDE(SUM(attribution[ytd_visit_amount]),Sum(attribution[ytd_member_count]))</w:t>
      </w:r>
    </w:p>
    <w:p>
      <w:pPr>
        <w:pStyle w:val="BodyText"/>
      </w:pPr>
      <w:r>
        <w:t xml:space="preserve">RAF recapture rate = var a = CALCULATE(sum(risk_core[risk_value]), KEEPFILTERS(risk_core[risk_documentation_flag] in {</w:t>
      </w:r>
      <w:r>
        <w:t xml:space="preserve">“Documented”</w:t>
      </w:r>
      <w:r>
        <w:t xml:space="preserve">}))</w:t>
      </w:r>
      <w:r>
        <w:t xml:space="preserve"> </w:t>
      </w:r>
      <w:r>
        <w:t xml:space="preserve">var b = CALCULATE(SUM(risk_core[risk_value]), KEEPFILTERS(risk_core[risk_documentation_flag] in {</w:t>
      </w:r>
      <w:r>
        <w:t xml:space="preserve">“Documented”</w:t>
      </w:r>
      <w:r>
        <w:t xml:space="preserve">,</w:t>
      </w:r>
      <w:r>
        <w:t xml:space="preserve"> </w:t>
      </w:r>
      <w:r>
        <w:t xml:space="preserve">“Undocumented”</w:t>
      </w:r>
      <w:r>
        <w:t xml:space="preserve">}))</w:t>
      </w:r>
      <w:r>
        <w:t xml:space="preserve"> </w:t>
      </w:r>
      <w:r>
        <w:t xml:space="preserve">return</w:t>
      </w:r>
      <w:r>
        <w:t xml:space="preserve"> </w:t>
      </w:r>
      <w:r>
        <w:t xml:space="preserve">DIVIDE(a,b)</w:t>
      </w:r>
      <w:r>
        <w:t xml:space="preserve"> </w:t>
      </w:r>
      <w:r>
        <w:t xml:space="preserve">formatString: 0.0%;-0.0%;0.0%</w:t>
      </w:r>
      <w:r>
        <w:t xml:space="preserve"> </w:t>
      </w:r>
      <w:r>
        <w:t xml:space="preserve">lineageTag: 70ebc3c8-8fb8-48dc-815a-23f345128994</w:t>
      </w:r>
    </w:p>
    <w:p>
      <w:pPr>
        <w:pStyle w:val="BodyText"/>
      </w:pPr>
      <w:r>
        <w:t xml:space="preserve">RAF recapture rate YoY = var py = [RAF recapture rate PY]</w:t>
      </w:r>
      <w:r>
        <w:t xml:space="preserve"> </w:t>
      </w:r>
      <w:r>
        <w:t xml:space="preserve">return</w:t>
      </w:r>
      <w:r>
        <w:t xml:space="preserve"> </w:t>
      </w:r>
      <w:r>
        <w:t xml:space="preserve">DIVIDE(</w:t>
      </w:r>
      <w:hyperlink w:anchor="raf-recapture-rate">
        <w:r>
          <w:rPr>
            <w:rStyle w:val="Hyperlink"/>
          </w:rPr>
          <w:t xml:space="preserve">RAF recapture rate</w:t>
        </w:r>
      </w:hyperlink>
      <w:r>
        <w:t xml:space="preserve"> </w:t>
      </w:r>
      <w:r>
        <w:t xml:space="preserve">- py, py)</w:t>
      </w:r>
      <w:r>
        <w:t xml:space="preserve"> </w:t>
      </w:r>
      <w:r>
        <w:t xml:space="preserve">formatString: 0%;-0%;0%</w:t>
      </w:r>
      <w:r>
        <w:t xml:space="preserve"> </w:t>
      </w:r>
      <w:r>
        <w:t xml:space="preserve">lineageTag: 4232eb66-0fc0-487a-95ef-d7ed152d1c8d</w:t>
      </w:r>
    </w:p>
    <w:p>
      <w:pPr>
        <w:pStyle w:val="BodyText"/>
      </w:pPr>
      <w:r>
        <w:t xml:space="preserve">Risk recapture rate = DIVIDE(SUM(risk_core[recapture_numerator]),SUM(risk_core[recapture_denominator]))</w:t>
      </w:r>
      <w:r>
        <w:t xml:space="preserve"> </w:t>
      </w:r>
      <w:r>
        <w:t xml:space="preserve">formatString: 0.0%;-0.0%;0.0%</w:t>
      </w:r>
      <w:r>
        <w:t xml:space="preserve"> </w:t>
      </w:r>
      <w:r>
        <w:t xml:space="preserve">lineageTag: 833f191f-3194-4c8f-b39c-de1b45c3b006</w:t>
      </w:r>
    </w:p>
    <w:p>
      <w:pPr>
        <w:pStyle w:val="BodyText"/>
      </w:pPr>
      <w:r>
        <w:t xml:space="preserve">Risk recapture rate YoY = var py = [Risk recapture rate PY]</w:t>
      </w:r>
      <w:r>
        <w:t xml:space="preserve"> </w:t>
      </w:r>
      <w:r>
        <w:t xml:space="preserve">return</w:t>
      </w:r>
      <w:r>
        <w:t xml:space="preserve"> </w:t>
      </w:r>
      <w:r>
        <w:t xml:space="preserve">DIVIDE(</w:t>
      </w:r>
      <w:hyperlink w:anchor="risk-recapture-rate">
        <w:r>
          <w:rPr>
            <w:rStyle w:val="Hyperlink"/>
          </w:rPr>
          <w:t xml:space="preserve">Risk recapture rate</w:t>
        </w:r>
      </w:hyperlink>
      <w:r>
        <w:t xml:space="preserve"> </w:t>
      </w:r>
      <w:r>
        <w:t xml:space="preserve">- py, py)</w:t>
      </w:r>
      <w:r>
        <w:t xml:space="preserve"> </w:t>
      </w:r>
      <w:r>
        <w:t xml:space="preserve">formatString: 0%;-0%;0%</w:t>
      </w:r>
      <w:r>
        <w:t xml:space="preserve"> </w:t>
      </w:r>
      <w:r>
        <w:t xml:space="preserve">lineageTag: 50b1c5b5-875d-4871-80cf-71a306f4cff5</w:t>
      </w:r>
    </w:p>
    <w:p>
      <w:pPr>
        <w:pStyle w:val="BodyText"/>
      </w:pPr>
      <w:r>
        <w:t xml:space="preserve">% members with open coding gaps = [Members with open coding gaps]/</w:t>
      </w:r>
      <w:hyperlink w:anchor="members">
        <w:r>
          <w:rPr>
            <w:rStyle w:val="Hyperlink"/>
          </w:rPr>
          <w:t xml:space="preserve">#Members</w:t>
        </w:r>
      </w:hyperlink>
    </w:p>
    <w:p>
      <w:pPr>
        <w:pStyle w:val="BodyText"/>
      </w:pPr>
      <w:r>
        <w:t xml:space="preserve">Open gaps (Dropped) = SUM(risk_core[recapture_denominator])-SUM(risk_core[recapture_numerator])</w:t>
      </w:r>
    </w:p>
    <w:p>
      <w:pPr>
        <w:pStyle w:val="BodyText"/>
      </w:pPr>
      <w:r>
        <w:t xml:space="preserve">Open gaps (Suspected) = SUM(risk_core[suspect_denominator])-SUM(risk_core[suspect_numerator])</w:t>
      </w:r>
    </w:p>
    <w:p>
      <w:pPr>
        <w:pStyle w:val="BodyText"/>
      </w:pPr>
      <w:r>
        <w:rPr>
          <w:b/>
          <w:bCs/>
        </w:rPr>
        <w:t xml:space="preserve">Tables and columns used:</w:t>
      </w:r>
    </w:p>
    <w:tbl>
      <w:tblPr>
        <w:tblStyle w:val="Table"/>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attribution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member_count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Patient/member count — used as denominator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risk_documentation_flag</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Flag filter — restricts rows to specific documentation status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patient_count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Patient/member count — used as denominator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risk_value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HCC risk weight — summed for numerator or denominator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attribution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ytd_member_count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Patient/member count — used as denominator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attribution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ytd_visit_amount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Numerator — total YTD medical cost</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 intelligence — drives YoY/MoM comparison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recapture_numerator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Numerator — gaps successfully closed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recapture_denominator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Denominator — total identified gaps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attribution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member_with_open_coding_gap_count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Numerator — members with at least one open coding gap</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suspect_numerator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Numerator — suspected gaps closed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suspect_denominator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Denominator — total suspected gaps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pcp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practice_name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Row dimension — groups rows in the matrix</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pcp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pcp_name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Row dimension — groups rows in the matrix</w:t>
            </w:r>
          </w:p>
        </w:tc>
      </w:tr>
    </w:tbl>
    <w:p>
      <w:r>
        <w:pict>
          <v:rect style="width:0;height:1.5pt" o:hralign="center" o:hrstd="t" o:hr="t"/>
        </w:pict>
      </w:r>
    </w:p>
    <w:bookmarkStart w:id="56" w:name="Xf183dd07bed4f8ba7726c5f01d503bfdd683677"/>
    <w:p>
      <w:pPr>
        <w:pStyle w:val="Heading3"/>
      </w:pPr>
      <w:r>
        <w:t xml:space="preserve">Risk Breakdown By Attribution Status Table</w:t>
      </w:r>
    </w:p>
    <w:p>
      <w:pPr>
        <w:pStyle w:val="FirstParagraph"/>
      </w:pPr>
      <w:r>
        <w:rPr>
          <w:b/>
          <w:bCs/>
        </w:rPr>
        <w:t xml:space="preserve">Visual Type:</w:t>
      </w:r>
      <w:r>
        <w:t xml:space="preserve"> </w:t>
      </w:r>
      <w:r>
        <w:t xml:space="preserve">Table</w:t>
      </w:r>
    </w:p>
    <w:bookmarkEnd w:id="56"/>
    <w:bookmarkEnd w:id="57"/>
    <w:bookmarkStart w:id="59" w:name="X5e4a188b96338a74d0e796c9a3b24085ab96bdd"/>
    <w:p>
      <w:pPr>
        <w:pStyle w:val="Heading2"/>
      </w:pPr>
      <w:r>
        <w:t xml:space="preserve">Risk breakdown by attribution status (Table)</w:t>
      </w:r>
    </w:p>
    <w:p>
      <w:pPr>
        <w:pStyle w:val="BlockText"/>
      </w:pPr>
      <w:r>
        <w:t xml:space="preserve">📷</w:t>
      </w:r>
      <w:r>
        <w:t xml:space="preserve"> </w:t>
      </w:r>
      <w:r>
        <w:rPr>
          <w:i/>
          <w:iCs/>
        </w:rPr>
        <w:t xml:space="preserve">Insert: Cropped screenshot of the Risk breakdown by attribution status table</w:t>
      </w:r>
    </w:p>
    <w:p>
      <w:pPr>
        <w:pStyle w:val="FirstParagraph"/>
      </w:pPr>
      <w:r>
        <w:rPr>
          <w:b/>
          <w:bCs/>
        </w:rPr>
        <w:t xml:space="preserve">Definition</w:t>
      </w:r>
    </w:p>
    <w:p>
      <w:pPr>
        <w:pStyle w:val="BodyText"/>
      </w:pPr>
      <w:r>
        <w:t xml:space="preserve">This table breaks down RAF risk scores, gap capture performance, and open coding opportunities by member churn status (e.g., retained, new, churned), comparing current-year values to the prior year.</w:t>
      </w:r>
    </w:p>
    <w:p>
      <w:pPr>
        <w:pStyle w:val="BodyText"/>
      </w:pPr>
      <w:r>
        <w:rPr>
          <w:b/>
          <w:bCs/>
        </w:rPr>
        <w:t xml:space="preserve">What it measures</w:t>
      </w:r>
    </w:p>
    <w:tbl>
      <w:tblPr>
        <w:tblStyle w:val="Table"/>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Matrix / table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Primary metric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Multiple — one per column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Comparison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YoY and MoM change columns embedded in the table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None — responds to global filters only</w:t>
            </w:r>
          </w:p>
        </w:tc>
      </w:tr>
    </w:tbl>
    <w:p>
      <w:pPr>
        <w:pStyle w:val="BodyText"/>
      </w:pPr>
      <w:r>
        <w:rPr>
          <w:b/>
          <w:bCs/>
        </w:rPr>
        <w:t xml:space="preserve">Column definitions and directional impact</w:t>
      </w:r>
    </w:p>
    <w:tbl>
      <w:tblPr>
        <w:tblStyle w:val="Table"/>
        <w:tblLayout w:type="fixed"/>
        <w:tblLook w:firstRow="1" w:lastRow="0" w:firstColumn="0" w:lastColumn="0" w:noHBand="0" w:noVBand="0" w:val="0020"/>
        <w:tblW w:w="5000" w:type="pct"/>
      </w:tblPr>
      <w:tblGrid>
        <w:gridCol w:w="1980"/>
        <w:gridCol w:w="1980"/>
        <w:gridCol w:w="1980"/>
        <w:gridCol w:w="198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Definition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 Increasing</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 Decreasing</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Eligible population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count of members attributed to the plan within each churn status segment who are eligible for risk adjustment in the measurement period.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Rising membership in a segment expands the risk adjustment opportunity and may dilute or amplify aggregate RAF scores depending on the mix of new versus retained members.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Falling membership signals member attrition or attribution loss in that churn segment, which may reduce total risk revenue and limit the pool available for gap closure.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Documented risk</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aggregate RAF score derived from HCC conditions that have already been coded and submitted for members in each churn status segment.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Higher documented risk indicates more chronic conditions are being captured and coded, supporting accurate risk-based reimbursement for that segment.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Lower documented risk suggests coding gaps, member health improvement, or loss of high-acuity members, potentially signaling under-documentation and revenue leakage.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Gap to potential risk</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difference between the maximum potential RAF score (based on suspected or historical HCCs) and the currently documented RAF score, representing uncaptured risk opportunity for each churn segment.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growing gap signals that more conditions are going uncoded relative to clinical evidence, indicating worsening documentation performance or an influx of members with unaddressed chronic conditions.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shrinking gap indicates successful closure of coding opportunities, meaning care teams are effectively recapturing suspected or lapsed HCCs for that segment.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RAF recapture rate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percentage of the prior-year RAF score that has been successfully re-documented in the current year for members in each churn status segment, measuring year-over-year HCC continuity.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 higher recapture rate means a greater proportion of previously coded conditions are being re-documented, reducing RAF erosion and stabilizing risk-based revenue.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 lower recapture rate indicates that previously coded HCCs are not being re-confirmed, leading to RAF score decay and potential reimbursement shortfalls.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RAF recapture rate YoY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year-over-year percentage change in the RAF recapture rate for each churn status segment, showing whether HCC re-documentation performance is improving or deteriorating.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positive YoY change signals that the plan is getting better at re-documenting prior-year conditions, reflecting improved coding workflows or provider engagement.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negative YoY change warns that recapture performance is declining compared to the prior year, requiring intervention to prevent compounding RAF score erosion.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 recapture rate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percentage of total identified risk gaps (suspected and dropped HCCs) that have been successfully closed through documented coding for members in each churn status segment.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 higher rate reflects effective gap closure efforts, meaning care managers and coders are successfully converting suspected conditions into confirmed, submitted diagnoses.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 lower rate indicates that identified risk opportunities are not being acted upon, leaving potential RAF value and associated care management insights unrealized.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 recapture rate YoY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year-over-year percentage change in the risk recapture rate for each churn status segment, tracking whether gap closure efficiency is trending positively or negatively.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Improvement year-over-year suggests that outreach, coding, and clinical documentation programs are gaining traction within the segment.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Decline year-over-year signals that gap closure capacity or provider responsiveness has weakened relative to the prior period, warranting program review.</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Open gaps (Dropped)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count of HCC conditions that were coded in a prior period but have not yet been re-documented in the current year for members in each churn status segment, representing lapsed diagnosis gaps.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More dropped gaps indicate that previously confirmed chronic conditions are not being recaptured, increasing the risk of RAF score decline and potential care continuity issues.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Fewer dropped gaps mean the plan is successfully re-documenting lapsed conditions, preserving RAF scores and ensuring continuity of chronic disease management.</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Open gaps (Suspected)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count of HCC conditions that clinical evidence or predictive models suggest are present but have not yet been coded or confirmed for members in each churn status segment.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growing number of suspected gaps signals a larger untapped risk documentation opportunity, but also potential under-diagnosis or insufficient provider engagement in that segment.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Fewer suspected gaps indicate that clinically implied conditions are being investigated and coded, reducing unconfirmed risk and improving the completeness of the member’s health record.</w:t>
            </w:r>
          </w:p>
        </w:tc>
      </w:tr>
    </w:tbl>
    <w:p>
      <w:pPr>
        <w:pStyle w:val="BodyText"/>
      </w:pPr>
      <w:r>
        <w:rPr>
          <w:b/>
          <w:bCs/>
        </w:rPr>
        <w:t xml:space="preserve">Key patterns to watch</w:t>
      </w:r>
    </w:p>
    <w:tbl>
      <w:tblPr>
        <w:tblStyle w:val="Table"/>
        <w:tblLayout w:type="fixed"/>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Pattern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What it means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Churned members with high open suspected gaps and low RAF recapture rate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 is walking out the door uncaptured — prioritize retention outreach and close suspected gaps before members disenroll to protect RAF integrity.</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New members with large gap to potential risk and declining RAF recapture rate YoY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Newly attributed members are being under-documented at intake, suppressing prospective RAF; trigger early HCC gap closure workflows and ensure comprehensive welcome visits are completed.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Retained members with high documented risk but rising open dropped gaps and negative risk recapture rate YoY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Previously captured conditions are not being revalidated annually, creating RAF erosion on your most stable population; implement targeted recapture campaigns focused on chronic condition re-documentation.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Churned members with elevated eligible population and high open dropped gaps relative to documented risk</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 large volume of members is leaving with unresolved dropped gaps, signaling systemic care continuity failures; coordinate with care managers to conduct gap closure prior to attribution loss and flag these members for transition-of-care intervention.</w:t>
            </w:r>
          </w:p>
        </w:tc>
      </w:tr>
    </w:tbl>
    <w:p>
      <w:pPr>
        <w:pStyle w:val="BodyText"/>
      </w:pPr>
      <w:r>
        <w:rPr>
          <w:b/>
          <w:bCs/>
        </w:rPr>
        <w:t xml:space="preserve">Technical specification</w:t>
      </w:r>
    </w:p>
    <w:p>
      <w:pPr>
        <w:pStyle w:val="BodyText"/>
      </w:pPr>
      <w:r>
        <w:rPr>
          <w:b/>
          <w:bCs/>
        </w:rPr>
        <w:t xml:space="preserve">DAX measure(s):</w:t>
      </w:r>
    </w:p>
    <w:p>
      <w:pPr>
        <w:pStyle w:val="BodyText"/>
      </w:pPr>
      <w:r>
        <w:t xml:space="preserve">Eligible population = CALCULATE(SUM(risk_core[patient_count]),KEEPFILTERS(risk_core[risk_documentation_flag] =</w:t>
      </w:r>
      <w:r>
        <w:t xml:space="preserve"> </w:t>
      </w:r>
      <w:r>
        <w:t xml:space="preserve">“Documented”</w:t>
      </w:r>
      <w:r>
        <w:t xml:space="preserve">))+0</w:t>
      </w:r>
      <w:r>
        <w:t xml:space="preserve"> </w:t>
      </w:r>
      <w:r>
        <w:t xml:space="preserve">formatString: #,0</w:t>
      </w:r>
      <w:r>
        <w:t xml:space="preserve"> </w:t>
      </w:r>
      <w:r>
        <w:t xml:space="preserve">lineageTag: 8c201874-31b6-4f4b-8be8-131ce92d628e</w:t>
      </w:r>
    </w:p>
    <w:p>
      <w:pPr>
        <w:pStyle w:val="BodyText"/>
      </w:pPr>
      <w:r>
        <w:t xml:space="preserve">ELigible population YoY Card = VAR py = CALCULATE(</w:t>
      </w:r>
      <w:hyperlink w:anchor="eligible-population">
        <w:r>
          <w:rPr>
            <w:rStyle w:val="Hyperlink"/>
          </w:rPr>
          <w:t xml:space="preserve">Eligible population</w:t>
        </w:r>
      </w:hyperlink>
      <w:r>
        <w:t xml:space="preserve">, SAMEPERIODLASTYEAR(</w:t>
      </w:r>
      <w:r>
        <w:t xml:space="preserve">‘date’</w:t>
      </w:r>
      <w:r>
        <w:t xml:space="preserve">[month_of_date]))</w:t>
      </w:r>
      <w:r>
        <w:t xml:space="preserve"> </w:t>
      </w:r>
      <w:r>
        <w:t xml:space="preserve">VAR yoy = DIVIDE(</w:t>
      </w:r>
      <w:hyperlink w:anchor="eligible-population">
        <w:r>
          <w:rPr>
            <w:rStyle w:val="Hyperlink"/>
          </w:rPr>
          <w:t xml:space="preserve">Eligible population</w:t>
        </w:r>
      </w:hyperlink>
      <w:r>
        <w:t xml:space="preserve"> </w:t>
      </w:r>
      <w:r>
        <w:t xml:space="preserve">- py, py, 0)</w:t>
      </w:r>
      <w:r>
        <w:t xml:space="preserve"> </w:t>
      </w:r>
      <w:r>
        <w:t xml:space="preserve">RETURN</w:t>
      </w:r>
      <w:r>
        <w:t xml:space="preserve"> </w:t>
      </w:r>
      <w:r>
        <w:t xml:space="preserve">IF(</w:t>
      </w:r>
      <w:r>
        <w:t xml:space="preserve"> </w:t>
      </w:r>
      <w:r>
        <w:t xml:space="preserve">ISBLANK(py),</w:t>
      </w:r>
      <w:r>
        <w:t xml:space="preserve"> </w:t>
      </w:r>
      <w:r>
        <w:t xml:space="preserve">“</w:t>
      </w:r>
      <w:r>
        <w:t xml:space="preserve">“,</w:t>
      </w:r>
      <w:r>
        <w:t xml:space="preserve"> </w:t>
      </w:r>
      <w:r>
        <w:t xml:space="preserve">SWITCH(</w:t>
      </w:r>
      <w:r>
        <w:t xml:space="preserve"> </w:t>
      </w:r>
      <w:r>
        <w:t xml:space="preserve">TRUE(),</w:t>
      </w:r>
      <w:r>
        <w:t xml:space="preserve"> </w:t>
      </w:r>
      <w:r>
        <w:t xml:space="preserve">yoy &gt; 0, UNICHAR(9650) &amp;”</w:t>
      </w:r>
      <w:r>
        <w:t xml:space="preserve"> </w:t>
      </w:r>
      <w:r>
        <w:t xml:space="preserve">” &amp; FORMAT(yoy,</w:t>
      </w:r>
      <w:r>
        <w:t xml:space="preserve"> </w:t>
      </w:r>
      <w:r>
        <w:t xml:space="preserve">“0%”</w:t>
      </w:r>
      <w:r>
        <w:t xml:space="preserve">) &amp; ” from LY”,</w:t>
      </w:r>
      <w:r>
        <w:t xml:space="preserve"> </w:t>
      </w:r>
      <w:r>
        <w:t xml:space="preserve">yoy &lt; 0, UNICHAR(9660) &amp; ” ” &amp; FORMAT(ABS(yoy),</w:t>
      </w:r>
      <w:r>
        <w:t xml:space="preserve"> </w:t>
      </w:r>
      <w:r>
        <w:t xml:space="preserve">“0%”</w:t>
      </w:r>
      <w:r>
        <w:t xml:space="preserve">) &amp; ” from LY”,</w:t>
      </w:r>
      <w:r>
        <w:t xml:space="preserve"> </w:t>
      </w:r>
      <w:r>
        <w:t xml:space="preserve">“”</w:t>
      </w:r>
      <w:r>
        <w:t xml:space="preserve"> </w:t>
      </w:r>
      <w:r>
        <w:t xml:space="preserve">)</w:t>
      </w:r>
      <w:r>
        <w:t xml:space="preserve"> </w:t>
      </w:r>
      <w:r>
        <w:t xml:space="preserve">)</w:t>
      </w:r>
      <w:r>
        <w:t xml:space="preserve"> </w:t>
      </w:r>
      <w:r>
        <w:t xml:space="preserve">lineageTag: 4a1af66c-f9c8-4188-8212-a8ecd477cbe1</w:t>
      </w:r>
    </w:p>
    <w:p>
      <w:pPr>
        <w:pStyle w:val="BodyText"/>
      </w:pPr>
      <w:r>
        <w:t xml:space="preserve">ELigible population MoM Card = VAR pm = CALCULATE(</w:t>
      </w:r>
      <w:hyperlink w:anchor="eligible-population">
        <w:r>
          <w:rPr>
            <w:rStyle w:val="Hyperlink"/>
          </w:rPr>
          <w:t xml:space="preserve">Eligible population</w:t>
        </w:r>
      </w:hyperlink>
      <w:r>
        <w:t xml:space="preserve">, PREVIOUSMONTH(</w:t>
      </w:r>
      <w:r>
        <w:t xml:space="preserve">‘date’</w:t>
      </w:r>
      <w:r>
        <w:t xml:space="preserve">[month_of_date]))</w:t>
      </w:r>
      <w:r>
        <w:t xml:space="preserve"> </w:t>
      </w:r>
      <w:r>
        <w:t xml:space="preserve">VAR yoy = DIVIDE(</w:t>
      </w:r>
      <w:hyperlink w:anchor="eligible-population">
        <w:r>
          <w:rPr>
            <w:rStyle w:val="Hyperlink"/>
          </w:rPr>
          <w:t xml:space="preserve">Eligible population</w:t>
        </w:r>
      </w:hyperlink>
      <w:r>
        <w:t xml:space="preserve"> </w:t>
      </w:r>
      <w:r>
        <w:t xml:space="preserve">- pm, pm, 0)</w:t>
      </w:r>
      <w:r>
        <w:t xml:space="preserve"> </w:t>
      </w:r>
      <w:r>
        <w:t xml:space="preserve">RETURN</w:t>
      </w:r>
      <w:r>
        <w:t xml:space="preserve"> </w:t>
      </w:r>
      <w:r>
        <w:t xml:space="preserve">IF(</w:t>
      </w:r>
      <w:r>
        <w:t xml:space="preserve"> </w:t>
      </w:r>
      <w:r>
        <w:t xml:space="preserve">ISBLANK(pm),</w:t>
      </w:r>
      <w:r>
        <w:t xml:space="preserve"> </w:t>
      </w:r>
      <w:r>
        <w:t xml:space="preserve">“</w:t>
      </w:r>
      <w:r>
        <w:t xml:space="preserve">“,</w:t>
      </w:r>
      <w:r>
        <w:t xml:space="preserve"> </w:t>
      </w:r>
      <w:r>
        <w:t xml:space="preserve">SWITCH(</w:t>
      </w:r>
      <w:r>
        <w:t xml:space="preserve"> </w:t>
      </w:r>
      <w:r>
        <w:t xml:space="preserve">TRUE(),</w:t>
      </w:r>
      <w:r>
        <w:t xml:space="preserve"> </w:t>
      </w:r>
      <w:r>
        <w:t xml:space="preserve">yoy &gt; 0, UNICHAR(9650) &amp;”</w:t>
      </w:r>
      <w:r>
        <w:t xml:space="preserve"> </w:t>
      </w:r>
      <w:r>
        <w:t xml:space="preserve">” &amp; FORMAT(yoy,</w:t>
      </w:r>
      <w:r>
        <w:t xml:space="preserve"> </w:t>
      </w:r>
      <w:r>
        <w:t xml:space="preserve">“0%”</w:t>
      </w:r>
      <w:r>
        <w:t xml:space="preserve">) &amp; ” from LM”,</w:t>
      </w:r>
      <w:r>
        <w:t xml:space="preserve"> </w:t>
      </w:r>
      <w:r>
        <w:t xml:space="preserve">yoy &lt; 0, UNICHAR(9660) &amp; ” ” &amp; FORMAT(ABS(yoy),</w:t>
      </w:r>
      <w:r>
        <w:t xml:space="preserve"> </w:t>
      </w:r>
      <w:r>
        <w:t xml:space="preserve">“0%”</w:t>
      </w:r>
      <w:r>
        <w:t xml:space="preserve">) &amp; ” from LM”,</w:t>
      </w:r>
      <w:r>
        <w:t xml:space="preserve"> </w:t>
      </w:r>
      <w:r>
        <w:t xml:space="preserve">“”</w:t>
      </w:r>
      <w:r>
        <w:t xml:space="preserve"> </w:t>
      </w:r>
      <w:r>
        <w:t xml:space="preserve">)</w:t>
      </w:r>
      <w:r>
        <w:t xml:space="preserve"> </w:t>
      </w:r>
      <w:r>
        <w:t xml:space="preserve">)</w:t>
      </w:r>
      <w:r>
        <w:t xml:space="preserve"> </w:t>
      </w:r>
      <w:r>
        <w:t xml:space="preserve">lineageTag: f32d65c7-7180-468b-9269-baeebb655ab8</w:t>
      </w:r>
    </w:p>
    <w:p>
      <w:pPr>
        <w:pStyle w:val="BodyText"/>
      </w:pPr>
      <w:r>
        <w:t xml:space="preserve">Documented risk = CALCULATE( DIVIDE(SUM(risk_core[risk_value]),sum(risk_core[patient_count])), KEEPFILTERS(risk_core[risk_documentation_flag] =</w:t>
      </w:r>
      <w:r>
        <w:t xml:space="preserve"> </w:t>
      </w:r>
      <w:r>
        <w:t xml:space="preserve">“Documented”</w:t>
      </w:r>
      <w:r>
        <w:t xml:space="preserve">))</w:t>
      </w:r>
      <w:r>
        <w:t xml:space="preserve"> </w:t>
      </w:r>
      <w:r>
        <w:t xml:space="preserve">formatString: 0.000</w:t>
      </w:r>
      <w:r>
        <w:t xml:space="preserve"> </w:t>
      </w:r>
      <w:r>
        <w:t xml:space="preserve">lineageTag: 3efdba30-4573-4f09-8390-00e0cfe385fb</w:t>
      </w:r>
    </w:p>
    <w:p>
      <w:pPr>
        <w:pStyle w:val="BodyText"/>
      </w:pPr>
      <w:r>
        <w:t xml:space="preserve">Gap to potential risk = var a = CALCULATE( SUM(risk_core[risk_value]), KEEPFILTERS(risk_core[risk_documentation_flag] in {</w:t>
      </w:r>
      <w:r>
        <w:t xml:space="preserve">“Undocumented”</w:t>
      </w:r>
      <w:r>
        <w:t xml:space="preserve">,</w:t>
      </w:r>
      <w:r>
        <w:t xml:space="preserve">“Suspected”</w:t>
      </w:r>
      <w:r>
        <w:t xml:space="preserve">}))</w:t>
      </w:r>
      <w:r>
        <w:t xml:space="preserve"> </w:t>
      </w:r>
      <w:r>
        <w:t xml:space="preserve">var b = CALCULATE( sum(risk_core[patient_count]), KEEPFILTERS(risk_core[risk_documentation_flag] =</w:t>
      </w:r>
      <w:r>
        <w:t xml:space="preserve"> </w:t>
      </w:r>
      <w:r>
        <w:t xml:space="preserve">“Documented”</w:t>
      </w:r>
      <w:r>
        <w:t xml:space="preserve">))</w:t>
      </w:r>
      <w:r>
        <w:t xml:space="preserve"> </w:t>
      </w:r>
      <w:r>
        <w:t xml:space="preserve">return</w:t>
      </w:r>
      <w:r>
        <w:t xml:space="preserve"> </w:t>
      </w:r>
      <w:r>
        <w:t xml:space="preserve">DIVIDE(a,b)+0</w:t>
      </w:r>
      <w:r>
        <w:t xml:space="preserve"> </w:t>
      </w:r>
      <w:r>
        <w:t xml:space="preserve">formatString: 0.000</w:t>
      </w:r>
      <w:r>
        <w:t xml:space="preserve"> </w:t>
      </w:r>
      <w:r>
        <w:t xml:space="preserve">lineageTag: 32eac8c6-11fe-461d-bf55-d27ad8617059</w:t>
      </w:r>
    </w:p>
    <w:p>
      <w:pPr>
        <w:pStyle w:val="BodyText"/>
      </w:pPr>
      <w:r>
        <w:t xml:space="preserve">RAF recapture rate = var a = CALCULATE(sum(risk_core[risk_value]), KEEPFILTERS(risk_core[risk_documentation_flag] in {</w:t>
      </w:r>
      <w:r>
        <w:t xml:space="preserve">“Documented”</w:t>
      </w:r>
      <w:r>
        <w:t xml:space="preserve">}))</w:t>
      </w:r>
      <w:r>
        <w:t xml:space="preserve"> </w:t>
      </w:r>
      <w:r>
        <w:t xml:space="preserve">var b = CALCULATE(SUM(risk_core[risk_value]), KEEPFILTERS(risk_core[risk_documentation_flag] in {</w:t>
      </w:r>
      <w:r>
        <w:t xml:space="preserve">“Documented”</w:t>
      </w:r>
      <w:r>
        <w:t xml:space="preserve">,</w:t>
      </w:r>
      <w:r>
        <w:t xml:space="preserve"> </w:t>
      </w:r>
      <w:r>
        <w:t xml:space="preserve">“Undocumented”</w:t>
      </w:r>
      <w:r>
        <w:t xml:space="preserve">}))</w:t>
      </w:r>
      <w:r>
        <w:t xml:space="preserve"> </w:t>
      </w:r>
      <w:r>
        <w:t xml:space="preserve">return</w:t>
      </w:r>
      <w:r>
        <w:t xml:space="preserve"> </w:t>
      </w:r>
      <w:r>
        <w:t xml:space="preserve">DIVIDE(a,b)</w:t>
      </w:r>
      <w:r>
        <w:t xml:space="preserve"> </w:t>
      </w:r>
      <w:r>
        <w:t xml:space="preserve">formatString: 0.0%;-0.0%;0.0%</w:t>
      </w:r>
      <w:r>
        <w:t xml:space="preserve"> </w:t>
      </w:r>
      <w:r>
        <w:t xml:space="preserve">lineageTag: 70ebc3c8-8fb8-48dc-815a-23f345128994</w:t>
      </w:r>
    </w:p>
    <w:p>
      <w:pPr>
        <w:pStyle w:val="BodyText"/>
      </w:pPr>
      <w:r>
        <w:t xml:space="preserve">RAF recapture rate YoY = var py = [RAF recapture rate PY]</w:t>
      </w:r>
      <w:r>
        <w:t xml:space="preserve"> </w:t>
      </w:r>
      <w:r>
        <w:t xml:space="preserve">return</w:t>
      </w:r>
      <w:r>
        <w:t xml:space="preserve"> </w:t>
      </w:r>
      <w:r>
        <w:t xml:space="preserve">DIVIDE(</w:t>
      </w:r>
      <w:hyperlink w:anchor="raf-recapture-rate">
        <w:r>
          <w:rPr>
            <w:rStyle w:val="Hyperlink"/>
          </w:rPr>
          <w:t xml:space="preserve">RAF recapture rate</w:t>
        </w:r>
      </w:hyperlink>
      <w:r>
        <w:t xml:space="preserve"> </w:t>
      </w:r>
      <w:r>
        <w:t xml:space="preserve">- py, py)</w:t>
      </w:r>
      <w:r>
        <w:t xml:space="preserve"> </w:t>
      </w:r>
      <w:r>
        <w:t xml:space="preserve">formatString: 0%;-0%;0%</w:t>
      </w:r>
      <w:r>
        <w:t xml:space="preserve"> </w:t>
      </w:r>
      <w:r>
        <w:t xml:space="preserve">lineageTag: 4232eb66-0fc0-487a-95ef-d7ed152d1c8d</w:t>
      </w:r>
    </w:p>
    <w:p>
      <w:pPr>
        <w:pStyle w:val="BodyText"/>
      </w:pPr>
      <w:r>
        <w:t xml:space="preserve">Risk recapture rate = DIVIDE(SUM(risk_core[recapture_numerator]),SUM(risk_core[recapture_denominator]))</w:t>
      </w:r>
      <w:r>
        <w:t xml:space="preserve"> </w:t>
      </w:r>
      <w:r>
        <w:t xml:space="preserve">formatString: 0.0%;-0.0%;0.0%</w:t>
      </w:r>
      <w:r>
        <w:t xml:space="preserve"> </w:t>
      </w:r>
      <w:r>
        <w:t xml:space="preserve">lineageTag: 833f191f-3194-4c8f-b39c-de1b45c3b006</w:t>
      </w:r>
    </w:p>
    <w:p>
      <w:pPr>
        <w:pStyle w:val="BodyText"/>
      </w:pPr>
      <w:r>
        <w:t xml:space="preserve">Risk recapture rate YoY = var py = [Risk recapture rate PY]</w:t>
      </w:r>
      <w:r>
        <w:t xml:space="preserve"> </w:t>
      </w:r>
      <w:r>
        <w:t xml:space="preserve">return</w:t>
      </w:r>
      <w:r>
        <w:t xml:space="preserve"> </w:t>
      </w:r>
      <w:r>
        <w:t xml:space="preserve">DIVIDE(</w:t>
      </w:r>
      <w:hyperlink w:anchor="risk-recapture-rate">
        <w:r>
          <w:rPr>
            <w:rStyle w:val="Hyperlink"/>
          </w:rPr>
          <w:t xml:space="preserve">Risk recapture rate</w:t>
        </w:r>
      </w:hyperlink>
      <w:r>
        <w:t xml:space="preserve"> </w:t>
      </w:r>
      <w:r>
        <w:t xml:space="preserve">- py, py)</w:t>
      </w:r>
      <w:r>
        <w:t xml:space="preserve"> </w:t>
      </w:r>
      <w:r>
        <w:t xml:space="preserve">formatString: 0%;-0%;0%</w:t>
      </w:r>
      <w:r>
        <w:t xml:space="preserve"> </w:t>
      </w:r>
      <w:r>
        <w:t xml:space="preserve">lineageTag: 50b1c5b5-875d-4871-80cf-71a306f4cff5</w:t>
      </w:r>
    </w:p>
    <w:p>
      <w:pPr>
        <w:pStyle w:val="BodyText"/>
      </w:pPr>
      <w:r>
        <w:t xml:space="preserve">Open gaps (Dropped) = SUM(risk_core[recapture_denominator])-SUM(risk_core[recapture_numerator])</w:t>
      </w:r>
    </w:p>
    <w:p>
      <w:pPr>
        <w:pStyle w:val="BodyText"/>
      </w:pPr>
      <w:r>
        <w:t xml:space="preserve">Open gaps (Suspected) = SUM(risk_core[suspect_denominator])-SUM(risk_core[suspect_numerator])</w:t>
      </w:r>
    </w:p>
    <w:p>
      <w:pPr>
        <w:pStyle w:val="BodyText"/>
      </w:pPr>
      <w:r>
        <w:rPr>
          <w:b/>
          <w:bCs/>
        </w:rPr>
        <w:t xml:space="preserve">Tables and columns used:</w:t>
      </w:r>
    </w:p>
    <w:tbl>
      <w:tblPr>
        <w:tblStyle w:val="Table"/>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risk_documentation_flag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Flag filter — restricts rows to specific documentation status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patient_count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Patient/member count — used as denominator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HCC risk weight — summed for numerator or denominator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Time intelligence — drives YoY/MoM comparison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recapture_numerator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Numerator — gaps successfully closed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recapture_denominator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Denominator — total identified gaps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suspect_numerator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Numerator — suspected gaps closed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suspect_denominator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Denominator — total suspected gaps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static_churn_status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churn_status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Row dimension — groups rows in the matrix</w:t>
            </w:r>
          </w:p>
        </w:tc>
      </w:tr>
    </w:tbl>
    <w:p>
      <w:r>
        <w:pict>
          <v:rect style="width:0;height:1.5pt" o:hralign="center" o:hrstd="t" o:hr="t"/>
        </w:pict>
      </w:r>
    </w:p>
    <w:bookmarkStart w:id="58" w:name="risk-factor-details-table"/>
    <w:p>
      <w:pPr>
        <w:pStyle w:val="Heading3"/>
      </w:pPr>
      <w:r>
        <w:t xml:space="preserve">Risk Factor Details Table</w:t>
      </w:r>
    </w:p>
    <w:p>
      <w:pPr>
        <w:pStyle w:val="FirstParagraph"/>
      </w:pPr>
      <w:r>
        <w:rPr>
          <w:b/>
          <w:bCs/>
        </w:rPr>
        <w:t xml:space="preserve">Visual Type:</w:t>
      </w:r>
      <w:r>
        <w:t xml:space="preserve"> </w:t>
      </w:r>
      <w:r>
        <w:t xml:space="preserve">Table</w:t>
      </w:r>
    </w:p>
    <w:bookmarkEnd w:id="58"/>
    <w:bookmarkEnd w:id="59"/>
    <w:bookmarkStart w:id="61" w:name="risk-factor-details-table-1"/>
    <w:p>
      <w:pPr>
        <w:pStyle w:val="Heading2"/>
      </w:pPr>
      <w:r>
        <w:t xml:space="preserve">Risk factor details (Table)</w:t>
      </w:r>
    </w:p>
    <w:p>
      <w:pPr>
        <w:pStyle w:val="BlockText"/>
      </w:pPr>
      <w:r>
        <w:t xml:space="preserve">📷</w:t>
      </w:r>
      <w:r>
        <w:t xml:space="preserve"> </w:t>
      </w:r>
      <w:r>
        <w:rPr>
          <w:i/>
          <w:iCs/>
        </w:rPr>
        <w:t xml:space="preserve">Insert: Cropped screenshot of the Risk factor details table</w:t>
      </w:r>
    </w:p>
    <w:p>
      <w:pPr>
        <w:pStyle w:val="FirstParagraph"/>
      </w:pPr>
      <w:r>
        <w:rPr>
          <w:b/>
          <w:bCs/>
        </w:rPr>
        <w:t xml:space="preserve">Definition</w:t>
      </w:r>
    </w:p>
    <w:p>
      <w:pPr>
        <w:pStyle w:val="BodyText"/>
      </w:pPr>
      <w:r>
        <w:t xml:space="preserve">This table presents year-over-year risk adjustment performance metrics at the group level, showing how well documented risk, gap closure, and recapture rates are trending across the eligible population.</w:t>
      </w:r>
    </w:p>
    <w:p>
      <w:pPr>
        <w:pStyle w:val="BodyText"/>
      </w:pPr>
      <w:r>
        <w:rPr>
          <w:b/>
          <w:bCs/>
        </w:rPr>
        <w:t xml:space="preserve">What it measures</w:t>
      </w:r>
    </w:p>
    <w:tbl>
      <w:tblPr>
        <w:tblStyle w:val="Table"/>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Matrix / table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Primary metric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Multiple — one per column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Comparison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YoY and MoM change columns embedded in the table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None — responds to global filters only</w:t>
            </w:r>
          </w:p>
        </w:tc>
      </w:tr>
    </w:tbl>
    <w:p>
      <w:pPr>
        <w:pStyle w:val="BodyText"/>
      </w:pPr>
      <w:r>
        <w:rPr>
          <w:b/>
          <w:bCs/>
        </w:rPr>
        <w:t xml:space="preserve">Column definitions and directional impact</w:t>
      </w:r>
    </w:p>
    <w:tbl>
      <w:tblPr>
        <w:tblStyle w:val="Table"/>
        <w:tblLayout w:type="fixed"/>
        <w:tblLook w:firstRow="1" w:lastRow="0" w:firstColumn="0" w:lastColumn="0" w:noHBand="0" w:noVBand="0" w:val="0020"/>
        <w:tblW w:w="5000" w:type="pct"/>
      </w:tblPr>
      <w:tblGrid>
        <w:gridCol w:w="1980"/>
        <w:gridCol w:w="1980"/>
        <w:gridCol w:w="1980"/>
        <w:gridCol w:w="198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Definition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 Increasing</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 Decreasing</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Eligible population (group)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total count of members in the group who are eligible for risk adjustment evaluation during the measurement period.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Rising membership signals a growing population requiring risk documentation and gap closure resources.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Falling membership may indicate attrition, eligibility changes, or panel reductions that could affect overall RAF and revenue projections.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Documented risk (GROUP)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aggregate RAF score derived from HCC conditions that have already been coded and submitted for the group during the measurement period.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Higher documented risk reflects improved coding completeness, more accurate capture of member acuity, and stronger risk-adjusted revenue.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Lower documented risk suggests coding gaps, missed diagnoses, or member health improvement, potentially leading to underpayment relative to true clinical burden.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Gap to potential risk (GROUP)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difference between the group’s potential RAF score (including suspected but uncaptured HCCs) and the currently documented RAF score, representing unclosed coding opportunity.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growing gap indicates that more suspected conditions are going undocumented, signaling deteriorating coding performance or insufficient outreach.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shrinking gap reflects successful closure of HCC coding opportunities, improving alignment between clinical reality and submitted risk scores.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 recapture rate (GROUP)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percentage of identified HCC coding gaps that were successfully closed and documented for the group during the measurement period.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 higher recapture rate demonstrates effective care management outreach and provider engagement in closing suspected diagnosis gaps.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 declining recapture rate signals that fewer gaps are being resolved, risking RAF score degradation and potential revenue shortfalls.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 recapture rate YoY (GROUP)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year-over-year percentage change in the group’s risk recapture rate, measuring whether gap closure performance is improving or declining relative to the prior year.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positive YoY change indicates the group is closing a greater proportion of gaps than the prior year, reflecting program improvement.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negative YoY change signals that gap closure efficiency has worsened compared to the prior year, warranting investigation into outreach or documentation workflows.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open dropped gaps (GROUP)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count of HCC coding gaps that were previously identified but have been removed from active pursuit without being resolved, typically due to clinical review or administrative decisions.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 rising number of dropped gaps may indicate overly aggressive gap identification, clinical invalidation of suspected conditions, or workflow inefficiencies causing premature gap closure.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Fewer dropped gaps suggests better upfront gap quality, more accurate suspect algorithms, or improved follow-through before gaps are abandoned.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open suspected gaps (GROUP)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count of HCC conditions that algorithms or clinical review have flagged as likely present but not yet documented or coded for members in the group.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More open suspected gaps signals a growing backlog of unaddressed coding opportunities, increasing risk of RAF score underrepresentation if not acted upon.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Fewer open suspected gaps indicates that the group is actively working through its pipeline, either by closing gaps through documentation or by dropping clinically invalid suspects.</w:t>
            </w:r>
          </w:p>
        </w:tc>
      </w:tr>
    </w:tbl>
    <w:p>
      <w:pPr>
        <w:pStyle w:val="BodyText"/>
      </w:pPr>
      <w:r>
        <w:rPr>
          <w:b/>
          <w:bCs/>
        </w:rPr>
        <w:t xml:space="preserve">Key patterns to watch</w:t>
      </w:r>
    </w:p>
    <w:tbl>
      <w:tblPr>
        <w:tblStyle w:val="Table"/>
        <w:tblLayout w:type="fixed"/>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Pattern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What it means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 gap to potential risk combined with low recapture rate and large open suspected gaps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group is leaving significant RAF value on the table with no momentum to close it; prioritize outreach campaigns and targeted chart reviews to convert suspected gaps before the coding window closes.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Declining recapture rate YoY alongside a growing volume of open dropped gaps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Gaps are being abandoned rather than resolved, signaling workflow or provider engagement breakdown; investigate why gaps are being dropped and implement re-engagement protocols with the group’s care team.</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Strong recapture rate with negative recapture rate YoY and stable or rising open suspected gaps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Performance is eroding from a previously strong baseline, suggesting early-stage capacity or documentation fatigue; intervene now with coder support or provider education before the decline becomes a trend.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Large eligible population with low documented risk and high gap to potential risk</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group has a broad, under-documented membership base representing a high-value RAF recovery opportunity; deploy population-level HCC gap closure programs and ensure annual wellness visits are scheduled to surface undocumented conditions.</w:t>
            </w:r>
          </w:p>
        </w:tc>
      </w:tr>
    </w:tbl>
    <w:p>
      <w:pPr>
        <w:pStyle w:val="BodyText"/>
      </w:pPr>
      <w:r>
        <w:rPr>
          <w:b/>
          <w:bCs/>
        </w:rPr>
        <w:t xml:space="preserve">Technical specification</w:t>
      </w:r>
    </w:p>
    <w:p>
      <w:pPr>
        <w:pStyle w:val="BodyText"/>
      </w:pPr>
      <w:r>
        <w:rPr>
          <w:b/>
          <w:bCs/>
        </w:rPr>
        <w:t xml:space="preserve">DAX measure(s):</w:t>
      </w:r>
    </w:p>
    <w:p>
      <w:pPr>
        <w:pStyle w:val="BodyText"/>
      </w:pPr>
      <w:r>
        <w:t xml:space="preserve">Eligible population (group) = sum(risk_group[patient_count])</w:t>
      </w:r>
    </w:p>
    <w:p>
      <w:pPr>
        <w:pStyle w:val="BodyText"/>
      </w:pPr>
      <w:r>
        <w:t xml:space="preserve">Documented risk (GROUP) = CALCULATE(DIVIDE(SUM(risk_group[risk_value]), SUM(risk_group[patient_count])), KEEPFILTERS(risk_group[risk_documentation_flag] =</w:t>
      </w:r>
      <w:r>
        <w:t xml:space="preserve"> </w:t>
      </w:r>
      <w:r>
        <w:t xml:space="preserve">“Documented”</w:t>
      </w:r>
      <w:r>
        <w:t xml:space="preserve">)) + 0</w:t>
      </w:r>
    </w:p>
    <w:p>
      <w:pPr>
        <w:pStyle w:val="BodyText"/>
      </w:pPr>
      <w:r>
        <w:t xml:space="preserve">Gap to potential risk (GROUP) = VAR a = CALCULATE(SUM(risk_group[risk_value]), KEEPFILTERS(risk_group[risk_documentation_flag] IN {</w:t>
      </w:r>
      <w:r>
        <w:t xml:space="preserve"> </w:t>
      </w:r>
      <w:r>
        <w:t xml:space="preserve">“Undocumented”</w:t>
      </w:r>
      <w:r>
        <w:t xml:space="preserve">,</w:t>
      </w:r>
      <w:r>
        <w:t xml:space="preserve"> </w:t>
      </w:r>
      <w:r>
        <w:t xml:space="preserve">“Suspected”</w:t>
      </w:r>
      <w:r>
        <w:t xml:space="preserve"> </w:t>
      </w:r>
      <w:r>
        <w:t xml:space="preserve">})) VAR b = CALCULATE(SUM(risk_group[patient_count]), KEEPFILTERS(risk_group[risk_documentation_flag] =</w:t>
      </w:r>
      <w:r>
        <w:t xml:space="preserve"> </w:t>
      </w:r>
      <w:r>
        <w:t xml:space="preserve">“Documented”</w:t>
      </w:r>
      <w:r>
        <w:t xml:space="preserve">)) RETURN DIVIDE(a,b)+0</w:t>
      </w:r>
    </w:p>
    <w:p>
      <w:pPr>
        <w:pStyle w:val="BodyText"/>
      </w:pPr>
      <w:r>
        <w:t xml:space="preserve">Risk recapture rate (GROUP) = DIVIDE(SUM(risk_group[recapture_numerator]), SUM(risk_group[recapture_denominator]))</w:t>
      </w:r>
    </w:p>
    <w:p>
      <w:pPr>
        <w:pStyle w:val="BodyText"/>
      </w:pPr>
      <w:r>
        <w:t xml:space="preserve">Risk recapture rate YoY (GROUP) = VAR py = [Risk recapture rate PY (GROUP)] RETURN DIVIDE([Risk recapture rate (GROUP)] - py, py)</w:t>
      </w:r>
    </w:p>
    <w:p>
      <w:pPr>
        <w:pStyle w:val="BodyText"/>
      </w:pPr>
      <w:r>
        <w:t xml:space="preserve">open dropped gaps (GROUP) = SUM(risk_group[recapture_denominator]) - SUM(risk_group[recapture_numerator])</w:t>
      </w:r>
    </w:p>
    <w:p>
      <w:pPr>
        <w:pStyle w:val="BodyText"/>
      </w:pPr>
      <w:r>
        <w:t xml:space="preserve">open suspected gaps (GROUP) = SUM(risk_group[suspect_denominator]) - SUM(risk_group[suspect_numerator])</w:t>
      </w:r>
    </w:p>
    <w:p>
      <w:pPr>
        <w:pStyle w:val="BodyText"/>
      </w:pPr>
      <w:r>
        <w:rPr>
          <w:b/>
          <w:bCs/>
        </w:rPr>
        <w:t xml:space="preserve">Tables and columns used:</w:t>
      </w:r>
    </w:p>
    <w:tbl>
      <w:tblPr>
        <w:tblStyle w:val="Table"/>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risk_group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patient_count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Patient/member count — used as denominator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risk_group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risk_value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HCC risk weight — summed for numerator or denominator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risk_group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risk_documentation_flag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Flag filter — restricts rows to specific documentation status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risk_group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recapture_numerator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Numerator — gaps successfully closed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risk_group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recapture_denominator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Denominator — total identified gaps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Time intelligence — drives YoY/MoM comparison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risk_group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suspect_numerator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Numerator — suspected gaps closed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risk_group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suspect_denominator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Denominator — total suspected gaps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risk_group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risk_factor_description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Row dimension — groups rows in the matrix</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risk_group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risk_factor_code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Row dimension — groups rows in the matrix</w:t>
            </w:r>
          </w:p>
        </w:tc>
      </w:tr>
    </w:tbl>
    <w:p>
      <w:r>
        <w:pict>
          <v:rect style="width:0;height:1.5pt" o:hralign="center" o:hrstd="t" o:hr="t"/>
        </w:pict>
      </w:r>
    </w:p>
    <w:bookmarkStart w:id="60" w:name="risk-model-sub-models-table"/>
    <w:p>
      <w:pPr>
        <w:pStyle w:val="Heading3"/>
      </w:pPr>
      <w:r>
        <w:t xml:space="preserve">Risk Model Sub-Models Table</w:t>
      </w:r>
    </w:p>
    <w:p>
      <w:pPr>
        <w:pStyle w:val="FirstParagraph"/>
      </w:pPr>
      <w:r>
        <w:rPr>
          <w:b/>
          <w:bCs/>
        </w:rPr>
        <w:t xml:space="preserve">Visual Type:</w:t>
      </w:r>
      <w:r>
        <w:t xml:space="preserve"> </w:t>
      </w:r>
      <w:r>
        <w:t xml:space="preserve">Table</w:t>
      </w:r>
    </w:p>
    <w:bookmarkEnd w:id="60"/>
    <w:bookmarkEnd w:id="61"/>
    <w:bookmarkStart w:id="63" w:name="risk-modelsub-models-table"/>
    <w:p>
      <w:pPr>
        <w:pStyle w:val="Heading2"/>
      </w:pPr>
      <w:r>
        <w:t xml:space="preserve">Risk model/sub-models (Table)</w:t>
      </w:r>
    </w:p>
    <w:p>
      <w:pPr>
        <w:pStyle w:val="BlockText"/>
      </w:pPr>
      <w:r>
        <w:t xml:space="preserve">📷</w:t>
      </w:r>
      <w:r>
        <w:t xml:space="preserve"> </w:t>
      </w:r>
      <w:r>
        <w:rPr>
          <w:i/>
          <w:iCs/>
        </w:rPr>
        <w:t xml:space="preserve">Insert: Cropped screenshot of the Risk model/sub-models table</w:t>
      </w:r>
    </w:p>
    <w:p>
      <w:pPr>
        <w:pStyle w:val="FirstParagraph"/>
      </w:pPr>
      <w:r>
        <w:rPr>
          <w:b/>
          <w:bCs/>
        </w:rPr>
        <w:t xml:space="preserve">Definition</w:t>
      </w:r>
    </w:p>
    <w:p>
      <w:pPr>
        <w:pStyle w:val="BodyText"/>
      </w:pPr>
      <w:r>
        <w:t xml:space="preserve">This table breaks down risk adjustment performance by risk model and sub-model, showing population size, documented and potential RAF scores, recapture rates, and open coding gaps.</w:t>
      </w:r>
    </w:p>
    <w:p>
      <w:pPr>
        <w:pStyle w:val="BodyText"/>
      </w:pPr>
      <w:r>
        <w:rPr>
          <w:b/>
          <w:bCs/>
        </w:rPr>
        <w:t xml:space="preserve">What it measures</w:t>
      </w:r>
    </w:p>
    <w:tbl>
      <w:tblPr>
        <w:tblStyle w:val="Table"/>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Matrix / table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Primary metric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Multiple — one per column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Comparison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 — current period values only, no time comparison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None — responds to global filters only</w:t>
            </w:r>
          </w:p>
        </w:tc>
      </w:tr>
    </w:tbl>
    <w:p>
      <w:pPr>
        <w:pStyle w:val="BodyText"/>
      </w:pPr>
      <w:r>
        <w:rPr>
          <w:b/>
          <w:bCs/>
        </w:rPr>
        <w:t xml:space="preserve">Column definitions and directional impact</w:t>
      </w:r>
    </w:p>
    <w:tbl>
      <w:tblPr>
        <w:tblStyle w:val="Table"/>
        <w:tblLayout w:type="fixed"/>
        <w:tblLook w:firstRow="1" w:lastRow="0" w:firstColumn="0" w:lastColumn="0" w:noHBand="0" w:noVBand="0" w:val="0020"/>
        <w:tblW w:w="5000" w:type="pct"/>
      </w:tblPr>
      <w:tblGrid>
        <w:gridCol w:w="1980"/>
        <w:gridCol w:w="1980"/>
        <w:gridCol w:w="1980"/>
        <w:gridCol w:w="198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Definition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 Increasing</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 Decreasing</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Eligible population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count of members enrolled and eligible for risk adjustment scoring under each risk model and sub-model.</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Rising values indicate a larger member pool subject to risk adjustment, expanding the scope of coding and gap closure efforts.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Falling values suggest membership attrition or eligibility changes that reduce the population available for risk capture activities.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Documented risk</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aggregate RAF score derived from HCC conditions that have already been coded and submitted for the eligible population.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Rising values reflect improved coding completeness, meaning more chronic and complex conditions are being captured and documented.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Falling values signal potential coding gaps, loss of previously documented conditions, or a healthier mix of members with fewer confirmed HCCs.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Gap to potential risk</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difference between the maximum potential RAF score (including suspected and dropped conditions) and the currently documented RAF score, representing uncaptured risk opportunity.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Rising values indicate a growing volume of unaddressed coding opportunities, suggesting that documentation efforts are not keeping pace with identified risk.</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Falling values show that gaps are being closed and suspected conditions are being confirmed and coded, improving RAF completeness.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RAF recapture rate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percentage of the total potential RAF score that has been successfully recaptured through confirmed coding of previously open or suspected HCC gaps.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Rising values demonstrate that a greater share of the potential risk score is being converted to documented risk, reflecting effective coding and clinical outreach programs.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Falling values indicate that fewer RAF points are being recaptured relative to the opportunity, signaling underperformance in gap closure workflows.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 recapture rate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percentage of individual risk gaps (HCC-level opportunities) that have been successfully closed through confirmed diagnosis coding within the measurement period.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Rising values reflect stronger clinical engagement and documentation practices, with more HCC gaps being resolved per member.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Falling values suggest deteriorating gap closure efficiency, potentially due to reduced provider engagement, workflow barriers, or insufficient outreach.</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Open gaps (Dropped)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count of HCC conditions that were coded in a prior period but have not been recaptured or reconfirmed in the current period, representing lapsed diagnoses.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Rising values signal that previously documented conditions are going unaddressed, putting historical RAF scores at risk and indicating a need for retrospective coding review.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Falling values indicate successful recapture of lapsed conditions, preserving continuity of risk scores from prior periods.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Open gaps (Suspected)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count of HCC conditions that have been algorithmically or clinically identified as likely present but not yet confirmed through a coded diagnosis in the current period.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Rising values reflect a growing pipeline of unconfirmed risk opportunities, which may indicate insufficient clinical visits, incomplete chart reviews, or delayed provider documentation.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Falling values show that suspected conditions are being evaluated and either confirmed through coding or appropriately ruled out, reducing the unresolved gap inventory.</w:t>
            </w:r>
          </w:p>
        </w:tc>
      </w:tr>
    </w:tbl>
    <w:p>
      <w:pPr>
        <w:pStyle w:val="BodyText"/>
      </w:pPr>
      <w:r>
        <w:rPr>
          <w:b/>
          <w:bCs/>
        </w:rPr>
        <w:t xml:space="preserve">Key patterns to watch</w:t>
      </w:r>
    </w:p>
    <w:tbl>
      <w:tblPr>
        <w:tblStyle w:val="Table"/>
        <w:tblLayout w:type="fixed"/>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Pattern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What it means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Large eligible population with high Gap to potential risk and low RAF recapture rate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Significant uncaptured revenue exists at scale; prioritize this risk model for targeted outreach campaigns and provider education to close coding gaps before the measurement year ends.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 Open gaps (Suspected) combined with low Risk recapture rate and moderate Documented risk</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Members have probable but unconfirmed conditions that are not being pursued, understating true risk; deploy care managers to schedule diagnostic visits and validate suspected HCCs through clinical documentation.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Elevated Open gaps (Dropped) alongside a declining RAF recapture rate relative to sub-model peers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Previously captured conditions are not being re-documented in the current period, threatening RAF score regression; alert coders and PCPs to re-confirm chronic conditions at every eligible encounter.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Small eligible population with disproportionately high Gap to potential risk and high Open gaps (Suspected)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 concentrated high-complexity cohort is being under-coded, creating outsized per-member risk leakage; assign dedicated risk adjustment nurses to this sub-model for one-on-one chart review and in-home assessment scheduling.</w:t>
            </w:r>
          </w:p>
        </w:tc>
      </w:tr>
    </w:tbl>
    <w:p>
      <w:pPr>
        <w:pStyle w:val="BodyText"/>
      </w:pPr>
      <w:r>
        <w:rPr>
          <w:b/>
          <w:bCs/>
        </w:rPr>
        <w:t xml:space="preserve">Technical specification</w:t>
      </w:r>
    </w:p>
    <w:p>
      <w:pPr>
        <w:pStyle w:val="BodyText"/>
      </w:pPr>
      <w:r>
        <w:rPr>
          <w:b/>
          <w:bCs/>
        </w:rPr>
        <w:t xml:space="preserve">DAX measure(s):</w:t>
      </w:r>
    </w:p>
    <w:p>
      <w:pPr>
        <w:pStyle w:val="BodyText"/>
      </w:pPr>
      <w:r>
        <w:t xml:space="preserve">Eligible population = CALCULATE(SUM(risk_core[patient_count]),KEEPFILTERS(risk_core[risk_documentation_flag] =</w:t>
      </w:r>
      <w:r>
        <w:t xml:space="preserve"> </w:t>
      </w:r>
      <w:r>
        <w:t xml:space="preserve">“Documented”</w:t>
      </w:r>
      <w:r>
        <w:t xml:space="preserve">))+0</w:t>
      </w:r>
      <w:r>
        <w:t xml:space="preserve"> </w:t>
      </w:r>
      <w:r>
        <w:t xml:space="preserve">formatString: #,0</w:t>
      </w:r>
      <w:r>
        <w:t xml:space="preserve"> </w:t>
      </w:r>
      <w:r>
        <w:t xml:space="preserve">lineageTag: 8c201874-31b6-4f4b-8be8-131ce92d628e</w:t>
      </w:r>
    </w:p>
    <w:p>
      <w:pPr>
        <w:pStyle w:val="BodyText"/>
      </w:pPr>
      <w:r>
        <w:t xml:space="preserve">ELigible population YoY Card = VAR py = CALCULATE(</w:t>
      </w:r>
      <w:hyperlink w:anchor="eligible-population">
        <w:r>
          <w:rPr>
            <w:rStyle w:val="Hyperlink"/>
          </w:rPr>
          <w:t xml:space="preserve">Eligible population</w:t>
        </w:r>
      </w:hyperlink>
      <w:r>
        <w:t xml:space="preserve">, SAMEPERIODLASTYEAR(</w:t>
      </w:r>
      <w:r>
        <w:t xml:space="preserve">‘date’</w:t>
      </w:r>
      <w:r>
        <w:t xml:space="preserve">[month_of_date]))</w:t>
      </w:r>
      <w:r>
        <w:t xml:space="preserve"> </w:t>
      </w:r>
      <w:r>
        <w:t xml:space="preserve">VAR yoy = DIVIDE(</w:t>
      </w:r>
      <w:hyperlink w:anchor="eligible-population">
        <w:r>
          <w:rPr>
            <w:rStyle w:val="Hyperlink"/>
          </w:rPr>
          <w:t xml:space="preserve">Eligible population</w:t>
        </w:r>
      </w:hyperlink>
      <w:r>
        <w:t xml:space="preserve"> </w:t>
      </w:r>
      <w:r>
        <w:t xml:space="preserve">- py, py, 0)</w:t>
      </w:r>
      <w:r>
        <w:t xml:space="preserve"> </w:t>
      </w:r>
      <w:r>
        <w:t xml:space="preserve">RETURN</w:t>
      </w:r>
      <w:r>
        <w:t xml:space="preserve"> </w:t>
      </w:r>
      <w:r>
        <w:t xml:space="preserve">IF(</w:t>
      </w:r>
      <w:r>
        <w:t xml:space="preserve"> </w:t>
      </w:r>
      <w:r>
        <w:t xml:space="preserve">ISBLANK(py),</w:t>
      </w:r>
      <w:r>
        <w:t xml:space="preserve"> </w:t>
      </w:r>
      <w:r>
        <w:t xml:space="preserve">“</w:t>
      </w:r>
      <w:r>
        <w:t xml:space="preserve">“,</w:t>
      </w:r>
      <w:r>
        <w:t xml:space="preserve"> </w:t>
      </w:r>
      <w:r>
        <w:t xml:space="preserve">SWITCH(</w:t>
      </w:r>
      <w:r>
        <w:t xml:space="preserve"> </w:t>
      </w:r>
      <w:r>
        <w:t xml:space="preserve">TRUE(),</w:t>
      </w:r>
      <w:r>
        <w:t xml:space="preserve"> </w:t>
      </w:r>
      <w:r>
        <w:t xml:space="preserve">yoy &gt; 0, UNICHAR(9650) &amp;”</w:t>
      </w:r>
      <w:r>
        <w:t xml:space="preserve"> </w:t>
      </w:r>
      <w:r>
        <w:t xml:space="preserve">” &amp; FORMAT(yoy,</w:t>
      </w:r>
      <w:r>
        <w:t xml:space="preserve"> </w:t>
      </w:r>
      <w:r>
        <w:t xml:space="preserve">“0%”</w:t>
      </w:r>
      <w:r>
        <w:t xml:space="preserve">) &amp; ” from LY”,</w:t>
      </w:r>
      <w:r>
        <w:t xml:space="preserve"> </w:t>
      </w:r>
      <w:r>
        <w:t xml:space="preserve">yoy &lt; 0, UNICHAR(9660) &amp; ” ” &amp; FORMAT(ABS(yoy),</w:t>
      </w:r>
      <w:r>
        <w:t xml:space="preserve"> </w:t>
      </w:r>
      <w:r>
        <w:t xml:space="preserve">“0%”</w:t>
      </w:r>
      <w:r>
        <w:t xml:space="preserve">) &amp; ” from LY”,</w:t>
      </w:r>
      <w:r>
        <w:t xml:space="preserve"> </w:t>
      </w:r>
      <w:r>
        <w:t xml:space="preserve">“”</w:t>
      </w:r>
      <w:r>
        <w:t xml:space="preserve"> </w:t>
      </w:r>
      <w:r>
        <w:t xml:space="preserve">)</w:t>
      </w:r>
      <w:r>
        <w:t xml:space="preserve"> </w:t>
      </w:r>
      <w:r>
        <w:t xml:space="preserve">)</w:t>
      </w:r>
      <w:r>
        <w:t xml:space="preserve"> </w:t>
      </w:r>
      <w:r>
        <w:t xml:space="preserve">lineageTag: 4a1af66c-f9c8-4188-8212-a8ecd477cbe1</w:t>
      </w:r>
    </w:p>
    <w:p>
      <w:pPr>
        <w:pStyle w:val="BodyText"/>
      </w:pPr>
      <w:r>
        <w:t xml:space="preserve">ELigible population MoM Card = VAR pm = CALCULATE(</w:t>
      </w:r>
      <w:hyperlink w:anchor="eligible-population">
        <w:r>
          <w:rPr>
            <w:rStyle w:val="Hyperlink"/>
          </w:rPr>
          <w:t xml:space="preserve">Eligible population</w:t>
        </w:r>
      </w:hyperlink>
      <w:r>
        <w:t xml:space="preserve">, PREVIOUSMONTH(</w:t>
      </w:r>
      <w:r>
        <w:t xml:space="preserve">‘date’</w:t>
      </w:r>
      <w:r>
        <w:t xml:space="preserve">[month_of_date]))</w:t>
      </w:r>
      <w:r>
        <w:t xml:space="preserve"> </w:t>
      </w:r>
      <w:r>
        <w:t xml:space="preserve">VAR yoy = DIVIDE(</w:t>
      </w:r>
      <w:hyperlink w:anchor="eligible-population">
        <w:r>
          <w:rPr>
            <w:rStyle w:val="Hyperlink"/>
          </w:rPr>
          <w:t xml:space="preserve">Eligible population</w:t>
        </w:r>
      </w:hyperlink>
      <w:r>
        <w:t xml:space="preserve"> </w:t>
      </w:r>
      <w:r>
        <w:t xml:space="preserve">- pm, pm, 0)</w:t>
      </w:r>
      <w:r>
        <w:t xml:space="preserve"> </w:t>
      </w:r>
      <w:r>
        <w:t xml:space="preserve">RETURN</w:t>
      </w:r>
      <w:r>
        <w:t xml:space="preserve"> </w:t>
      </w:r>
      <w:r>
        <w:t xml:space="preserve">IF(</w:t>
      </w:r>
      <w:r>
        <w:t xml:space="preserve"> </w:t>
      </w:r>
      <w:r>
        <w:t xml:space="preserve">ISBLANK(pm),</w:t>
      </w:r>
      <w:r>
        <w:t xml:space="preserve"> </w:t>
      </w:r>
      <w:r>
        <w:t xml:space="preserve">“</w:t>
      </w:r>
      <w:r>
        <w:t xml:space="preserve">“,</w:t>
      </w:r>
      <w:r>
        <w:t xml:space="preserve"> </w:t>
      </w:r>
      <w:r>
        <w:t xml:space="preserve">SWITCH(</w:t>
      </w:r>
      <w:r>
        <w:t xml:space="preserve"> </w:t>
      </w:r>
      <w:r>
        <w:t xml:space="preserve">TRUE(),</w:t>
      </w:r>
      <w:r>
        <w:t xml:space="preserve"> </w:t>
      </w:r>
      <w:r>
        <w:t xml:space="preserve">yoy &gt; 0, UNICHAR(9650) &amp;”</w:t>
      </w:r>
      <w:r>
        <w:t xml:space="preserve"> </w:t>
      </w:r>
      <w:r>
        <w:t xml:space="preserve">” &amp; FORMAT(yoy,</w:t>
      </w:r>
      <w:r>
        <w:t xml:space="preserve"> </w:t>
      </w:r>
      <w:r>
        <w:t xml:space="preserve">“0%”</w:t>
      </w:r>
      <w:r>
        <w:t xml:space="preserve">) &amp; ” from LM”,</w:t>
      </w:r>
      <w:r>
        <w:t xml:space="preserve"> </w:t>
      </w:r>
      <w:r>
        <w:t xml:space="preserve">yoy &lt; 0, UNICHAR(9660) &amp; ” ” &amp; FORMAT(ABS(yoy),</w:t>
      </w:r>
      <w:r>
        <w:t xml:space="preserve"> </w:t>
      </w:r>
      <w:r>
        <w:t xml:space="preserve">“0%”</w:t>
      </w:r>
      <w:r>
        <w:t xml:space="preserve">) &amp; ” from LM”,</w:t>
      </w:r>
      <w:r>
        <w:t xml:space="preserve"> </w:t>
      </w:r>
      <w:r>
        <w:t xml:space="preserve">“”</w:t>
      </w:r>
      <w:r>
        <w:t xml:space="preserve"> </w:t>
      </w:r>
      <w:r>
        <w:t xml:space="preserve">)</w:t>
      </w:r>
      <w:r>
        <w:t xml:space="preserve"> </w:t>
      </w:r>
      <w:r>
        <w:t xml:space="preserve">)</w:t>
      </w:r>
      <w:r>
        <w:t xml:space="preserve"> </w:t>
      </w:r>
      <w:r>
        <w:t xml:space="preserve">lineageTag: f32d65c7-7180-468b-9269-baeebb655ab8</w:t>
      </w:r>
    </w:p>
    <w:p>
      <w:pPr>
        <w:pStyle w:val="BodyText"/>
      </w:pPr>
      <w:r>
        <w:t xml:space="preserve">Documented risk = CALCULATE( DIVIDE(SUM(risk_core[risk_value]),sum(risk_core[patient_count])), KEEPFILTERS(risk_core[risk_documentation_flag] =</w:t>
      </w:r>
      <w:r>
        <w:t xml:space="preserve"> </w:t>
      </w:r>
      <w:r>
        <w:t xml:space="preserve">“Documented”</w:t>
      </w:r>
      <w:r>
        <w:t xml:space="preserve">))</w:t>
      </w:r>
      <w:r>
        <w:t xml:space="preserve"> </w:t>
      </w:r>
      <w:r>
        <w:t xml:space="preserve">formatString: 0.000</w:t>
      </w:r>
      <w:r>
        <w:t xml:space="preserve"> </w:t>
      </w:r>
      <w:r>
        <w:t xml:space="preserve">lineageTag: 3efdba30-4573-4f09-8390-00e0cfe385fb</w:t>
      </w:r>
    </w:p>
    <w:p>
      <w:pPr>
        <w:pStyle w:val="BodyText"/>
      </w:pPr>
      <w:r>
        <w:t xml:space="preserve">Gap to potential risk = var a = CALCULATE( SUM(risk_core[risk_value]), KEEPFILTERS(risk_core[risk_documentation_flag] in {</w:t>
      </w:r>
      <w:r>
        <w:t xml:space="preserve">“Undocumented”</w:t>
      </w:r>
      <w:r>
        <w:t xml:space="preserve">,</w:t>
      </w:r>
      <w:r>
        <w:t xml:space="preserve">“Suspected”</w:t>
      </w:r>
      <w:r>
        <w:t xml:space="preserve">}))</w:t>
      </w:r>
      <w:r>
        <w:t xml:space="preserve"> </w:t>
      </w:r>
      <w:r>
        <w:t xml:space="preserve">var b = CALCULATE( sum(risk_core[patient_count]), KEEPFILTERS(risk_core[risk_documentation_flag] =</w:t>
      </w:r>
      <w:r>
        <w:t xml:space="preserve"> </w:t>
      </w:r>
      <w:r>
        <w:t xml:space="preserve">“Documented”</w:t>
      </w:r>
      <w:r>
        <w:t xml:space="preserve">))</w:t>
      </w:r>
      <w:r>
        <w:t xml:space="preserve"> </w:t>
      </w:r>
      <w:r>
        <w:t xml:space="preserve">return</w:t>
      </w:r>
      <w:r>
        <w:t xml:space="preserve"> </w:t>
      </w:r>
      <w:r>
        <w:t xml:space="preserve">DIVIDE(a,b)+0</w:t>
      </w:r>
      <w:r>
        <w:t xml:space="preserve"> </w:t>
      </w:r>
      <w:r>
        <w:t xml:space="preserve">formatString: 0.000</w:t>
      </w:r>
      <w:r>
        <w:t xml:space="preserve"> </w:t>
      </w:r>
      <w:r>
        <w:t xml:space="preserve">lineageTag: 32eac8c6-11fe-461d-bf55-d27ad8617059</w:t>
      </w:r>
    </w:p>
    <w:p>
      <w:pPr>
        <w:pStyle w:val="BodyText"/>
      </w:pPr>
      <w:r>
        <w:t xml:space="preserve">RAF recapture rate = var a = CALCULATE(sum(risk_core[risk_value]), KEEPFILTERS(risk_core[risk_documentation_flag] in {</w:t>
      </w:r>
      <w:r>
        <w:t xml:space="preserve">“Documented”</w:t>
      </w:r>
      <w:r>
        <w:t xml:space="preserve">}))</w:t>
      </w:r>
      <w:r>
        <w:t xml:space="preserve"> </w:t>
      </w:r>
      <w:r>
        <w:t xml:space="preserve">var b = CALCULATE(SUM(risk_core[risk_value]), KEEPFILTERS(risk_core[risk_documentation_flag] in {</w:t>
      </w:r>
      <w:r>
        <w:t xml:space="preserve">“Documented”</w:t>
      </w:r>
      <w:r>
        <w:t xml:space="preserve">,</w:t>
      </w:r>
      <w:r>
        <w:t xml:space="preserve"> </w:t>
      </w:r>
      <w:r>
        <w:t xml:space="preserve">“Undocumented”</w:t>
      </w:r>
      <w:r>
        <w:t xml:space="preserve">}))</w:t>
      </w:r>
      <w:r>
        <w:t xml:space="preserve"> </w:t>
      </w:r>
      <w:r>
        <w:t xml:space="preserve">return</w:t>
      </w:r>
      <w:r>
        <w:t xml:space="preserve"> </w:t>
      </w:r>
      <w:r>
        <w:t xml:space="preserve">DIVIDE(a,b)</w:t>
      </w:r>
      <w:r>
        <w:t xml:space="preserve"> </w:t>
      </w:r>
      <w:r>
        <w:t xml:space="preserve">formatString: 0.0%;-0.0%;0.0%</w:t>
      </w:r>
      <w:r>
        <w:t xml:space="preserve"> </w:t>
      </w:r>
      <w:r>
        <w:t xml:space="preserve">lineageTag: 70ebc3c8-8fb8-48dc-815a-23f345128994</w:t>
      </w:r>
    </w:p>
    <w:p>
      <w:pPr>
        <w:pStyle w:val="BodyText"/>
      </w:pPr>
      <w:r>
        <w:t xml:space="preserve">Risk recapture rate = DIVIDE(SUM(risk_core[recapture_numerator]),SUM(risk_core[recapture_denominator]))</w:t>
      </w:r>
      <w:r>
        <w:t xml:space="preserve"> </w:t>
      </w:r>
      <w:r>
        <w:t xml:space="preserve">formatString: 0.0%;-0.0%;0.0%</w:t>
      </w:r>
      <w:r>
        <w:t xml:space="preserve"> </w:t>
      </w:r>
      <w:r>
        <w:t xml:space="preserve">lineageTag: 833f191f-3194-4c8f-b39c-de1b45c3b006</w:t>
      </w:r>
    </w:p>
    <w:p>
      <w:pPr>
        <w:pStyle w:val="BodyText"/>
      </w:pPr>
      <w:r>
        <w:t xml:space="preserve">Open gaps (Dropped) = SUM(risk_core[recapture_denominator])-SUM(risk_core[recapture_numerator])</w:t>
      </w:r>
    </w:p>
    <w:p>
      <w:pPr>
        <w:pStyle w:val="BodyText"/>
      </w:pPr>
      <w:r>
        <w:t xml:space="preserve">Open gaps (Suspected) = SUM(risk_core[suspect_denominator])-SUM(risk_core[suspect_numerator])</w:t>
      </w:r>
    </w:p>
    <w:p>
      <w:pPr>
        <w:pStyle w:val="BodyText"/>
      </w:pPr>
      <w:r>
        <w:rPr>
          <w:b/>
          <w:bCs/>
        </w:rPr>
        <w:t xml:space="preserve">Tables and columns used:</w:t>
      </w:r>
    </w:p>
    <w:tbl>
      <w:tblPr>
        <w:tblStyle w:val="Table"/>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risk_documentation_flag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Flag filter — restricts rows to specific documentation status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patient_count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Patient/member count — used as denominator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HCC risk weight — summed for numerator or denominator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recapture_numerator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Numerator — gaps successfully closed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recapture_denominator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Denominator — total identified gaps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suspect_numerator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Numerator — suspected gaps closed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suspect_denominator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Denominator — total suspected gaps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measure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risk_model_name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Row dimension — groups rows in the matrix</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measure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risk_model_sub_type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Row dimension — groups rows in the matrix</w:t>
            </w:r>
          </w:p>
        </w:tc>
      </w:tr>
    </w:tbl>
    <w:p>
      <w:r>
        <w:pict>
          <v:rect style="width:0;height:1.5pt" o:hralign="center" o:hrstd="t" o:hr="t"/>
        </w:pict>
      </w:r>
    </w:p>
    <w:bookmarkStart w:id="62" w:name="gap-closure-by-network-status-donut"/>
    <w:p>
      <w:pPr>
        <w:pStyle w:val="Heading3"/>
      </w:pPr>
      <w:r>
        <w:t xml:space="preserve">Gap Closure By Network Status Donut</w:t>
      </w:r>
    </w:p>
    <w:p>
      <w:pPr>
        <w:pStyle w:val="FirstParagraph"/>
      </w:pPr>
      <w:r>
        <w:rPr>
          <w:b/>
          <w:bCs/>
        </w:rPr>
        <w:t xml:space="preserve">Visual Type:</w:t>
      </w:r>
      <w:r>
        <w:t xml:space="preserve"> </w:t>
      </w:r>
      <w:r>
        <w:t xml:space="preserve">Donut</w:t>
      </w:r>
    </w:p>
    <w:bookmarkEnd w:id="62"/>
    <w:bookmarkEnd w:id="63"/>
    <w:bookmarkStart w:id="65" w:name="X5584a9ba4fadb7569b97465640c4dfc730e4625"/>
    <w:p>
      <w:pPr>
        <w:pStyle w:val="Heading2"/>
      </w:pPr>
      <w:r>
        <w:t xml:space="preserve">Gap closure by network status (Donut Chart)</w:t>
      </w:r>
    </w:p>
    <w:p>
      <w:pPr>
        <w:pStyle w:val="BlockText"/>
      </w:pPr>
      <w:r>
        <w:t xml:space="preserve">📷</w:t>
      </w:r>
      <w:r>
        <w:t xml:space="preserve"> </w:t>
      </w:r>
      <w:r>
        <w:rPr>
          <w:i/>
          <w:iCs/>
        </w:rPr>
        <w:t xml:space="preserve">Insert: Cropped screenshot of the Gap closure by network status donut</w:t>
      </w:r>
    </w:p>
    <w:p>
      <w:pPr>
        <w:pStyle w:val="FirstParagraph"/>
      </w:pPr>
      <w:r>
        <w:rPr>
          <w:b/>
          <w:bCs/>
        </w:rPr>
        <w:t xml:space="preserve">Definition</w:t>
      </w:r>
    </w:p>
    <w:p>
      <w:pPr>
        <w:pStyle w:val="BodyText"/>
      </w:pPr>
      <w:r>
        <w:t xml:space="preserve">Displays the distribution of closed care gaps segmented by provider network status (in-network vs. out-of-network). Answers</w:t>
      </w:r>
      <w:r>
        <w:t xml:space="preserve"> </w:t>
      </w:r>
      <w:r>
        <w:t xml:space="preserve">‘Through which network status are care gaps being closed?’</w:t>
      </w:r>
    </w:p>
    <w:p>
      <w:pPr>
        <w:pStyle w:val="BodyText"/>
      </w:pPr>
      <w:r>
        <w:rPr>
          <w:b/>
          <w:bCs/>
        </w:rPr>
        <w:t xml:space="preserve">What it measures</w:t>
      </w:r>
    </w:p>
    <w:tbl>
      <w:tblPr>
        <w:tblStyle w:val="Table"/>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Donut chart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Primary metric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Gaps closed (GROUP)</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Legend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Network status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Responds to: gap_closure_network_status</w:t>
            </w:r>
          </w:p>
        </w:tc>
      </w:tr>
    </w:tbl>
    <w:p>
      <w:pPr>
        <w:pStyle w:val="BodyText"/>
      </w:pPr>
      <w:r>
        <w:rPr>
          <w:b/>
          <w:bCs/>
        </w:rPr>
        <w:t xml:space="preserve">How to read it</w:t>
      </w:r>
    </w:p>
    <w:tbl>
      <w:tblPr>
        <w:tblStyle w:val="Table"/>
        <w:tblLayout w:type="fixed"/>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Pattern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In-network providers dominate gap closure, representing 80%+ of the donut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Strong in-network utilization supports cost control and coordinated care, reinforcing network adequacy for risk adjustment activities.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Out-of-network slice accounts for 40% or more of closed gaps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Significant out-of-network gap closure signals potential care leakage, higher costs, and reduced ability to influence provider coding accuracy.</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Gap closure is nearly evenly split between in-network and out-of-network segments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Balanced split indicates insufficient network steerage, prompting outreach strategies to redirect members toward contracted providers for better HCC capture control.</w:t>
            </w:r>
          </w:p>
        </w:tc>
      </w:tr>
    </w:tbl>
    <w:p>
      <w:pPr>
        <w:pStyle w:val="BodyText"/>
      </w:pPr>
      <w:r>
        <w:rPr>
          <w:b/>
          <w:bCs/>
        </w:rPr>
        <w:t xml:space="preserve">Technical specification</w:t>
      </w:r>
    </w:p>
    <w:p>
      <w:pPr>
        <w:pStyle w:val="BodyText"/>
      </w:pPr>
      <w:r>
        <w:rPr>
          <w:b/>
          <w:bCs/>
        </w:rPr>
        <w:t xml:space="preserve">DAX measure(s):</w:t>
      </w:r>
    </w:p>
    <w:p>
      <w:pPr>
        <w:pStyle w:val="BodyText"/>
      </w:pPr>
      <w:r>
        <w:t xml:space="preserve">Gaps closed (GROUP) = SUM(risk_group[recapture_numerator])</w:t>
      </w:r>
    </w:p>
    <w:p>
      <w:pPr>
        <w:pStyle w:val="BodyText"/>
      </w:pPr>
      <w:r>
        <w:rPr>
          <w:b/>
          <w:bCs/>
        </w:rPr>
        <w:t xml:space="preserve">Tables and columns used:</w:t>
      </w:r>
    </w:p>
    <w:tbl>
      <w:tblPr>
        <w:tblStyle w:val="Table"/>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risk_group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recapture_numerator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Numerator — gaps successfully closed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risk_group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gap_closure_network_status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Legend / category — Network status segments</w:t>
            </w:r>
          </w:p>
        </w:tc>
      </w:tr>
    </w:tbl>
    <w:p>
      <w:r>
        <w:pict>
          <v:rect style="width:0;height:1.5pt" o:hralign="center" o:hrstd="t" o:hr="t"/>
        </w:pict>
      </w:r>
    </w:p>
    <w:bookmarkStart w:id="64" w:name="gap-closure-by-provider-type-donut"/>
    <w:p>
      <w:pPr>
        <w:pStyle w:val="Heading3"/>
      </w:pPr>
      <w:r>
        <w:t xml:space="preserve">Gap Closure By Provider Type Donut</w:t>
      </w:r>
    </w:p>
    <w:p>
      <w:pPr>
        <w:pStyle w:val="FirstParagraph"/>
      </w:pPr>
      <w:r>
        <w:rPr>
          <w:b/>
          <w:bCs/>
        </w:rPr>
        <w:t xml:space="preserve">Visual Type:</w:t>
      </w:r>
      <w:r>
        <w:t xml:space="preserve"> </w:t>
      </w:r>
      <w:r>
        <w:t xml:space="preserve">Donut</w:t>
      </w:r>
    </w:p>
    <w:bookmarkEnd w:id="64"/>
    <w:bookmarkEnd w:id="65"/>
    <w:bookmarkStart w:id="67" w:name="gap-closure-by-provider-type-donut-chart"/>
    <w:p>
      <w:pPr>
        <w:pStyle w:val="Heading2"/>
      </w:pPr>
      <w:r>
        <w:t xml:space="preserve">Gap closure by provider type (Donut Chart)</w:t>
      </w:r>
    </w:p>
    <w:p>
      <w:pPr>
        <w:pStyle w:val="BlockText"/>
      </w:pPr>
      <w:r>
        <w:t xml:space="preserve">📷</w:t>
      </w:r>
      <w:r>
        <w:t xml:space="preserve"> </w:t>
      </w:r>
      <w:r>
        <w:rPr>
          <w:i/>
          <w:iCs/>
        </w:rPr>
        <w:t xml:space="preserve">Insert: Cropped screenshot of the Gap closure by provider type donut</w:t>
      </w:r>
    </w:p>
    <w:p>
      <w:pPr>
        <w:pStyle w:val="FirstParagraph"/>
      </w:pPr>
      <w:r>
        <w:rPr>
          <w:b/>
          <w:bCs/>
        </w:rPr>
        <w:t xml:space="preserve">Definition</w:t>
      </w:r>
    </w:p>
    <w:p>
      <w:pPr>
        <w:pStyle w:val="BodyText"/>
      </w:pPr>
      <w:r>
        <w:t xml:space="preserve">Displays the distribution of closed care gaps across provider types to reveal which care settings are driving documentation and coding completeness. Answers</w:t>
      </w:r>
      <w:r>
        <w:t xml:space="preserve"> </w:t>
      </w:r>
      <w:r>
        <w:t xml:space="preserve">‘Through which provider types are risk adjustment gaps being closed?’</w:t>
      </w:r>
    </w:p>
    <w:p>
      <w:pPr>
        <w:pStyle w:val="BodyText"/>
      </w:pPr>
      <w:r>
        <w:rPr>
          <w:b/>
          <w:bCs/>
        </w:rPr>
        <w:t xml:space="preserve">What it measures</w:t>
      </w:r>
    </w:p>
    <w:tbl>
      <w:tblPr>
        <w:tblStyle w:val="Table"/>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Donut chart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Primary metric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Gaps closed (GROUP)</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Legend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Provider type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Responds to: gap_closure_provider_type</w:t>
            </w:r>
          </w:p>
        </w:tc>
      </w:tr>
    </w:tbl>
    <w:p>
      <w:pPr>
        <w:pStyle w:val="BodyText"/>
      </w:pPr>
      <w:r>
        <w:rPr>
          <w:b/>
          <w:bCs/>
        </w:rPr>
        <w:t xml:space="preserve">How to read it</w:t>
      </w:r>
    </w:p>
    <w:tbl>
      <w:tblPr>
        <w:tblStyle w:val="Table"/>
        <w:tblLayout w:type="fixed"/>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Pattern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Primary Care Physicians dominate with 65%+ of gap closures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PCP-led outreach is highly effective, but over-reliance on one provider type creates vulnerability if PCP engagement declines.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Specialists and ancillary providers share closures nearly equally with no single type exceeding 30%</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Gap closure is broadly distributed, suggesting a well-coordinated multi-specialty strategy but potential inefficiency from lack of a clear accountability owner.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Telehealth or urgent care providers account for a disproportionately large slice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Non-traditional care settings are capturing significant RAF opportunities, warranting investment in structured coding workflows for those channels.</w:t>
            </w:r>
          </w:p>
        </w:tc>
      </w:tr>
    </w:tbl>
    <w:p>
      <w:pPr>
        <w:pStyle w:val="BodyText"/>
      </w:pPr>
      <w:r>
        <w:rPr>
          <w:b/>
          <w:bCs/>
        </w:rPr>
        <w:t xml:space="preserve">Technical specification</w:t>
      </w:r>
    </w:p>
    <w:p>
      <w:pPr>
        <w:pStyle w:val="BodyText"/>
      </w:pPr>
      <w:r>
        <w:rPr>
          <w:b/>
          <w:bCs/>
        </w:rPr>
        <w:t xml:space="preserve">DAX measure(s):</w:t>
      </w:r>
    </w:p>
    <w:p>
      <w:pPr>
        <w:pStyle w:val="BodyText"/>
      </w:pPr>
      <w:r>
        <w:t xml:space="preserve">Gaps closed (GROUP) = SUM(risk_group[recapture_numerator])</w:t>
      </w:r>
    </w:p>
    <w:p>
      <w:pPr>
        <w:pStyle w:val="BodyText"/>
      </w:pPr>
      <w:r>
        <w:rPr>
          <w:b/>
          <w:bCs/>
        </w:rPr>
        <w:t xml:space="preserve">Tables and columns used:</w:t>
      </w:r>
    </w:p>
    <w:tbl>
      <w:tblPr>
        <w:tblStyle w:val="Table"/>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risk_group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recapture_numerator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Numerator — gaps successfully closed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risk_group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gap_closure_provider_type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Legend / category — Provider type segments</w:t>
            </w:r>
          </w:p>
        </w:tc>
      </w:tr>
    </w:tbl>
    <w:p>
      <w:r>
        <w:pict>
          <v:rect style="width:0;height:1.5pt" o:hralign="center" o:hrstd="t" o:hr="t"/>
        </w:pict>
      </w:r>
    </w:p>
    <w:bookmarkStart w:id="66" w:name="gap-closure-by-type-of-visit-donut"/>
    <w:p>
      <w:pPr>
        <w:pStyle w:val="Heading3"/>
      </w:pPr>
      <w:r>
        <w:t xml:space="preserve">Gap Closure By Type Of Visit Donut</w:t>
      </w:r>
    </w:p>
    <w:p>
      <w:pPr>
        <w:pStyle w:val="FirstParagraph"/>
      </w:pPr>
      <w:r>
        <w:rPr>
          <w:b/>
          <w:bCs/>
        </w:rPr>
        <w:t xml:space="preserve">Visual Type:</w:t>
      </w:r>
      <w:r>
        <w:t xml:space="preserve"> </w:t>
      </w:r>
      <w:r>
        <w:t xml:space="preserve">Donut</w:t>
      </w:r>
    </w:p>
    <w:bookmarkEnd w:id="66"/>
    <w:bookmarkEnd w:id="67"/>
    <w:bookmarkStart w:id="69" w:name="gap-closure-by-type-of-visit-donut-chart"/>
    <w:p>
      <w:pPr>
        <w:pStyle w:val="Heading2"/>
      </w:pPr>
      <w:r>
        <w:t xml:space="preserve">Gap closure by type of visit (Donut Chart)</w:t>
      </w:r>
    </w:p>
    <w:p>
      <w:pPr>
        <w:pStyle w:val="BlockText"/>
      </w:pPr>
      <w:r>
        <w:t xml:space="preserve">📷</w:t>
      </w:r>
      <w:r>
        <w:t xml:space="preserve"> </w:t>
      </w:r>
      <w:r>
        <w:rPr>
          <w:i/>
          <w:iCs/>
        </w:rPr>
        <w:t xml:space="preserve">Insert: Cropped screenshot of the Gap closure by type of visit donut</w:t>
      </w:r>
    </w:p>
    <w:p>
      <w:pPr>
        <w:pStyle w:val="FirstParagraph"/>
      </w:pPr>
      <w:r>
        <w:rPr>
          <w:b/>
          <w:bCs/>
        </w:rPr>
        <w:t xml:space="preserve">Definition</w:t>
      </w:r>
    </w:p>
    <w:p>
      <w:pPr>
        <w:pStyle w:val="BodyText"/>
      </w:pPr>
      <w:r>
        <w:t xml:space="preserve">Displays the distribution of closed care gaps across different visit types such as office visits, telehealth, and annual wellness visits. Answers</w:t>
      </w:r>
      <w:r>
        <w:t xml:space="preserve"> </w:t>
      </w:r>
      <w:r>
        <w:t xml:space="preserve">‘Through which type of visit are care gaps being closed?’</w:t>
      </w:r>
    </w:p>
    <w:p>
      <w:pPr>
        <w:pStyle w:val="BodyText"/>
      </w:pPr>
      <w:r>
        <w:rPr>
          <w:b/>
          <w:bCs/>
        </w:rPr>
        <w:t xml:space="preserve">What it measures</w:t>
      </w:r>
    </w:p>
    <w:tbl>
      <w:tblPr>
        <w:tblStyle w:val="Table"/>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Donut chart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Primary metric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Gaps closed (GROUP)</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Legend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Type of visit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Responds to: gap_closure_visit_type</w:t>
            </w:r>
          </w:p>
        </w:tc>
      </w:tr>
    </w:tbl>
    <w:p>
      <w:pPr>
        <w:pStyle w:val="BodyText"/>
      </w:pPr>
      <w:r>
        <w:rPr>
          <w:b/>
          <w:bCs/>
        </w:rPr>
        <w:t xml:space="preserve">How to read it</w:t>
      </w:r>
    </w:p>
    <w:tbl>
      <w:tblPr>
        <w:tblStyle w:val="Table"/>
        <w:tblLayout w:type="fixed"/>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Pattern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Annual Wellness Visits dominate gap closure, representing over 60% of the donut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AWVs are the primary driver of risk gap closure, signaling strong preventive visit utilization but potential over-reliance on a single visit type.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Telehealth accounts for the largest slice, surpassing in-person office visits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Virtual care is effectively capturing gap closure opportunities, supporting expansion of telehealth outreach programs for hard-to-reach members.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Gaps are evenly distributed across office visits, AWVs, and telehealth with no dominant slice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balanced multi-channel closure strategy reduces risk concentration but may indicate no single visit type is being fully optimized for gap closure efficiency.</w:t>
            </w:r>
          </w:p>
        </w:tc>
      </w:tr>
    </w:tbl>
    <w:p>
      <w:pPr>
        <w:pStyle w:val="BodyText"/>
      </w:pPr>
      <w:r>
        <w:rPr>
          <w:b/>
          <w:bCs/>
        </w:rPr>
        <w:t xml:space="preserve">Technical specification</w:t>
      </w:r>
    </w:p>
    <w:p>
      <w:pPr>
        <w:pStyle w:val="BodyText"/>
      </w:pPr>
      <w:r>
        <w:rPr>
          <w:b/>
          <w:bCs/>
        </w:rPr>
        <w:t xml:space="preserve">DAX measure(s):</w:t>
      </w:r>
    </w:p>
    <w:p>
      <w:pPr>
        <w:pStyle w:val="BodyText"/>
      </w:pPr>
      <w:r>
        <w:t xml:space="preserve">Gaps closed (GROUP) = SUM(risk_group[recapture_numerator])</w:t>
      </w:r>
    </w:p>
    <w:p>
      <w:pPr>
        <w:pStyle w:val="BodyText"/>
      </w:pPr>
      <w:r>
        <w:rPr>
          <w:b/>
          <w:bCs/>
        </w:rPr>
        <w:t xml:space="preserve">Tables and columns used:</w:t>
      </w:r>
    </w:p>
    <w:tbl>
      <w:tblPr>
        <w:tblStyle w:val="Table"/>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risk_group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recapture_numerator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Numerator — gaps successfully closed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risk_group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gap_closure_visit_type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Legend / category — Type of visit segments</w:t>
            </w:r>
          </w:p>
        </w:tc>
      </w:tr>
    </w:tbl>
    <w:p>
      <w:r>
        <w:pict>
          <v:rect style="width:0;height:1.5pt" o:hralign="center" o:hrstd="t" o:hr="t"/>
        </w:pict>
      </w:r>
    </w:p>
    <w:bookmarkStart w:id="68" w:name="X07a1a8ee38a3b6a9c7acc261a3262661108e823"/>
    <w:p>
      <w:pPr>
        <w:pStyle w:val="Heading3"/>
      </w:pPr>
      <w:r>
        <w:t xml:space="preserve">Pcp Distribution Top 20 By Members Scatter</w:t>
      </w:r>
    </w:p>
    <w:p>
      <w:pPr>
        <w:pStyle w:val="FirstParagraph"/>
      </w:pPr>
      <w:r>
        <w:rPr>
          <w:b/>
          <w:bCs/>
        </w:rPr>
        <w:t xml:space="preserve">Visual Type:</w:t>
      </w:r>
      <w:r>
        <w:t xml:space="preserve"> </w:t>
      </w:r>
      <w:r>
        <w:t xml:space="preserve">Unknown</w:t>
      </w:r>
    </w:p>
    <w:bookmarkEnd w:id="68"/>
    <w:bookmarkEnd w:id="69"/>
    <w:bookmarkStart w:id="70" w:name="Xb773b2b3db525c29fe7152dd148d51b8951b6d8"/>
    <w:p>
      <w:pPr>
        <w:pStyle w:val="Heading2"/>
      </w:pPr>
      <w:r>
        <w:t xml:space="preserve">PCP distribution (top 20 by members) (Scatter Plot)</w:t>
      </w:r>
    </w:p>
    <w:p>
      <w:pPr>
        <w:pStyle w:val="BlockText"/>
      </w:pPr>
      <w:r>
        <w:t xml:space="preserve">📷</w:t>
      </w:r>
      <w:r>
        <w:t xml:space="preserve"> </w:t>
      </w:r>
      <w:r>
        <w:rPr>
          <w:i/>
          <w:iCs/>
        </w:rPr>
        <w:t xml:space="preserve">Insert: Cropped screenshot of the PCP distribution (top 20 by members) scatter plot</w:t>
      </w:r>
    </w:p>
    <w:p>
      <w:pPr>
        <w:pStyle w:val="FirstParagraph"/>
      </w:pPr>
      <w:r>
        <w:rPr>
          <w:b/>
          <w:bCs/>
        </w:rPr>
        <w:t xml:space="preserve">Definition</w:t>
      </w:r>
    </w:p>
    <w:p>
      <w:pPr>
        <w:pStyle w:val="BodyText"/>
      </w:pPr>
      <w:r>
        <w:t xml:space="preserve">Each bubble represents a single Primary Care Physician (PCP) from the top 20 by member panel size, where the X-axis displays a user-selected performance or risk metric, the Y-axis displays a second user-selected metric, and bubble size encodes the number of attributed members; the chart helps identify how individual PCPs compare across two key dimensions simultaneously, revealing high-performers, underperformers, and outliers who may require targeted intervention or support.</w:t>
      </w:r>
    </w:p>
    <w:p>
      <w:pPr>
        <w:pStyle w:val="BodyText"/>
      </w:pPr>
      <w:r>
        <w:rPr>
          <w:b/>
          <w:bCs/>
        </w:rPr>
        <w:t xml:space="preserve">What it measures</w:t>
      </w:r>
    </w:p>
    <w:tbl>
      <w:tblPr>
        <w:tblStyle w:val="Table"/>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Scatter plot with configurable axes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Primary metric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Y-axis: Selected Y Axis Value (selectable via dropdown)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Secondary metric</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X-axis: selectable via dropdown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Bubble size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#Members — panel size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Category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Pcp Name — each bubble = one Pcp Name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 — point-in-time distribution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Responds to: pcp_name</w:t>
            </w:r>
          </w:p>
        </w:tc>
      </w:tr>
    </w:tbl>
    <w:p>
      <w:pPr>
        <w:pStyle w:val="BodyText"/>
      </w:pPr>
      <w:r>
        <w:rPr>
          <w:b/>
          <w:bCs/>
        </w:rPr>
        <w:t xml:space="preserve">How to read it</w:t>
      </w:r>
    </w:p>
    <w:tbl>
      <w:tblPr>
        <w:tblStyle w:val="Table"/>
        <w:tblLayout w:type="fixed"/>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Position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Upper-right (high X, high 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PCP scores high on both selected metrics — for example, high RAF score and high HCC capture rate — indicating strong risk documentation and coding performance; these physicians are likely best-practice models worth studying and replicating across the network.</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Upper-left (low X, high 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PCP has a high value on the Y-axis metric but a low value on the X-axis metric, suggesting an imbalance such as high member complexity but low visit completion rates; this pattern may signal a capacity or access issue that could leave high-risk members underserved.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Lower-right (high X, low 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PCP shows a high X-axis value but a low Y-axis value — for instance, high member panel size but low average RAF score — which may indicate undercoding or insufficient chronic condition documentation relative to the volume of patients managed.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Lower-left (low X, low 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PCP scores low on both selected metrics, suggesting either a low-complexity panel or underperformance in risk capture and quality measures; further investigation is needed to determine whether the panel is genuinely healthier or whether documentation and coding gaps are suppressing scores.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Outlier far above the cluster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PCP sits well above the main cluster on the Y-axis, representing an unusually high value that deviates significantly from peers — this could reflect exceptional performance, a data anomaly, a highly specialized or complex patient panel, or a coding irregularity that warrants immediate review and validation.</w:t>
            </w:r>
          </w:p>
        </w:tc>
      </w:tr>
    </w:tbl>
    <w:p>
      <w:pPr>
        <w:pStyle w:val="BodyText"/>
      </w:pPr>
      <w:r>
        <w:rPr>
          <w:b/>
          <w:bCs/>
        </w:rPr>
        <w:t xml:space="preserve">Technical specification</w:t>
      </w:r>
    </w:p>
    <w:p>
      <w:pPr>
        <w:pStyle w:val="BodyText"/>
      </w:pPr>
      <w:r>
        <w:rPr>
          <w:b/>
          <w:bCs/>
        </w:rPr>
        <w:t xml:space="preserve">DAX measure(s):</w:t>
      </w:r>
    </w:p>
    <w:p>
      <w:pPr>
        <w:pStyle w:val="BodyText"/>
      </w:pPr>
      <w:r>
        <w:t xml:space="preserve">Selected Y Axis Value = SWITCH(SELECTEDVALUE(</w:t>
      </w:r>
      <w:r>
        <w:t xml:space="preserve">‘Y Axis scatter plot’</w:t>
      </w:r>
      <w:r>
        <w:t xml:space="preserve">[Y axis]),</w:t>
      </w:r>
      <w:r>
        <w:t xml:space="preserve"> </w:t>
      </w:r>
      <w:r>
        <w:t xml:space="preserve">“Members”</w:t>
      </w:r>
      <w:r>
        <w:t xml:space="preserve">,</w:t>
      </w:r>
      <w:hyperlink w:anchor="members">
        <w:r>
          <w:rPr>
            <w:rStyle w:val="Hyperlink"/>
          </w:rPr>
          <w:t xml:space="preserve">#Members</w:t>
        </w:r>
      </w:hyperlink>
      <w:r>
        <w:t xml:space="preserve">,</w:t>
      </w:r>
      <w:r>
        <w:t xml:space="preserve"> </w:t>
      </w:r>
      <w:r>
        <w:t xml:space="preserve">“Documented risk”</w:t>
      </w:r>
      <w:r>
        <w:t xml:space="preserve">,</w:t>
      </w:r>
      <w:hyperlink w:anchor="documented-risk">
        <w:r>
          <w:rPr>
            <w:rStyle w:val="Hyperlink"/>
          </w:rPr>
          <w:t xml:space="preserve">Documented risk</w:t>
        </w:r>
      </w:hyperlink>
      <w:r>
        <w:t xml:space="preserve">,</w:t>
      </w:r>
      <w:r>
        <w:t xml:space="preserve"> </w:t>
      </w:r>
      <w:r>
        <w:t xml:space="preserve">“Gap to potential risk”</w:t>
      </w:r>
      <w:r>
        <w:t xml:space="preserve">,</w:t>
      </w:r>
      <w:hyperlink w:anchor="gap-to-potential-risk">
        <w:r>
          <w:rPr>
            <w:rStyle w:val="Hyperlink"/>
          </w:rPr>
          <w:t xml:space="preserve">Gap to potential risk</w:t>
        </w:r>
      </w:hyperlink>
      <w:r>
        <w:t xml:space="preserve">,</w:t>
      </w:r>
      <w:r>
        <w:t xml:space="preserve"> </w:t>
      </w:r>
      <w:r>
        <w:t xml:space="preserve">“PMPM”</w:t>
      </w:r>
      <w:r>
        <w:t xml:space="preserve">,</w:t>
      </w:r>
      <w:hyperlink w:anchor="pmpm">
        <w:r>
          <w:rPr>
            <w:rStyle w:val="Hyperlink"/>
          </w:rPr>
          <w:t xml:space="preserve">PMPM</w:t>
        </w:r>
      </w:hyperlink>
      <w:r>
        <w:t xml:space="preserve">,</w:t>
      </w:r>
      <w:r>
        <w:t xml:space="preserve"> </w:t>
      </w:r>
      <w:r>
        <w:t xml:space="preserve">“RAF recapture rate”</w:t>
      </w:r>
      <w:r>
        <w:t xml:space="preserve">,</w:t>
      </w:r>
      <w:hyperlink w:anchor="raf-recapture-rate">
        <w:r>
          <w:rPr>
            <w:rStyle w:val="Hyperlink"/>
          </w:rPr>
          <w:t xml:space="preserve">RAF recapture rate</w:t>
        </w:r>
      </w:hyperlink>
      <w:r>
        <w:t xml:space="preserve">,</w:t>
      </w:r>
      <w:r>
        <w:t xml:space="preserve"> </w:t>
      </w:r>
      <w:r>
        <w:t xml:space="preserve">“Risk recapture rate”</w:t>
      </w:r>
      <w:r>
        <w:t xml:space="preserve">,</w:t>
      </w:r>
      <w:hyperlink w:anchor="risk-recapture-rate">
        <w:r>
          <w:rPr>
            <w:rStyle w:val="Hyperlink"/>
          </w:rPr>
          <w:t xml:space="preserve">Risk recapture rate</w:t>
        </w:r>
      </w:hyperlink>
      <w:r>
        <w:t xml:space="preserve">,</w:t>
      </w:r>
      <w:r>
        <w:t xml:space="preserve"> </w:t>
      </w:r>
      <w:r>
        <w:t xml:space="preserve">“% members with open coding gaps”</w:t>
      </w:r>
      <w:r>
        <w:t xml:space="preserve">,</w:t>
      </w:r>
      <w:hyperlink w:anchor="members-with-open-coding-gaps">
        <w:r>
          <w:rPr>
            <w:rStyle w:val="Hyperlink"/>
          </w:rPr>
          <w:t xml:space="preserve">% members with open coding gaps</w:t>
        </w:r>
      </w:hyperlink>
      <w:r>
        <w:t xml:space="preserve">,</w:t>
      </w:r>
      <w:r>
        <w:t xml:space="preserve"> </w:t>
      </w:r>
      <w:r>
        <w:t xml:space="preserve">“Open gaps (Dropped)”</w:t>
      </w:r>
      <w:r>
        <w:t xml:space="preserve">,[Open gaps (Dropped)],</w:t>
      </w:r>
      <w:r>
        <w:t xml:space="preserve"> </w:t>
      </w:r>
      <w:r>
        <w:t xml:space="preserve">“Open gaps (Suspected)”</w:t>
      </w:r>
      <w:r>
        <w:t xml:space="preserve">,[Open gaps (Suspected)],</w:t>
      </w:r>
      <w:r>
        <w:t xml:space="preserve"> </w:t>
      </w:r>
      <w:r>
        <w:t xml:space="preserve">“Eligible”</w:t>
      </w:r>
      <w:r>
        <w:t xml:space="preserve">,</w:t>
      </w:r>
      <w:hyperlink w:anchor="eligible-population">
        <w:r>
          <w:rPr>
            <w:rStyle w:val="Hyperlink"/>
          </w:rPr>
          <w:t xml:space="preserve">Eligible population</w:t>
        </w:r>
      </w:hyperlink>
      <w:r>
        <w:t xml:space="preserve">,</w:t>
      </w:r>
      <w:r>
        <w:t xml:space="preserve"> </w:t>
      </w:r>
      <w:r>
        <w:t xml:space="preserve">BLANK())</w:t>
      </w:r>
      <w:r>
        <w:t xml:space="preserve"> </w:t>
      </w:r>
      <w:r>
        <w:t xml:space="preserve">lineageTag: 762815df-b243-4243-b779-67d16d2353c6</w:t>
      </w:r>
      <w:r>
        <w:t xml:space="preserve"> </w:t>
      </w:r>
      <w:r>
        <w:t xml:space="preserve">annotation PBI_FormatHint = {</w:t>
      </w:r>
      <w:r>
        <w:t xml:space="preserve">“isGeneralNumber”</w:t>
      </w:r>
      <w:r>
        <w:t xml:space="preserve">:true}</w:t>
      </w:r>
    </w:p>
    <w:p>
      <w:pPr>
        <w:pStyle w:val="BodyText"/>
      </w:pPr>
      <w:r>
        <w:t xml:space="preserve">Open gaps (Suspected) = SUM(risk_core[suspect_denominator])-SUM(risk_core[suspect_numerator])</w:t>
      </w:r>
    </w:p>
    <w:p>
      <w:pPr>
        <w:pStyle w:val="BodyText"/>
      </w:pPr>
      <w:r>
        <w:t xml:space="preserve">Eligible population = CALCULATE(SUM(risk_core[patient_count]),KEEPFILTERS(risk_core[risk_documentation_flag] =</w:t>
      </w:r>
      <w:r>
        <w:t xml:space="preserve"> </w:t>
      </w:r>
      <w:r>
        <w:t xml:space="preserve">“Documented”</w:t>
      </w:r>
      <w:r>
        <w:t xml:space="preserve">))+0</w:t>
      </w:r>
      <w:r>
        <w:t xml:space="preserve"> </w:t>
      </w:r>
      <w:r>
        <w:t xml:space="preserve">formatString: #,0</w:t>
      </w:r>
      <w:r>
        <w:t xml:space="preserve"> </w:t>
      </w:r>
      <w:r>
        <w:t xml:space="preserve">lineageTag: 8c201874-31b6-4f4b-8be8-131ce92d628e</w:t>
      </w:r>
    </w:p>
    <w:p>
      <w:pPr>
        <w:pStyle w:val="BodyText"/>
      </w:pPr>
      <w:r>
        <w:t xml:space="preserve">Risk recapture rate = DIVIDE(SUM(risk_core[recapture_numerator]),SUM(risk_core[recapture_denominator]))</w:t>
      </w:r>
      <w:r>
        <w:t xml:space="preserve"> </w:t>
      </w:r>
      <w:r>
        <w:t xml:space="preserve">formatString: 0.0%;-0.0%;0.0%</w:t>
      </w:r>
      <w:r>
        <w:t xml:space="preserve"> </w:t>
      </w:r>
      <w:r>
        <w:t xml:space="preserve">lineageTag: 833f191f-3194-4c8f-b39c-de1b45c3b006</w:t>
      </w:r>
    </w:p>
    <w:p>
      <w:pPr>
        <w:pStyle w:val="BodyText"/>
      </w:pPr>
      <w:r>
        <w:t xml:space="preserve">RAF recapture rate = var a = CALCULATE(sum(risk_core[risk_value]), KEEPFILTERS(risk_core[risk_documentation_flag] in {</w:t>
      </w:r>
      <w:r>
        <w:t xml:space="preserve">“Documented”</w:t>
      </w:r>
      <w:r>
        <w:t xml:space="preserve">}))</w:t>
      </w:r>
      <w:r>
        <w:t xml:space="preserve"> </w:t>
      </w:r>
      <w:r>
        <w:t xml:space="preserve">var b = CALCULATE(SUM(risk_core[risk_value]), KEEPFILTERS(risk_core[risk_documentation_flag] in {</w:t>
      </w:r>
      <w:r>
        <w:t xml:space="preserve">“Documented”</w:t>
      </w:r>
      <w:r>
        <w:t xml:space="preserve">,</w:t>
      </w:r>
      <w:r>
        <w:t xml:space="preserve"> </w:t>
      </w:r>
      <w:r>
        <w:t xml:space="preserve">“Undocumented”</w:t>
      </w:r>
      <w:r>
        <w:t xml:space="preserve">}))</w:t>
      </w:r>
      <w:r>
        <w:t xml:space="preserve"> </w:t>
      </w:r>
      <w:r>
        <w:t xml:space="preserve">return</w:t>
      </w:r>
      <w:r>
        <w:t xml:space="preserve"> </w:t>
      </w:r>
      <w:r>
        <w:t xml:space="preserve">DIVIDE(a,b)</w:t>
      </w:r>
      <w:r>
        <w:t xml:space="preserve"> </w:t>
      </w:r>
      <w:r>
        <w:t xml:space="preserve">formatString: 0.0%;-0.0%;0.0%</w:t>
      </w:r>
      <w:r>
        <w:t xml:space="preserve"> </w:t>
      </w:r>
      <w:r>
        <w:t xml:space="preserve">lineageTag: 70ebc3c8-8fb8-48dc-815a-23f345128994</w:t>
      </w:r>
    </w:p>
    <w:p>
      <w:pPr>
        <w:pStyle w:val="BodyText"/>
      </w:pPr>
      <w:r>
        <w:t xml:space="preserve">Open gaps (Dropped) = SUM(risk_core[recapture_denominator])-SUM(risk_core[recapture_numerator])</w:t>
      </w:r>
    </w:p>
    <w:p>
      <w:pPr>
        <w:pStyle w:val="BodyText"/>
      </w:pPr>
      <w:r>
        <w:t xml:space="preserve">Gap to potential risk = var a = CALCULATE( SUM(risk_core[risk_value]), KEEPFILTERS(risk_core[risk_documentation_flag] in {</w:t>
      </w:r>
      <w:r>
        <w:t xml:space="preserve">“Undocumented”</w:t>
      </w:r>
      <w:r>
        <w:t xml:space="preserve">,</w:t>
      </w:r>
      <w:r>
        <w:t xml:space="preserve">“Suspected”</w:t>
      </w:r>
      <w:r>
        <w:t xml:space="preserve">}))</w:t>
      </w:r>
      <w:r>
        <w:t xml:space="preserve"> </w:t>
      </w:r>
      <w:r>
        <w:t xml:space="preserve">var b = CALCULATE( sum(risk_core[patient_count]), KEEPFILTERS(risk_core[risk_documentation_flag] =</w:t>
      </w:r>
      <w:r>
        <w:t xml:space="preserve"> </w:t>
      </w:r>
      <w:r>
        <w:t xml:space="preserve">“Documented”</w:t>
      </w:r>
      <w:r>
        <w:t xml:space="preserve">))</w:t>
      </w:r>
      <w:r>
        <w:t xml:space="preserve"> </w:t>
      </w:r>
      <w:r>
        <w:t xml:space="preserve">return</w:t>
      </w:r>
      <w:r>
        <w:t xml:space="preserve"> </w:t>
      </w:r>
      <w:r>
        <w:t xml:space="preserve">DIVIDE(a,b)+0</w:t>
      </w:r>
      <w:r>
        <w:t xml:space="preserve"> </w:t>
      </w:r>
      <w:r>
        <w:t xml:space="preserve">formatString: 0.000</w:t>
      </w:r>
      <w:r>
        <w:t xml:space="preserve"> </w:t>
      </w:r>
      <w:r>
        <w:t xml:space="preserve">lineageTag: 32eac8c6-11fe-461d-bf55-d27ad8617059</w:t>
      </w:r>
    </w:p>
    <w:p>
      <w:pPr>
        <w:pStyle w:val="BodyText"/>
      </w:pPr>
      <w:r>
        <w:t xml:space="preserve">Members with open coding gaps = SUM(attribution[member_with_open_coding_gap_count])</w:t>
      </w:r>
      <w:r>
        <w:t xml:space="preserve"> </w:t>
      </w:r>
      <w:r>
        <w:t xml:space="preserve">formatString: #,0</w:t>
      </w:r>
      <w:r>
        <w:t xml:space="preserve"> </w:t>
      </w:r>
      <w:r>
        <w:t xml:space="preserve">lineageTag: fb23b4af-175f-47cc-ae05-89633df943c2</w:t>
      </w:r>
    </w:p>
    <w:p>
      <w:pPr>
        <w:pStyle w:val="BodyText"/>
      </w:pPr>
      <w:r>
        <w:t xml:space="preserve">PMPM = DIVIDE(SUM(attribution[ytd_visit_amount]),Sum(attribution[ytd_member_count]))</w:t>
      </w:r>
    </w:p>
    <w:p>
      <w:pPr>
        <w:pStyle w:val="BodyText"/>
      </w:pPr>
      <w:r>
        <w:t xml:space="preserve">Documented risk = CALCULATE( DIVIDE(SUM(risk_core[risk_value]),sum(risk_core[patient_count])), KEEPFILTERS(risk_core[risk_documentation_flag] =</w:t>
      </w:r>
      <w:r>
        <w:t xml:space="preserve"> </w:t>
      </w:r>
      <w:r>
        <w:t xml:space="preserve">“Documented”</w:t>
      </w:r>
      <w:r>
        <w:t xml:space="preserve">))</w:t>
      </w:r>
      <w:r>
        <w:t xml:space="preserve"> </w:t>
      </w:r>
      <w:r>
        <w:t xml:space="preserve">formatString: 0.000</w:t>
      </w:r>
      <w:r>
        <w:t xml:space="preserve"> </w:t>
      </w:r>
      <w:r>
        <w:t xml:space="preserve">lineageTag: 3efdba30-4573-4f09-8390-00e0cfe385fb</w:t>
      </w:r>
    </w:p>
    <w:p>
      <w:pPr>
        <w:pStyle w:val="BodyText"/>
      </w:pPr>
      <w:r>
        <w:t xml:space="preserve">#Members = SUM(attribution[member_count])+0</w:t>
      </w:r>
      <w:r>
        <w:t xml:space="preserve"> </w:t>
      </w:r>
      <w:r>
        <w:t xml:space="preserve">formatString: #,0</w:t>
      </w:r>
      <w:r>
        <w:t xml:space="preserve"> </w:t>
      </w:r>
      <w:r>
        <w:t xml:space="preserve">lineageTag: d67d72a2-2db7-4495-b98f-0d57ba71fa97</w:t>
      </w:r>
    </w:p>
    <w:p>
      <w:pPr>
        <w:pStyle w:val="BodyText"/>
      </w:pPr>
      <w:r>
        <w:t xml:space="preserve">Selected X Axis Value = SWITCH(SELECTEDVALUE(</w:t>
      </w:r>
      <w:r>
        <w:t xml:space="preserve">‘X Axis scatter plot’</w:t>
      </w:r>
      <w:r>
        <w:t xml:space="preserve">[X axis]),</w:t>
      </w:r>
      <w:r>
        <w:t xml:space="preserve"> </w:t>
      </w:r>
      <w:r>
        <w:t xml:space="preserve">“Members”</w:t>
      </w:r>
      <w:r>
        <w:t xml:space="preserve">,</w:t>
      </w:r>
      <w:hyperlink w:anchor="members">
        <w:r>
          <w:rPr>
            <w:rStyle w:val="Hyperlink"/>
          </w:rPr>
          <w:t xml:space="preserve">#Members</w:t>
        </w:r>
      </w:hyperlink>
      <w:r>
        <w:t xml:space="preserve">,</w:t>
      </w:r>
      <w:r>
        <w:t xml:space="preserve"> </w:t>
      </w:r>
      <w:r>
        <w:t xml:space="preserve">“Documented risk”</w:t>
      </w:r>
      <w:r>
        <w:t xml:space="preserve">,</w:t>
      </w:r>
      <w:hyperlink w:anchor="documented-risk">
        <w:r>
          <w:rPr>
            <w:rStyle w:val="Hyperlink"/>
          </w:rPr>
          <w:t xml:space="preserve">Documented risk</w:t>
        </w:r>
      </w:hyperlink>
      <w:r>
        <w:t xml:space="preserve">,</w:t>
      </w:r>
      <w:r>
        <w:t xml:space="preserve"> </w:t>
      </w:r>
      <w:r>
        <w:t xml:space="preserve">“Gap to potential risk”</w:t>
      </w:r>
      <w:r>
        <w:t xml:space="preserve">,</w:t>
      </w:r>
      <w:hyperlink w:anchor="gap-to-potential-risk">
        <w:r>
          <w:rPr>
            <w:rStyle w:val="Hyperlink"/>
          </w:rPr>
          <w:t xml:space="preserve">Gap to potential risk</w:t>
        </w:r>
      </w:hyperlink>
      <w:r>
        <w:t xml:space="preserve">,</w:t>
      </w:r>
      <w:r>
        <w:t xml:space="preserve"> </w:t>
      </w:r>
      <w:r>
        <w:t xml:space="preserve">“PMPM”</w:t>
      </w:r>
      <w:r>
        <w:t xml:space="preserve">,</w:t>
      </w:r>
      <w:hyperlink w:anchor="pmpm">
        <w:r>
          <w:rPr>
            <w:rStyle w:val="Hyperlink"/>
          </w:rPr>
          <w:t xml:space="preserve">PMPM</w:t>
        </w:r>
      </w:hyperlink>
      <w:r>
        <w:t xml:space="preserve">,</w:t>
      </w:r>
      <w:r>
        <w:t xml:space="preserve"> </w:t>
      </w:r>
      <w:r>
        <w:t xml:space="preserve">“RAF recapture rate”</w:t>
      </w:r>
      <w:r>
        <w:t xml:space="preserve">,</w:t>
      </w:r>
      <w:hyperlink w:anchor="raf-recapture-rate">
        <w:r>
          <w:rPr>
            <w:rStyle w:val="Hyperlink"/>
          </w:rPr>
          <w:t xml:space="preserve">RAF recapture rate</w:t>
        </w:r>
      </w:hyperlink>
      <w:r>
        <w:t xml:space="preserve">,</w:t>
      </w:r>
      <w:r>
        <w:t xml:space="preserve"> </w:t>
      </w:r>
      <w:r>
        <w:t xml:space="preserve">“Risk recapture rate”</w:t>
      </w:r>
      <w:r>
        <w:t xml:space="preserve">,</w:t>
      </w:r>
      <w:hyperlink w:anchor="risk-recapture-rate">
        <w:r>
          <w:rPr>
            <w:rStyle w:val="Hyperlink"/>
          </w:rPr>
          <w:t xml:space="preserve">Risk recapture rate</w:t>
        </w:r>
      </w:hyperlink>
      <w:r>
        <w:t xml:space="preserve">,</w:t>
      </w:r>
      <w:r>
        <w:t xml:space="preserve"> </w:t>
      </w:r>
      <w:r>
        <w:t xml:space="preserve">“% members with open coding gaps”</w:t>
      </w:r>
      <w:r>
        <w:t xml:space="preserve">,</w:t>
      </w:r>
      <w:hyperlink w:anchor="members-with-open-coding-gaps">
        <w:r>
          <w:rPr>
            <w:rStyle w:val="Hyperlink"/>
          </w:rPr>
          <w:t xml:space="preserve">% members with open coding gaps</w:t>
        </w:r>
      </w:hyperlink>
      <w:r>
        <w:t xml:space="preserve">,</w:t>
      </w:r>
      <w:r>
        <w:t xml:space="preserve"> </w:t>
      </w:r>
      <w:r>
        <w:t xml:space="preserve">“Open gaps (Dropped)”</w:t>
      </w:r>
      <w:r>
        <w:t xml:space="preserve">,[Open gaps (Dropped)],</w:t>
      </w:r>
      <w:r>
        <w:t xml:space="preserve"> </w:t>
      </w:r>
      <w:r>
        <w:t xml:space="preserve">“Open gaps (Suspected)”</w:t>
      </w:r>
      <w:r>
        <w:t xml:space="preserve">,[Open gaps (Suspected)],</w:t>
      </w:r>
      <w:r>
        <w:t xml:space="preserve"> </w:t>
      </w:r>
      <w:r>
        <w:t xml:space="preserve">“Eligible”</w:t>
      </w:r>
      <w:r>
        <w:t xml:space="preserve">,</w:t>
      </w:r>
      <w:hyperlink w:anchor="eligible-population">
        <w:r>
          <w:rPr>
            <w:rStyle w:val="Hyperlink"/>
          </w:rPr>
          <w:t xml:space="preserve">Eligible population</w:t>
        </w:r>
      </w:hyperlink>
      <w:r>
        <w:t xml:space="preserve">,</w:t>
      </w:r>
      <w:r>
        <w:t xml:space="preserve"> </w:t>
      </w:r>
      <w:r>
        <w:t xml:space="preserve">BLANK())</w:t>
      </w:r>
      <w:r>
        <w:t xml:space="preserve"> </w:t>
      </w:r>
      <w:r>
        <w:t xml:space="preserve">lineageTag: bbf9ae6d-3586-4b9b-9fd4-6792076653d9</w:t>
      </w:r>
      <w:r>
        <w:t xml:space="preserve"> </w:t>
      </w:r>
      <w:r>
        <w:t xml:space="preserve">annotation PBI_FormatHint = {</w:t>
      </w:r>
      <w:r>
        <w:t xml:space="preserve">“isGeneralNumber”</w:t>
      </w:r>
      <w:r>
        <w:t xml:space="preserve">:true}</w:t>
      </w:r>
    </w:p>
    <w:p>
      <w:pPr>
        <w:pStyle w:val="BodyText"/>
      </w:pPr>
      <w:r>
        <w:rPr>
          <w:b/>
          <w:bCs/>
        </w:rPr>
        <w:t xml:space="preserve">Tables and columns used:</w:t>
      </w:r>
    </w:p>
    <w:tbl>
      <w:tblPr>
        <w:tblStyle w:val="Table"/>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attribution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member_count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Patient/member count — used as denominator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X Axis scatter plot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X axis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Slicer table — drives X-axis metric selection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recapture_numerator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Numerator — gaps successfully closed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suspect_numerator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Numerator — suspected gaps closed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patient_count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Patient/member count — used as denominator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recapture_denominator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Denominator — total identified gaps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attribution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ytd_member_count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Patient/member count — used as denominator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attribution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member_with_open_coding_gap_count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Numerator — members with at least one open coding gap</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suspect_denominator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Denominator — total suspected gaps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risk_documentation_flag</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Flag filter — restricts rows to specific documentation status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HCC risk weight — summed for numerator or denominator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attribution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ytd_visit_amount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Numerator — total YTD medical cost</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Y Axis scatter plot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Y axis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Slicer table — drives Y-axis metric selection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pcp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pcp_name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Data point identity — each bubble is one Pcp Name</w:t>
            </w:r>
          </w:p>
        </w:tc>
      </w:tr>
    </w:tbl>
    <w:p>
      <w:r>
        <w:pict>
          <v:rect style="width:0;height:1.5pt" o:hralign="center" o:hrstd="t" o:hr="t"/>
        </w:pict>
      </w:r>
    </w:p>
    <w:p>
      <w:r>
        <w:br w:type="page"/>
      </w:r>
    </w:p>
    <w:bookmarkEnd w:id="70"/>
    <w:bookmarkEnd w:id="71"/>
    <w:bookmarkStart w:id="99" w:name="risk-capture-potential"/>
    <w:p>
      <w:pPr>
        <w:pStyle w:val="Heading1"/>
      </w:pPr>
      <w:r>
        <w:t xml:space="preserve">Risk Capture Potential</w:t>
      </w:r>
    </w:p>
    <w:bookmarkStart w:id="73" w:name="visual-walkthrough-1"/>
    <w:p>
      <w:pPr>
        <w:pStyle w:val="Heading2"/>
      </w:pPr>
      <w:r>
        <w:t xml:space="preserve">Visual Walkthrough</w:t>
      </w:r>
    </w:p>
    <w:bookmarkStart w:id="72" w:name="across-care-gaps-bucket-bar"/>
    <w:p>
      <w:pPr>
        <w:pStyle w:val="Heading3"/>
      </w:pPr>
      <w:r>
        <w:t xml:space="preserve">Across Care Gaps Bucket Bar</w:t>
      </w:r>
    </w:p>
    <w:p>
      <w:pPr>
        <w:pStyle w:val="FirstParagraph"/>
      </w:pPr>
      <w:r>
        <w:rPr>
          <w:b/>
          <w:bCs/>
        </w:rPr>
        <w:t xml:space="preserve">Visual Type:</w:t>
      </w:r>
      <w:r>
        <w:t xml:space="preserve"> </w:t>
      </w:r>
      <w:r>
        <w:t xml:space="preserve">Bar</w:t>
      </w:r>
    </w:p>
    <w:bookmarkEnd w:id="72"/>
    <w:bookmarkEnd w:id="73"/>
    <w:bookmarkStart w:id="75" w:name="across-care-gaps-bucket-bar-chart"/>
    <w:p>
      <w:pPr>
        <w:pStyle w:val="Heading2"/>
      </w:pPr>
      <w:r>
        <w:t xml:space="preserve">Across care gaps bucket (Bar Chart)</w:t>
      </w:r>
    </w:p>
    <w:p>
      <w:pPr>
        <w:pStyle w:val="BlockText"/>
      </w:pPr>
      <w:r>
        <w:t xml:space="preserve">📷</w:t>
      </w:r>
      <w:r>
        <w:t xml:space="preserve"> </w:t>
      </w:r>
      <w:r>
        <w:rPr>
          <w:i/>
          <w:iCs/>
        </w:rPr>
        <w:t xml:space="preserve">Insert: Cropped screenshot of the Across care gaps bucket bar chart</w:t>
      </w:r>
    </w:p>
    <w:p>
      <w:pPr>
        <w:pStyle w:val="FirstParagraph"/>
      </w:pPr>
      <w:r>
        <w:rPr>
          <w:b/>
          <w:bCs/>
        </w:rPr>
        <w:t xml:space="preserve">Definition</w:t>
      </w:r>
    </w:p>
    <w:p>
      <w:pPr>
        <w:pStyle w:val="BodyText"/>
      </w:pPr>
      <w:r>
        <w:t xml:space="preserve">This chart compares the volume of targeted care gaps distributed across different care gap buckets, revealing which clinical categories carry the highest unaddressed gap burden.</w:t>
      </w:r>
    </w:p>
    <w:p>
      <w:pPr>
        <w:pStyle w:val="BodyText"/>
      </w:pPr>
      <w:r>
        <w:rPr>
          <w:b/>
          <w:bCs/>
        </w:rPr>
        <w:t xml:space="preserve">What it measures</w:t>
      </w:r>
    </w:p>
    <w:tbl>
      <w:tblPr>
        <w:tblStyle w:val="Table"/>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Vertical bar chart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Primary metric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Targeted gaps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Category axis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Care gap bucket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Tooltip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None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 — responds to global filters only</w:t>
            </w:r>
          </w:p>
        </w:tc>
      </w:tr>
    </w:tbl>
    <w:p>
      <w:pPr>
        <w:pStyle w:val="BodyText"/>
      </w:pPr>
      <w:r>
        <w:rPr>
          <w:b/>
          <w:bCs/>
        </w:rPr>
        <w:t xml:space="preserve">How to read it</w:t>
      </w:r>
    </w:p>
    <w:p>
      <w:pPr>
        <w:pStyle w:val="BodyText"/>
      </w:pPr>
      <w:r>
        <w:rPr>
          <w:b/>
          <w:bCs/>
        </w:rPr>
        <w:t xml:space="preserve">Directional impact:</w:t>
      </w:r>
    </w:p>
    <w:tbl>
      <w:tblPr>
        <w:tblStyle w:val="Table"/>
        <w:tblLayout w:type="fixed"/>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Movement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Signal</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care gap bucket bar is significantly taller than all others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Investigate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disproportionately high concentration of targeted gaps in one bucket suggests a systemic documentation or care delivery failure in that clinical category requiring immediate outreach prioritization.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Targeted gap counts are evenly distributed across all buckets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Positive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Balanced distribution indicates that care gap identification efforts are broad and comprehensive, reducing the risk of overlooking any single clinical domain.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One or more care gap buckets show near-zero targeted gaps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Negative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Extremely low targeted gaps in a bucket may signal under-identification or incomplete risk stratification in that clinical area, potentially leaving high-risk patients unaddressed.</w:t>
            </w:r>
          </w:p>
        </w:tc>
      </w:tr>
    </w:tbl>
    <w:p>
      <w:pPr>
        <w:pStyle w:val="BodyText"/>
      </w:pPr>
      <w:r>
        <w:rPr>
          <w:b/>
          <w:bCs/>
        </w:rPr>
        <w:t xml:space="preserve">Technical specification</w:t>
      </w:r>
    </w:p>
    <w:p>
      <w:pPr>
        <w:pStyle w:val="BodyText"/>
      </w:pPr>
      <w:r>
        <w:rPr>
          <w:b/>
          <w:bCs/>
        </w:rPr>
        <w:t xml:space="preserve">DAX measure(s):</w:t>
      </w:r>
    </w:p>
    <w:p>
      <w:pPr>
        <w:pStyle w:val="BodyText"/>
      </w:pPr>
      <w:r>
        <w:t xml:space="preserve">Targeted gaps = COUNTROWS(cohort)+0</w:t>
      </w:r>
    </w:p>
    <w:p>
      <w:pPr>
        <w:pStyle w:val="BodyText"/>
      </w:pPr>
      <w:r>
        <w:rPr>
          <w:b/>
          <w:bCs/>
        </w:rPr>
        <w:t xml:space="preserve">Tables and columns used:</w:t>
      </w:r>
    </w:p>
    <w:tbl>
      <w:tblPr>
        <w:tblStyle w:val="Table"/>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static_care_gap_bucket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care_gap_bucket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Category axis — groups bars by Care gap bucket</w:t>
            </w:r>
          </w:p>
        </w:tc>
      </w:tr>
    </w:tbl>
    <w:p>
      <w:r>
        <w:pict>
          <v:rect style="width:0;height:1.5pt" o:hralign="center" o:hrstd="t" o:hr="t"/>
        </w:pict>
      </w:r>
    </w:p>
    <w:bookmarkStart w:id="74" w:name="across-coding-gaps-bucket-bar"/>
    <w:p>
      <w:pPr>
        <w:pStyle w:val="Heading3"/>
      </w:pPr>
      <w:r>
        <w:t xml:space="preserve">Across Coding Gaps Bucket Bar</w:t>
      </w:r>
    </w:p>
    <w:p>
      <w:pPr>
        <w:pStyle w:val="FirstParagraph"/>
      </w:pPr>
      <w:r>
        <w:rPr>
          <w:b/>
          <w:bCs/>
        </w:rPr>
        <w:t xml:space="preserve">Visual Type:</w:t>
      </w:r>
      <w:r>
        <w:t xml:space="preserve"> </w:t>
      </w:r>
      <w:r>
        <w:t xml:space="preserve">Bar</w:t>
      </w:r>
    </w:p>
    <w:bookmarkEnd w:id="74"/>
    <w:bookmarkEnd w:id="75"/>
    <w:bookmarkStart w:id="77" w:name="across-coding-gaps-bucket-bar-chart"/>
    <w:p>
      <w:pPr>
        <w:pStyle w:val="Heading2"/>
      </w:pPr>
      <w:r>
        <w:t xml:space="preserve">Across coding gaps bucket (Bar Chart)</w:t>
      </w:r>
    </w:p>
    <w:p>
      <w:pPr>
        <w:pStyle w:val="BlockText"/>
      </w:pPr>
      <w:r>
        <w:t xml:space="preserve">📷</w:t>
      </w:r>
      <w:r>
        <w:t xml:space="preserve"> </w:t>
      </w:r>
      <w:r>
        <w:rPr>
          <w:i/>
          <w:iCs/>
        </w:rPr>
        <w:t xml:space="preserve">Insert: Cropped screenshot of the Across coding gaps bucket bar chart</w:t>
      </w:r>
    </w:p>
    <w:p>
      <w:pPr>
        <w:pStyle w:val="FirstParagraph"/>
      </w:pPr>
      <w:r>
        <w:rPr>
          <w:b/>
          <w:bCs/>
        </w:rPr>
        <w:t xml:space="preserve">Definition</w:t>
      </w:r>
    </w:p>
    <w:p>
      <w:pPr>
        <w:pStyle w:val="BodyText"/>
      </w:pPr>
      <w:r>
        <w:t xml:space="preserve">This chart compares the count of targeted coding gaps distributed across different coding gap bucket categories to identify where documentation and capture opportunities are concentrated.</w:t>
      </w:r>
    </w:p>
    <w:p>
      <w:pPr>
        <w:pStyle w:val="BodyText"/>
      </w:pPr>
      <w:r>
        <w:rPr>
          <w:b/>
          <w:bCs/>
        </w:rPr>
        <w:t xml:space="preserve">What it measures</w:t>
      </w:r>
    </w:p>
    <w:tbl>
      <w:tblPr>
        <w:tblStyle w:val="Table"/>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Vertical bar chart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Primary metric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Targeted gaps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Category axis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Coding gap bucket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Tooltip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None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 — responds to global filters only</w:t>
            </w:r>
          </w:p>
        </w:tc>
      </w:tr>
    </w:tbl>
    <w:p>
      <w:pPr>
        <w:pStyle w:val="BodyText"/>
      </w:pPr>
      <w:r>
        <w:rPr>
          <w:b/>
          <w:bCs/>
        </w:rPr>
        <w:t xml:space="preserve">How to read it</w:t>
      </w:r>
    </w:p>
    <w:p>
      <w:pPr>
        <w:pStyle w:val="BodyText"/>
      </w:pPr>
      <w:r>
        <w:rPr>
          <w:b/>
          <w:bCs/>
        </w:rPr>
        <w:t xml:space="preserve">Directional impact:</w:t>
      </w:r>
    </w:p>
    <w:tbl>
      <w:tblPr>
        <w:tblStyle w:val="Table"/>
        <w:tblLayout w:type="fixed"/>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Movement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Signal</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High-complexity or chronic condition buckets show the tallest bars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Investigate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concentration of targeted gaps in high-acuity buckets suggests significant HCC capture risk and may indicate systemic under-documentation of complex chronic conditions requiring prioritized outreach.</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Targeted gaps are evenly distributed across all coding gap buckets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Positive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Balanced distribution across buckets indicates a broad but manageable coding gap workload, allowing care teams to address documentation opportunities systematically without overwhelming any single condition category.</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One or two buckets dominate with disproportionately large bars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Negative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Disproportionate concentration in specific buckets signals a bottleneck in coding closure efforts, increasing the risk of missed risk adjustment revenue and incomplete patient clinical profiles for those condition categories.</w:t>
            </w:r>
          </w:p>
        </w:tc>
      </w:tr>
    </w:tbl>
    <w:p>
      <w:pPr>
        <w:pStyle w:val="BodyText"/>
      </w:pPr>
      <w:r>
        <w:rPr>
          <w:b/>
          <w:bCs/>
        </w:rPr>
        <w:t xml:space="preserve">Technical specification</w:t>
      </w:r>
    </w:p>
    <w:p>
      <w:pPr>
        <w:pStyle w:val="BodyText"/>
      </w:pPr>
      <w:r>
        <w:rPr>
          <w:b/>
          <w:bCs/>
        </w:rPr>
        <w:t xml:space="preserve">DAX measure(s):</w:t>
      </w:r>
    </w:p>
    <w:p>
      <w:pPr>
        <w:pStyle w:val="BodyText"/>
      </w:pPr>
      <w:r>
        <w:t xml:space="preserve">Targeted gaps = COUNTROWS(cohort)+0</w:t>
      </w:r>
    </w:p>
    <w:p>
      <w:pPr>
        <w:pStyle w:val="BodyText"/>
      </w:pPr>
      <w:r>
        <w:rPr>
          <w:b/>
          <w:bCs/>
        </w:rPr>
        <w:t xml:space="preserve">Tables and columns used:</w:t>
      </w:r>
    </w:p>
    <w:tbl>
      <w:tblPr>
        <w:tblStyle w:val="Table"/>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static_coding_gap_bucket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coding_gap_bucket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Category axis — groups bars by Coding gap bucket</w:t>
            </w:r>
          </w:p>
        </w:tc>
      </w:tr>
    </w:tbl>
    <w:p>
      <w:r>
        <w:pict>
          <v:rect style="width:0;height:1.5pt" o:hralign="center" o:hrstd="t" o:hr="t"/>
        </w:pict>
      </w:r>
    </w:p>
    <w:bookmarkStart w:id="76" w:name="Xccb86b795e726f0128b5dc07f08fddf50be25c3"/>
    <w:p>
      <w:pPr>
        <w:pStyle w:val="Heading3"/>
      </w:pPr>
      <w:r>
        <w:t xml:space="preserve">Across Cost Of Care Rolling 12 Months Bar</w:t>
      </w:r>
    </w:p>
    <w:p>
      <w:pPr>
        <w:pStyle w:val="FirstParagraph"/>
      </w:pPr>
      <w:r>
        <w:rPr>
          <w:b/>
          <w:bCs/>
        </w:rPr>
        <w:t xml:space="preserve">Visual Type:</w:t>
      </w:r>
      <w:r>
        <w:t xml:space="preserve"> </w:t>
      </w:r>
      <w:r>
        <w:t xml:space="preserve">Bar</w:t>
      </w:r>
    </w:p>
    <w:bookmarkEnd w:id="76"/>
    <w:bookmarkEnd w:id="77"/>
    <w:bookmarkStart w:id="79" w:name="X5eafff73cf1b8058bc8710bd4f4175bb1c1dc91"/>
    <w:p>
      <w:pPr>
        <w:pStyle w:val="Heading2"/>
      </w:pPr>
      <w:r>
        <w:t xml:space="preserve">Across cost of care (rolling 12 months) (Bar Chart)</w:t>
      </w:r>
    </w:p>
    <w:p>
      <w:pPr>
        <w:pStyle w:val="BlockText"/>
      </w:pPr>
      <w:r>
        <w:t xml:space="preserve">📷</w:t>
      </w:r>
      <w:r>
        <w:t xml:space="preserve"> </w:t>
      </w:r>
      <w:r>
        <w:rPr>
          <w:i/>
          <w:iCs/>
        </w:rPr>
        <w:t xml:space="preserve">Insert: Cropped screenshot of the Across cost of care (rolling 12 months) bar chart</w:t>
      </w:r>
    </w:p>
    <w:p>
      <w:pPr>
        <w:pStyle w:val="FirstParagraph"/>
      </w:pPr>
      <w:r>
        <w:rPr>
          <w:b/>
          <w:bCs/>
        </w:rPr>
        <w:t xml:space="preserve">Definition</w:t>
      </w:r>
    </w:p>
    <w:p>
      <w:pPr>
        <w:pStyle w:val="BodyText"/>
      </w:pPr>
      <w:r>
        <w:t xml:space="preserve">This chart compares the number of targeted care gaps across different cost-of-care bands over a rolling 12-month period, revealing where unaddressed clinical needs concentrate among high- and low-cost patient segments.</w:t>
      </w:r>
    </w:p>
    <w:p>
      <w:pPr>
        <w:pStyle w:val="BodyText"/>
      </w:pPr>
      <w:r>
        <w:rPr>
          <w:b/>
          <w:bCs/>
        </w:rPr>
        <w:t xml:space="preserve">What it measures</w:t>
      </w:r>
    </w:p>
    <w:tbl>
      <w:tblPr>
        <w:tblStyle w:val="Table"/>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Vertical bar chart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Primary metric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Targeted gaps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Category axis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Cost of care (rolling 12 months)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Tooltip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None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 — responds to global filters only</w:t>
            </w:r>
          </w:p>
        </w:tc>
      </w:tr>
    </w:tbl>
    <w:p>
      <w:pPr>
        <w:pStyle w:val="BodyText"/>
      </w:pPr>
      <w:r>
        <w:rPr>
          <w:b/>
          <w:bCs/>
        </w:rPr>
        <w:t xml:space="preserve">How to read it</w:t>
      </w:r>
    </w:p>
    <w:p>
      <w:pPr>
        <w:pStyle w:val="BodyText"/>
      </w:pPr>
      <w:r>
        <w:rPr>
          <w:b/>
          <w:bCs/>
        </w:rPr>
        <w:t xml:space="preserve">Directional impact:</w:t>
      </w:r>
    </w:p>
    <w:tbl>
      <w:tblPr>
        <w:tblStyle w:val="Table"/>
        <w:tblLayout w:type="fixed"/>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Movement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Signal</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Tallest bars in the highest cost-of-care bands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Negative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High-cost patients carry the most unresolved care gaps, indicating that complex or chronically ill members are not receiving timely interventions that could reduce utilization and risk scores.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Tallest bars in the lowest cost-of-care bands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Investigate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 concentration of targeted gaps among low-cost members may signal under-documented conditions or rising-risk patients who have not yet generated high spend but could if gaps remain unaddressed.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Bars declining progressively from high to low cost bands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Positive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clear downward trend from high- to low-cost bands suggests care management resources are appropriately aligned with the sickest, most expensive members, supporting effective risk stratification and closure prioritization.</w:t>
            </w:r>
          </w:p>
        </w:tc>
      </w:tr>
    </w:tbl>
    <w:p>
      <w:pPr>
        <w:pStyle w:val="BodyText"/>
      </w:pPr>
      <w:r>
        <w:rPr>
          <w:b/>
          <w:bCs/>
        </w:rPr>
        <w:t xml:space="preserve">Technical specification</w:t>
      </w:r>
    </w:p>
    <w:p>
      <w:pPr>
        <w:pStyle w:val="BodyText"/>
      </w:pPr>
      <w:r>
        <w:rPr>
          <w:b/>
          <w:bCs/>
        </w:rPr>
        <w:t xml:space="preserve">DAX measure(s):</w:t>
      </w:r>
    </w:p>
    <w:p>
      <w:pPr>
        <w:pStyle w:val="BodyText"/>
      </w:pPr>
      <w:r>
        <w:t xml:space="preserve">Targeted gaps = COUNTROWS(cohort)+0</w:t>
      </w:r>
    </w:p>
    <w:p>
      <w:pPr>
        <w:pStyle w:val="BodyText"/>
      </w:pPr>
      <w:r>
        <w:rPr>
          <w:b/>
          <w:bCs/>
        </w:rPr>
        <w:t xml:space="preserve">Tables and columns used:</w:t>
      </w:r>
    </w:p>
    <w:tbl>
      <w:tblPr>
        <w:tblStyle w:val="Table"/>
        <w:tblLayout w:type="fixed"/>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static_visit_amount_rolling_bucket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visit_amount_rolling_bucket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Source column — contributes to measure calculation</w:t>
            </w:r>
          </w:p>
        </w:tc>
      </w:tr>
    </w:tbl>
    <w:p>
      <w:r>
        <w:pict>
          <v:rect style="width:0;height:1.5pt" o:hralign="center" o:hrstd="t" o:hr="t"/>
        </w:pict>
      </w:r>
    </w:p>
    <w:bookmarkStart w:id="78" w:name="X80e009af721cad78d83cc9243fdefed68c3c1f4"/>
    <w:p>
      <w:pPr>
        <w:pStyle w:val="Heading3"/>
      </w:pPr>
      <w:r>
        <w:t xml:space="preserve">Across Days Since Last Pcp Visit Bucket Bar</w:t>
      </w:r>
    </w:p>
    <w:p>
      <w:pPr>
        <w:pStyle w:val="FirstParagraph"/>
      </w:pPr>
      <w:r>
        <w:rPr>
          <w:b/>
          <w:bCs/>
        </w:rPr>
        <w:t xml:space="preserve">Visual Type:</w:t>
      </w:r>
      <w:r>
        <w:t xml:space="preserve"> </w:t>
      </w:r>
      <w:r>
        <w:t xml:space="preserve">Bar</w:t>
      </w:r>
    </w:p>
    <w:bookmarkEnd w:id="78"/>
    <w:bookmarkEnd w:id="79"/>
    <w:bookmarkStart w:id="81" w:name="X2151f8476cd814464e6e3668f0498bc139dd738"/>
    <w:p>
      <w:pPr>
        <w:pStyle w:val="Heading2"/>
      </w:pPr>
      <w:r>
        <w:t xml:space="preserve">Across days since last PCP visit bucket (Bar Chart)</w:t>
      </w:r>
    </w:p>
    <w:p>
      <w:pPr>
        <w:pStyle w:val="BlockText"/>
      </w:pPr>
      <w:r>
        <w:t xml:space="preserve">📷</w:t>
      </w:r>
      <w:r>
        <w:t xml:space="preserve"> </w:t>
      </w:r>
      <w:r>
        <w:rPr>
          <w:i/>
          <w:iCs/>
        </w:rPr>
        <w:t xml:space="preserve">Insert: Cropped screenshot of the Across days since last PCP visit bucket bar chart</w:t>
      </w:r>
    </w:p>
    <w:p>
      <w:pPr>
        <w:pStyle w:val="FirstParagraph"/>
      </w:pPr>
      <w:r>
        <w:rPr>
          <w:b/>
          <w:bCs/>
        </w:rPr>
        <w:t xml:space="preserve">Definition</w:t>
      </w:r>
    </w:p>
    <w:p>
      <w:pPr>
        <w:pStyle w:val="BodyText"/>
      </w:pPr>
      <w:r>
        <w:t xml:space="preserve">This chart compares the volume of targeted care gaps distributed across patient segments defined by how many days have elapsed since their last primary care physician visit.</w:t>
      </w:r>
    </w:p>
    <w:p>
      <w:pPr>
        <w:pStyle w:val="BodyText"/>
      </w:pPr>
      <w:r>
        <w:rPr>
          <w:b/>
          <w:bCs/>
        </w:rPr>
        <w:t xml:space="preserve">What it measures</w:t>
      </w:r>
    </w:p>
    <w:tbl>
      <w:tblPr>
        <w:tblStyle w:val="Table"/>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Vertical bar chart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Primary metric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Targeted gaps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Category axis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Days since last PCP visit bucket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Tooltip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None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 — responds to global filters only</w:t>
            </w:r>
          </w:p>
        </w:tc>
      </w:tr>
    </w:tbl>
    <w:p>
      <w:pPr>
        <w:pStyle w:val="BodyText"/>
      </w:pPr>
      <w:r>
        <w:rPr>
          <w:b/>
          <w:bCs/>
        </w:rPr>
        <w:t xml:space="preserve">How to read it</w:t>
      </w:r>
    </w:p>
    <w:p>
      <w:pPr>
        <w:pStyle w:val="BodyText"/>
      </w:pPr>
      <w:r>
        <w:rPr>
          <w:b/>
          <w:bCs/>
        </w:rPr>
        <w:t xml:space="preserve">Directional impact:</w:t>
      </w:r>
    </w:p>
    <w:tbl>
      <w:tblPr>
        <w:tblStyle w:val="Table"/>
        <w:tblLayout w:type="fixed"/>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Movement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Signal</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Tallest bars concentrated in the longest days-since-visit buckets (e.g., 365+ days)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Negative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high volume of targeted gaps among patients overdue for PCP visits indicates a disengaged population at elevated risk for unmanaged chronic conditions and poor risk capture.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Tallest bars concentrated in the shortest days-since-visit buckets (e.g., 0–90 days)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Positive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Gaps clustering among recently seen patients suggest care teams have active touchpoints available to close those gaps quickly and improve HCC coding accuracy.</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Roughly equal bar heights across all days-since-visit buckets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Investigate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uniform distribution of gaps across visit recency segments may signal systemic documentation or coding deficiencies that persist regardless of patient engagement frequency.</w:t>
            </w:r>
          </w:p>
        </w:tc>
      </w:tr>
    </w:tbl>
    <w:p>
      <w:pPr>
        <w:pStyle w:val="BodyText"/>
      </w:pPr>
      <w:r>
        <w:rPr>
          <w:b/>
          <w:bCs/>
        </w:rPr>
        <w:t xml:space="preserve">Technical specification</w:t>
      </w:r>
    </w:p>
    <w:p>
      <w:pPr>
        <w:pStyle w:val="BodyText"/>
      </w:pPr>
      <w:r>
        <w:rPr>
          <w:b/>
          <w:bCs/>
        </w:rPr>
        <w:t xml:space="preserve">DAX measure(s):</w:t>
      </w:r>
    </w:p>
    <w:p>
      <w:pPr>
        <w:pStyle w:val="BodyText"/>
      </w:pPr>
      <w:r>
        <w:t xml:space="preserve">Targeted gaps = COUNTROWS(cohort)+0</w:t>
      </w:r>
    </w:p>
    <w:p>
      <w:pPr>
        <w:pStyle w:val="BodyText"/>
      </w:pPr>
      <w:r>
        <w:rPr>
          <w:b/>
          <w:bCs/>
        </w:rPr>
        <w:t xml:space="preserve">Tables and columns used:</w:t>
      </w:r>
    </w:p>
    <w:tbl>
      <w:tblPr>
        <w:tblStyle w:val="Table"/>
        <w:tblLayout w:type="fixed"/>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static_days_since_last_pcp_visit_bucket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days_since_last_pcp_visit_bucket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Category axis — groups bars by Days since last PCP visit bucket</w:t>
            </w:r>
          </w:p>
        </w:tc>
      </w:tr>
    </w:tbl>
    <w:p>
      <w:r>
        <w:pict>
          <v:rect style="width:0;height:1.5pt" o:hralign="center" o:hrstd="t" o:hr="t"/>
        </w:pict>
      </w:r>
    </w:p>
    <w:bookmarkStart w:id="80" w:name="across-ed-visit-bucket-last-6-months-bar"/>
    <w:p>
      <w:pPr>
        <w:pStyle w:val="Heading3"/>
      </w:pPr>
      <w:r>
        <w:t xml:space="preserve">Across Ed Visit Bucket Last 6 Months Bar</w:t>
      </w:r>
    </w:p>
    <w:p>
      <w:pPr>
        <w:pStyle w:val="FirstParagraph"/>
      </w:pPr>
      <w:r>
        <w:rPr>
          <w:b/>
          <w:bCs/>
        </w:rPr>
        <w:t xml:space="preserve">Visual Type:</w:t>
      </w:r>
      <w:r>
        <w:t xml:space="preserve"> </w:t>
      </w:r>
      <w:r>
        <w:t xml:space="preserve">Bar</w:t>
      </w:r>
    </w:p>
    <w:bookmarkEnd w:id="80"/>
    <w:bookmarkEnd w:id="81"/>
    <w:bookmarkStart w:id="83" w:name="X8e65eeaf1a9a4297e903270f1c006ce8ee44e7e"/>
    <w:p>
      <w:pPr>
        <w:pStyle w:val="Heading2"/>
      </w:pPr>
      <w:r>
        <w:t xml:space="preserve">Across ED visit bucket (last 6 months) (Bar Chart)</w:t>
      </w:r>
    </w:p>
    <w:p>
      <w:pPr>
        <w:pStyle w:val="BlockText"/>
      </w:pPr>
      <w:r>
        <w:t xml:space="preserve">📷</w:t>
      </w:r>
      <w:r>
        <w:t xml:space="preserve"> </w:t>
      </w:r>
      <w:r>
        <w:rPr>
          <w:i/>
          <w:iCs/>
        </w:rPr>
        <w:t xml:space="preserve">Insert: Cropped screenshot of the Across ED visit bucket (last 6 months) bar chart</w:t>
      </w:r>
    </w:p>
    <w:p>
      <w:pPr>
        <w:pStyle w:val="FirstParagraph"/>
      </w:pPr>
      <w:r>
        <w:rPr>
          <w:b/>
          <w:bCs/>
        </w:rPr>
        <w:t xml:space="preserve">Definition</w:t>
      </w:r>
    </w:p>
    <w:p>
      <w:pPr>
        <w:pStyle w:val="BodyText"/>
      </w:pPr>
      <w:r>
        <w:t xml:space="preserve">This chart compares the count of targeted care gaps across patient segments defined by their frequency of emergency department visits in the last 6 months.</w:t>
      </w:r>
    </w:p>
    <w:p>
      <w:pPr>
        <w:pStyle w:val="BodyText"/>
      </w:pPr>
      <w:r>
        <w:rPr>
          <w:b/>
          <w:bCs/>
        </w:rPr>
        <w:t xml:space="preserve">What it measures</w:t>
      </w:r>
    </w:p>
    <w:tbl>
      <w:tblPr>
        <w:tblStyle w:val="Table"/>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Vertical bar chart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Primary metric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Targeted gaps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Category axis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ED visit bucket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Tooltip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None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 — responds to global filters only</w:t>
            </w:r>
          </w:p>
        </w:tc>
      </w:tr>
    </w:tbl>
    <w:p>
      <w:pPr>
        <w:pStyle w:val="BodyText"/>
      </w:pPr>
      <w:r>
        <w:rPr>
          <w:b/>
          <w:bCs/>
        </w:rPr>
        <w:t xml:space="preserve">How to read it</w:t>
      </w:r>
    </w:p>
    <w:p>
      <w:pPr>
        <w:pStyle w:val="BodyText"/>
      </w:pPr>
      <w:r>
        <w:rPr>
          <w:b/>
          <w:bCs/>
        </w:rPr>
        <w:t xml:space="preserve">Directional impact:</w:t>
      </w:r>
    </w:p>
    <w:tbl>
      <w:tblPr>
        <w:tblStyle w:val="Table"/>
        <w:tblLayout w:type="fixed"/>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Movement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Signal</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Tallest bar in the 0 ED visits bucket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Positive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Most targeted gaps are concentrated in patients with no recent ED utilization, suggesting opportunities for proactive outreach before acute events occur.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Tallest bar in the 3+ ED visits bucket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Negative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High-frequency ED users carry the greatest burden of unaddressed gaps, indicating that complex, high-risk patients are not receiving adequate preventive or chronic care management.</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Progressively rising bars from low to high ED visit buckets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Investigate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stepwise increase in targeted gaps as ED utilization rises suggests a systemic failure to close care gaps before patients escalate to emergency-level care, warranting urgent care coordination review.</w:t>
            </w:r>
          </w:p>
        </w:tc>
      </w:tr>
    </w:tbl>
    <w:p>
      <w:pPr>
        <w:pStyle w:val="BodyText"/>
      </w:pPr>
      <w:r>
        <w:rPr>
          <w:b/>
          <w:bCs/>
        </w:rPr>
        <w:t xml:space="preserve">Technical specification</w:t>
      </w:r>
    </w:p>
    <w:p>
      <w:pPr>
        <w:pStyle w:val="BodyText"/>
      </w:pPr>
      <w:r>
        <w:rPr>
          <w:b/>
          <w:bCs/>
        </w:rPr>
        <w:t xml:space="preserve">DAX measure(s):</w:t>
      </w:r>
    </w:p>
    <w:p>
      <w:pPr>
        <w:pStyle w:val="BodyText"/>
      </w:pPr>
      <w:r>
        <w:t xml:space="preserve">Targeted gaps = COUNTROWS(cohort)+0</w:t>
      </w:r>
    </w:p>
    <w:p>
      <w:pPr>
        <w:pStyle w:val="BodyText"/>
      </w:pPr>
      <w:r>
        <w:rPr>
          <w:b/>
          <w:bCs/>
        </w:rPr>
        <w:t xml:space="preserve">Tables and columns used:</w:t>
      </w:r>
    </w:p>
    <w:tbl>
      <w:tblPr>
        <w:tblStyle w:val="Table"/>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cohort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ed_visit_bucket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Category axis — groups bars by ED visit bucket</w:t>
            </w:r>
          </w:p>
        </w:tc>
      </w:tr>
    </w:tbl>
    <w:p>
      <w:r>
        <w:pict>
          <v:rect style="width:0;height:1.5pt" o:hralign="center" o:hrstd="t" o:hr="t"/>
        </w:pict>
      </w:r>
    </w:p>
    <w:bookmarkStart w:id="82" w:name="across-lobs-bar"/>
    <w:p>
      <w:pPr>
        <w:pStyle w:val="Heading3"/>
      </w:pPr>
      <w:r>
        <w:t xml:space="preserve">Across Lobs Bar</w:t>
      </w:r>
    </w:p>
    <w:p>
      <w:pPr>
        <w:pStyle w:val="FirstParagraph"/>
      </w:pPr>
      <w:r>
        <w:rPr>
          <w:b/>
          <w:bCs/>
        </w:rPr>
        <w:t xml:space="preserve">Visual Type:</w:t>
      </w:r>
      <w:r>
        <w:t xml:space="preserve"> </w:t>
      </w:r>
      <w:r>
        <w:t xml:space="preserve">Bar</w:t>
      </w:r>
    </w:p>
    <w:bookmarkEnd w:id="82"/>
    <w:bookmarkEnd w:id="83"/>
    <w:bookmarkStart w:id="85" w:name="across-lobs-bar-chart"/>
    <w:p>
      <w:pPr>
        <w:pStyle w:val="Heading2"/>
      </w:pPr>
      <w:r>
        <w:t xml:space="preserve">Across LOBs (Bar Chart)</w:t>
      </w:r>
    </w:p>
    <w:p>
      <w:pPr>
        <w:pStyle w:val="BlockText"/>
      </w:pPr>
      <w:r>
        <w:t xml:space="preserve">📷</w:t>
      </w:r>
      <w:r>
        <w:t xml:space="preserve"> </w:t>
      </w:r>
      <w:r>
        <w:rPr>
          <w:i/>
          <w:iCs/>
        </w:rPr>
        <w:t xml:space="preserve">Insert: Cropped screenshot of the Across LOBs bar chart</w:t>
      </w:r>
    </w:p>
    <w:p>
      <w:pPr>
        <w:pStyle w:val="FirstParagraph"/>
      </w:pPr>
      <w:r>
        <w:rPr>
          <w:b/>
          <w:bCs/>
        </w:rPr>
        <w:t xml:space="preserve">Definition</w:t>
      </w:r>
    </w:p>
    <w:p>
      <w:pPr>
        <w:pStyle w:val="BodyText"/>
      </w:pPr>
      <w:r>
        <w:t xml:space="preserve">This chart compares the count of targeted patients across each Line of Business (LoB), revealing which lines carry the highest risk adjustment outreach burden.</w:t>
      </w:r>
    </w:p>
    <w:p>
      <w:pPr>
        <w:pStyle w:val="BodyText"/>
      </w:pPr>
      <w:r>
        <w:rPr>
          <w:b/>
          <w:bCs/>
        </w:rPr>
        <w:t xml:space="preserve">What it measures</w:t>
      </w:r>
    </w:p>
    <w:tbl>
      <w:tblPr>
        <w:tblStyle w:val="Table"/>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Vertical bar chart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Primary metric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Targeted patients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Category axis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LoB</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Tooltip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None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 — responds to global filters only</w:t>
            </w:r>
          </w:p>
        </w:tc>
      </w:tr>
    </w:tbl>
    <w:p>
      <w:pPr>
        <w:pStyle w:val="BodyText"/>
      </w:pPr>
      <w:r>
        <w:rPr>
          <w:b/>
          <w:bCs/>
        </w:rPr>
        <w:t xml:space="preserve">How to read it</w:t>
      </w:r>
    </w:p>
    <w:p>
      <w:pPr>
        <w:pStyle w:val="BodyText"/>
      </w:pPr>
      <w:r>
        <w:rPr>
          <w:b/>
          <w:bCs/>
        </w:rPr>
        <w:t xml:space="preserve">Directional impact:</w:t>
      </w:r>
    </w:p>
    <w:tbl>
      <w:tblPr>
        <w:tblStyle w:val="Table"/>
        <w:tblLayout w:type="fixed"/>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Movement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Signal</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LoB bar is significantly taller than all others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Investigate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disproportionately high number of targeted patients in one LoB may indicate concentrated coding gaps or population health risks requiring prioritized intervention resources.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Multiple LoB bars are uniformly high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Negative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Broadly elevated targeted patient counts across several lines of business suggest systemic under-documentation of chronic conditions, posing widespread risk adjustment revenue leakage.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LoB bar is notably shorter than peers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Positive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low targeted patient count in a LoB indicates strong prior coding capture and effective outreach completion, reflecting well-managed risk adjustment performance for that population.</w:t>
            </w:r>
          </w:p>
        </w:tc>
      </w:tr>
    </w:tbl>
    <w:p>
      <w:pPr>
        <w:pStyle w:val="BodyText"/>
      </w:pPr>
      <w:r>
        <w:rPr>
          <w:b/>
          <w:bCs/>
        </w:rPr>
        <w:t xml:space="preserve">Technical specification</w:t>
      </w:r>
    </w:p>
    <w:p>
      <w:pPr>
        <w:pStyle w:val="BodyText"/>
      </w:pPr>
      <w:r>
        <w:rPr>
          <w:b/>
          <w:bCs/>
        </w:rPr>
        <w:t xml:space="preserve">DAX measure(s):</w:t>
      </w:r>
    </w:p>
    <w:p>
      <w:pPr>
        <w:pStyle w:val="BodyText"/>
      </w:pPr>
      <w:r>
        <w:t xml:space="preserve">Targeted patients = DISTINCTCOUNT(cohort[empi])+0</w:t>
      </w:r>
      <w:r>
        <w:t xml:space="preserve"> </w:t>
      </w:r>
      <w:r>
        <w:t xml:space="preserve">formatString: #,0</w:t>
      </w:r>
      <w:r>
        <w:t xml:space="preserve"> </w:t>
      </w:r>
      <w:r>
        <w:t xml:space="preserve">lineageTag: 97838794-e786-4b00-ae14-2f7d9508b327</w:t>
      </w:r>
    </w:p>
    <w:p>
      <w:pPr>
        <w:pStyle w:val="BodyText"/>
      </w:pPr>
      <w:r>
        <w:rPr>
          <w:b/>
          <w:bCs/>
        </w:rPr>
        <w:t xml:space="preserve">Tables and columns used:</w:t>
      </w:r>
    </w:p>
    <w:tbl>
      <w:tblPr>
        <w:tblStyle w:val="Table"/>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cohort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empi</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 identifier — distinct count for targeted patients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payer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contract_name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Source column — contributes to measure calculation</w:t>
            </w:r>
          </w:p>
        </w:tc>
      </w:tr>
    </w:tbl>
    <w:p>
      <w:r>
        <w:pict>
          <v:rect style="width:0;height:1.5pt" o:hralign="center" o:hrstd="t" o:hr="t"/>
        </w:pict>
      </w:r>
    </w:p>
    <w:bookmarkStart w:id="84" w:name="across-pcp---member-distance-bar"/>
    <w:p>
      <w:pPr>
        <w:pStyle w:val="Heading3"/>
      </w:pPr>
      <w:r>
        <w:t xml:space="preserve">Across Pcp - Member Distance Bar</w:t>
      </w:r>
    </w:p>
    <w:p>
      <w:pPr>
        <w:pStyle w:val="FirstParagraph"/>
      </w:pPr>
      <w:r>
        <w:rPr>
          <w:b/>
          <w:bCs/>
        </w:rPr>
        <w:t xml:space="preserve">Visual Type:</w:t>
      </w:r>
      <w:r>
        <w:t xml:space="preserve"> </w:t>
      </w:r>
      <w:r>
        <w:t xml:space="preserve">Bar</w:t>
      </w:r>
    </w:p>
    <w:bookmarkEnd w:id="84"/>
    <w:bookmarkEnd w:id="85"/>
    <w:bookmarkStart w:id="87" w:name="across-pcp---member-distance-bar-chart"/>
    <w:p>
      <w:pPr>
        <w:pStyle w:val="Heading2"/>
      </w:pPr>
      <w:r>
        <w:t xml:space="preserve">Across PCP - member distance (Bar Chart)</w:t>
      </w:r>
    </w:p>
    <w:p>
      <w:pPr>
        <w:pStyle w:val="BlockText"/>
      </w:pPr>
      <w:r>
        <w:t xml:space="preserve">📷</w:t>
      </w:r>
      <w:r>
        <w:t xml:space="preserve"> </w:t>
      </w:r>
      <w:r>
        <w:rPr>
          <w:i/>
          <w:iCs/>
        </w:rPr>
        <w:t xml:space="preserve">Insert: Cropped screenshot of the Across PCP - member distance bar chart</w:t>
      </w:r>
    </w:p>
    <w:p>
      <w:pPr>
        <w:pStyle w:val="FirstParagraph"/>
      </w:pPr>
      <w:r>
        <w:rPr>
          <w:b/>
          <w:bCs/>
        </w:rPr>
        <w:t xml:space="preserve">Definition</w:t>
      </w:r>
    </w:p>
    <w:p>
      <w:pPr>
        <w:pStyle w:val="BodyText"/>
      </w:pPr>
      <w:r>
        <w:t xml:space="preserve">This chart compares the volume of targeted care gaps across members grouped by their geographic distance from their assigned Primary Care Physician.</w:t>
      </w:r>
    </w:p>
    <w:p>
      <w:pPr>
        <w:pStyle w:val="BodyText"/>
      </w:pPr>
      <w:r>
        <w:rPr>
          <w:b/>
          <w:bCs/>
        </w:rPr>
        <w:t xml:space="preserve">What it measures</w:t>
      </w:r>
    </w:p>
    <w:tbl>
      <w:tblPr>
        <w:tblStyle w:val="Table"/>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Vertical bar chart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Primary metric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Targeted gaps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Category axis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PCP member distance bucket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Tooltip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None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 — responds to global filters only</w:t>
            </w:r>
          </w:p>
        </w:tc>
      </w:tr>
    </w:tbl>
    <w:p>
      <w:pPr>
        <w:pStyle w:val="BodyText"/>
      </w:pPr>
      <w:r>
        <w:rPr>
          <w:b/>
          <w:bCs/>
        </w:rPr>
        <w:t xml:space="preserve">How to read it</w:t>
      </w:r>
    </w:p>
    <w:p>
      <w:pPr>
        <w:pStyle w:val="BodyText"/>
      </w:pPr>
      <w:r>
        <w:rPr>
          <w:b/>
          <w:bCs/>
        </w:rPr>
        <w:t xml:space="preserve">Directional impact:</w:t>
      </w:r>
    </w:p>
    <w:tbl>
      <w:tblPr>
        <w:tblStyle w:val="Table"/>
        <w:tblLayout w:type="fixed"/>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Movement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Signal</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Highest targeted gaps concentrated in the farthest distance buckets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Negative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Members living far from their PCP face greater access barriers, leading to more unresolved care gaps that require outreach or telehealth intervention.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Highest targeted gaps concentrated in the nearest distance buckets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Investigate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Proximity to a PCP does not guarantee gap closure, suggesting care coordination, scheduling capacity, or engagement quality issues may be limiting in-office gap resolution.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Targeted gaps are evenly distributed across all distance buckets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Investigate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uniform gap distribution regardless of distance indicates that access alone is not the primary driver, and broader systemic factors such as documentation practices or risk stratification accuracy should be examined.</w:t>
            </w:r>
          </w:p>
        </w:tc>
      </w:tr>
    </w:tbl>
    <w:p>
      <w:pPr>
        <w:pStyle w:val="BodyText"/>
      </w:pPr>
      <w:r>
        <w:rPr>
          <w:b/>
          <w:bCs/>
        </w:rPr>
        <w:t xml:space="preserve">Technical specification</w:t>
      </w:r>
    </w:p>
    <w:p>
      <w:pPr>
        <w:pStyle w:val="BodyText"/>
      </w:pPr>
      <w:r>
        <w:rPr>
          <w:b/>
          <w:bCs/>
        </w:rPr>
        <w:t xml:space="preserve">DAX measure(s):</w:t>
      </w:r>
    </w:p>
    <w:p>
      <w:pPr>
        <w:pStyle w:val="BodyText"/>
      </w:pPr>
      <w:r>
        <w:t xml:space="preserve">Targeted gaps = COUNTROWS(cohort)+0</w:t>
      </w:r>
    </w:p>
    <w:p>
      <w:pPr>
        <w:pStyle w:val="BodyText"/>
      </w:pPr>
      <w:r>
        <w:rPr>
          <w:b/>
          <w:bCs/>
        </w:rPr>
        <w:t xml:space="preserve">Tables and columns used:</w:t>
      </w:r>
    </w:p>
    <w:tbl>
      <w:tblPr>
        <w:tblStyle w:val="Table"/>
        <w:tblLayout w:type="fixed"/>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static_pcp_member_distance_bucket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pcp_member_distance_bucket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Category axis — groups bars by PCP member distance bucket</w:t>
            </w:r>
          </w:p>
        </w:tc>
      </w:tr>
    </w:tbl>
    <w:p>
      <w:r>
        <w:pict>
          <v:rect style="width:0;height:1.5pt" o:hralign="center" o:hrstd="t" o:hr="t"/>
        </w:pict>
      </w:r>
    </w:p>
    <w:bookmarkStart w:id="86" w:name="across-pcp-visits-rolling-12-months-bar"/>
    <w:p>
      <w:pPr>
        <w:pStyle w:val="Heading3"/>
      </w:pPr>
      <w:r>
        <w:t xml:space="preserve">Across Pcp Visits Rolling 12 Months Bar</w:t>
      </w:r>
    </w:p>
    <w:p>
      <w:pPr>
        <w:pStyle w:val="FirstParagraph"/>
      </w:pPr>
      <w:r>
        <w:rPr>
          <w:b/>
          <w:bCs/>
        </w:rPr>
        <w:t xml:space="preserve">Visual Type:</w:t>
      </w:r>
      <w:r>
        <w:t xml:space="preserve"> </w:t>
      </w:r>
      <w:r>
        <w:t xml:space="preserve">Bar</w:t>
      </w:r>
    </w:p>
    <w:bookmarkEnd w:id="86"/>
    <w:bookmarkEnd w:id="87"/>
    <w:bookmarkStart w:id="89" w:name="Xebf29edd79d8e86143b0bd942a9c4d476863d8e"/>
    <w:p>
      <w:pPr>
        <w:pStyle w:val="Heading2"/>
      </w:pPr>
      <w:r>
        <w:t xml:space="preserve">Across PCP visits (rolling 12 months) (Bar Chart)</w:t>
      </w:r>
    </w:p>
    <w:p>
      <w:pPr>
        <w:pStyle w:val="BlockText"/>
      </w:pPr>
      <w:r>
        <w:t xml:space="preserve">📷</w:t>
      </w:r>
      <w:r>
        <w:t xml:space="preserve"> </w:t>
      </w:r>
      <w:r>
        <w:rPr>
          <w:i/>
          <w:iCs/>
        </w:rPr>
        <w:t xml:space="preserve">Insert: Cropped screenshot of the Across PCP visits (rolling 12 months) bar chart</w:t>
      </w:r>
    </w:p>
    <w:p>
      <w:pPr>
        <w:pStyle w:val="FirstParagraph"/>
      </w:pPr>
      <w:r>
        <w:rPr>
          <w:b/>
          <w:bCs/>
        </w:rPr>
        <w:t xml:space="preserve">Definition</w:t>
      </w:r>
    </w:p>
    <w:p>
      <w:pPr>
        <w:pStyle w:val="BodyText"/>
      </w:pPr>
      <w:r>
        <w:t xml:space="preserve">This chart compares the volume of targeted care gaps across patient segments defined by their number of PCP visits in the rolling 12-month period.</w:t>
      </w:r>
    </w:p>
    <w:p>
      <w:pPr>
        <w:pStyle w:val="BodyText"/>
      </w:pPr>
      <w:r>
        <w:rPr>
          <w:b/>
          <w:bCs/>
        </w:rPr>
        <w:t xml:space="preserve">What it measures</w:t>
      </w:r>
    </w:p>
    <w:tbl>
      <w:tblPr>
        <w:tblStyle w:val="Table"/>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Vertical bar chart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Primary metric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Targeted gaps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Category axis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PCP visits (rolling 12 months)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Tooltip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None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 — responds to global filters only</w:t>
            </w:r>
          </w:p>
        </w:tc>
      </w:tr>
    </w:tbl>
    <w:p>
      <w:pPr>
        <w:pStyle w:val="BodyText"/>
      </w:pPr>
      <w:r>
        <w:rPr>
          <w:b/>
          <w:bCs/>
        </w:rPr>
        <w:t xml:space="preserve">How to read it</w:t>
      </w:r>
    </w:p>
    <w:p>
      <w:pPr>
        <w:pStyle w:val="BodyText"/>
      </w:pPr>
      <w:r>
        <w:rPr>
          <w:b/>
          <w:bCs/>
        </w:rPr>
        <w:t xml:space="preserve">Directional impact:</w:t>
      </w:r>
    </w:p>
    <w:tbl>
      <w:tblPr>
        <w:tblStyle w:val="Table"/>
        <w:tblLayout w:type="fixed"/>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Movement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Signal</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Highest targeted gaps concentrated in the zero or low PCP visit segments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Negative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Patients with little to no recent primary care engagement are accumulating unaddressed gaps, indicating a high-risk, under-served population requiring outreach prioritization.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Targeted gaps decrease steadily as PCP visit count increases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Positive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Higher PCP visit frequency correlates with fewer open gaps, suggesting that regular primary care contact is effectively driving gap closure and preventive care completion.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 targeted gaps persist even in segments with frequent PCP visits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Investigate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Patients seeing their PCP often but still carrying multiple open gaps may indicate documentation deficiencies, coding gaps, or care coordination breakdowns that warrant clinical and administrative review.</w:t>
            </w:r>
          </w:p>
        </w:tc>
      </w:tr>
    </w:tbl>
    <w:p>
      <w:pPr>
        <w:pStyle w:val="BodyText"/>
      </w:pPr>
      <w:r>
        <w:rPr>
          <w:b/>
          <w:bCs/>
        </w:rPr>
        <w:t xml:space="preserve">Technical specification</w:t>
      </w:r>
    </w:p>
    <w:p>
      <w:pPr>
        <w:pStyle w:val="BodyText"/>
      </w:pPr>
      <w:r>
        <w:rPr>
          <w:b/>
          <w:bCs/>
        </w:rPr>
        <w:t xml:space="preserve">DAX measure(s):</w:t>
      </w:r>
    </w:p>
    <w:p>
      <w:pPr>
        <w:pStyle w:val="BodyText"/>
      </w:pPr>
      <w:r>
        <w:t xml:space="preserve">Targeted gaps = COUNTROWS(cohort)+0</w:t>
      </w:r>
    </w:p>
    <w:p>
      <w:pPr>
        <w:pStyle w:val="BodyText"/>
      </w:pPr>
      <w:r>
        <w:rPr>
          <w:b/>
          <w:bCs/>
        </w:rPr>
        <w:t xml:space="preserve">Tables and columns used:</w:t>
      </w:r>
    </w:p>
    <w:tbl>
      <w:tblPr>
        <w:tblStyle w:val="Table"/>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static_patient_seen_bucket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patient_seen_bucket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Source column — contributes to measure calculation</w:t>
            </w:r>
          </w:p>
        </w:tc>
      </w:tr>
    </w:tbl>
    <w:p>
      <w:r>
        <w:pict>
          <v:rect style="width:0;height:1.5pt" o:hralign="center" o:hrstd="t" o:hr="t"/>
        </w:pict>
      </w:r>
    </w:p>
    <w:bookmarkStart w:id="88" w:name="across-risk-bucket-bar"/>
    <w:p>
      <w:pPr>
        <w:pStyle w:val="Heading3"/>
      </w:pPr>
      <w:r>
        <w:t xml:space="preserve">Across Risk Bucket Bar</w:t>
      </w:r>
    </w:p>
    <w:p>
      <w:pPr>
        <w:pStyle w:val="FirstParagraph"/>
      </w:pPr>
      <w:r>
        <w:rPr>
          <w:b/>
          <w:bCs/>
        </w:rPr>
        <w:t xml:space="preserve">Visual Type:</w:t>
      </w:r>
      <w:r>
        <w:t xml:space="preserve"> </w:t>
      </w:r>
      <w:r>
        <w:t xml:space="preserve">Bar</w:t>
      </w:r>
    </w:p>
    <w:bookmarkEnd w:id="88"/>
    <w:bookmarkEnd w:id="89"/>
    <w:bookmarkStart w:id="91" w:name="across-risk-bucket-bar-chart"/>
    <w:p>
      <w:pPr>
        <w:pStyle w:val="Heading2"/>
      </w:pPr>
      <w:r>
        <w:t xml:space="preserve">Across risk bucket (Bar Chart)</w:t>
      </w:r>
    </w:p>
    <w:p>
      <w:pPr>
        <w:pStyle w:val="BlockText"/>
      </w:pPr>
      <w:r>
        <w:t xml:space="preserve">📷</w:t>
      </w:r>
      <w:r>
        <w:t xml:space="preserve"> </w:t>
      </w:r>
      <w:r>
        <w:rPr>
          <w:i/>
          <w:iCs/>
        </w:rPr>
        <w:t xml:space="preserve">Insert: Cropped screenshot of the Across risk bucket bar chart</w:t>
      </w:r>
    </w:p>
    <w:p>
      <w:pPr>
        <w:pStyle w:val="FirstParagraph"/>
      </w:pPr>
      <w:r>
        <w:rPr>
          <w:b/>
          <w:bCs/>
        </w:rPr>
        <w:t xml:space="preserve">Definition</w:t>
      </w:r>
    </w:p>
    <w:p>
      <w:pPr>
        <w:pStyle w:val="BodyText"/>
      </w:pPr>
      <w:r>
        <w:t xml:space="preserve">This chart compares the volume of targeted care gaps distributed across different patient risk buckets, revealing where gap closure efforts are concentrated by risk severity.</w:t>
      </w:r>
    </w:p>
    <w:p>
      <w:pPr>
        <w:pStyle w:val="BodyText"/>
      </w:pPr>
      <w:r>
        <w:rPr>
          <w:b/>
          <w:bCs/>
        </w:rPr>
        <w:t xml:space="preserve">What it measures</w:t>
      </w:r>
    </w:p>
    <w:tbl>
      <w:tblPr>
        <w:tblStyle w:val="Table"/>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Vertical bar chart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Primary metric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Targeted gaps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Category axis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 bucket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Tooltip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None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 — responds to global filters only</w:t>
            </w:r>
          </w:p>
        </w:tc>
      </w:tr>
    </w:tbl>
    <w:p>
      <w:pPr>
        <w:pStyle w:val="BodyText"/>
      </w:pPr>
      <w:r>
        <w:rPr>
          <w:b/>
          <w:bCs/>
        </w:rPr>
        <w:t xml:space="preserve">How to read it</w:t>
      </w:r>
    </w:p>
    <w:p>
      <w:pPr>
        <w:pStyle w:val="BodyText"/>
      </w:pPr>
      <w:r>
        <w:rPr>
          <w:b/>
          <w:bCs/>
        </w:rPr>
        <w:t xml:space="preserve">Directional impact:</w:t>
      </w:r>
    </w:p>
    <w:tbl>
      <w:tblPr>
        <w:tblStyle w:val="Table"/>
        <w:tblLayout w:type="fixed"/>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Movement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Signal</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Tallest bars in high-risk buckets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Positive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Targeted gaps are appropriately concentrated among the highest-risk patients, aligning outreach efforts with the population most likely to benefit clinically and impact risk scores.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Tallest bars in low-risk buckets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Investigate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Disproportionate targeting of low-risk patients may indicate misaligned prioritization, potentially missing high-risk members with greater clinical need and RAF score opportunity.</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Relatively even bars across all risk buckets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Negative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flat distribution of targeted gaps suggests no risk-stratified prioritization strategy is in place, reducing the efficiency and clinical impact of gap closure interventions.</w:t>
            </w:r>
          </w:p>
        </w:tc>
      </w:tr>
    </w:tbl>
    <w:p>
      <w:pPr>
        <w:pStyle w:val="BodyText"/>
      </w:pPr>
      <w:r>
        <w:rPr>
          <w:b/>
          <w:bCs/>
        </w:rPr>
        <w:t xml:space="preserve">Technical specification</w:t>
      </w:r>
    </w:p>
    <w:p>
      <w:pPr>
        <w:pStyle w:val="BodyText"/>
      </w:pPr>
      <w:r>
        <w:rPr>
          <w:b/>
          <w:bCs/>
        </w:rPr>
        <w:t xml:space="preserve">DAX measure(s):</w:t>
      </w:r>
    </w:p>
    <w:p>
      <w:pPr>
        <w:pStyle w:val="BodyText"/>
      </w:pPr>
      <w:r>
        <w:t xml:space="preserve">Targeted gaps = COUNTROWS(cohort)+0</w:t>
      </w:r>
    </w:p>
    <w:p>
      <w:pPr>
        <w:pStyle w:val="BodyText"/>
      </w:pPr>
      <w:r>
        <w:rPr>
          <w:b/>
          <w:bCs/>
        </w:rPr>
        <w:t xml:space="preserve">Tables and columns used:</w:t>
      </w:r>
    </w:p>
    <w:tbl>
      <w:tblPr>
        <w:tblStyle w:val="Table"/>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static_risk_bucket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risk_bucket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Category axis — groups bars by Risk bucket</w:t>
            </w:r>
          </w:p>
        </w:tc>
      </w:tr>
    </w:tbl>
    <w:p>
      <w:r>
        <w:pict>
          <v:rect style="width:0;height:1.5pt" o:hralign="center" o:hrstd="t" o:hr="t"/>
        </w:pict>
      </w:r>
    </w:p>
    <w:bookmarkStart w:id="90" w:name="across-practice-pcp-table"/>
    <w:p>
      <w:pPr>
        <w:pStyle w:val="Heading3"/>
      </w:pPr>
      <w:r>
        <w:t xml:space="preserve">Across Practice Pcp Table</w:t>
      </w:r>
    </w:p>
    <w:p>
      <w:pPr>
        <w:pStyle w:val="FirstParagraph"/>
      </w:pPr>
      <w:r>
        <w:rPr>
          <w:b/>
          <w:bCs/>
        </w:rPr>
        <w:t xml:space="preserve">Visual Type:</w:t>
      </w:r>
      <w:r>
        <w:t xml:space="preserve"> </w:t>
      </w:r>
      <w:r>
        <w:t xml:space="preserve">Table</w:t>
      </w:r>
    </w:p>
    <w:bookmarkEnd w:id="90"/>
    <w:bookmarkEnd w:id="91"/>
    <w:bookmarkStart w:id="93" w:name="across-practicepcp-table"/>
    <w:p>
      <w:pPr>
        <w:pStyle w:val="Heading2"/>
      </w:pPr>
      <w:r>
        <w:t xml:space="preserve">Across Practice/PCP (Table)</w:t>
      </w:r>
    </w:p>
    <w:p>
      <w:pPr>
        <w:pStyle w:val="BlockText"/>
      </w:pPr>
      <w:r>
        <w:t xml:space="preserve">📷</w:t>
      </w:r>
      <w:r>
        <w:t xml:space="preserve"> </w:t>
      </w:r>
      <w:r>
        <w:rPr>
          <w:i/>
          <w:iCs/>
        </w:rPr>
        <w:t xml:space="preserve">Insert: Cropped screenshot of the Across Practice/PCP table</w:t>
      </w:r>
    </w:p>
    <w:p>
      <w:pPr>
        <w:pStyle w:val="FirstParagraph"/>
      </w:pPr>
      <w:r>
        <w:rPr>
          <w:b/>
          <w:bCs/>
        </w:rPr>
        <w:t xml:space="preserve">Definition</w:t>
      </w:r>
    </w:p>
    <w:p>
      <w:pPr>
        <w:pStyle w:val="BodyText"/>
      </w:pPr>
      <w:r>
        <w:t xml:space="preserve">This table summarizes risk adjustment gap activity across practices and their individual PCPs, showing the volume of HCC coding opportunities that have been prioritized for outreach or closure.</w:t>
      </w:r>
    </w:p>
    <w:p>
      <w:pPr>
        <w:pStyle w:val="BodyText"/>
      </w:pPr>
      <w:r>
        <w:rPr>
          <w:b/>
          <w:bCs/>
        </w:rPr>
        <w:t xml:space="preserve">What it measures</w:t>
      </w:r>
    </w:p>
    <w:tbl>
      <w:tblPr>
        <w:tblStyle w:val="Table"/>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Matrix / table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Primary metric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Multiple — one per column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Comparison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 — current period values only, no time comparison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None — responds to global filters only</w:t>
            </w:r>
          </w:p>
        </w:tc>
      </w:tr>
    </w:tbl>
    <w:p>
      <w:pPr>
        <w:pStyle w:val="BodyText"/>
      </w:pPr>
      <w:r>
        <w:rPr>
          <w:b/>
          <w:bCs/>
        </w:rPr>
        <w:t xml:space="preserve">Column definitions and directional impact</w:t>
      </w:r>
    </w:p>
    <w:tbl>
      <w:tblPr>
        <w:tblStyle w:val="Table"/>
        <w:tblLayout w:type="fixed"/>
        <w:tblLook w:firstRow="1" w:lastRow="0" w:firstColumn="0" w:lastColumn="0" w:noHBand="0" w:noVBand="0" w:val="0020"/>
        <w:tblW w:w="5000" w:type="pct"/>
      </w:tblPr>
      <w:tblGrid>
        <w:gridCol w:w="1980"/>
        <w:gridCol w:w="1980"/>
        <w:gridCol w:w="1980"/>
        <w:gridCol w:w="198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Definition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 Increasing</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 Decreasing</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Targeted gaps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count of HCC coding gaps that have been specifically flagged and prioritized for a PCP or practice to address within the current measurement period.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Rising values indicate that more suspected or unrecaptured HCC conditions are being identified and queued for clinical review, reflecting either a growing at-risk population or more aggressive gap identification efforts.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Falling values suggest that fewer new gaps are being surfaced, which may reflect successful gap closure reducing the open queue, a shrinking attributed population, or reduced completeness in gap identification workflows.</w:t>
            </w:r>
          </w:p>
        </w:tc>
      </w:tr>
    </w:tbl>
    <w:p>
      <w:pPr>
        <w:pStyle w:val="BodyText"/>
      </w:pPr>
      <w:r>
        <w:rPr>
          <w:b/>
          <w:bCs/>
        </w:rPr>
        <w:t xml:space="preserve">Key patterns to watch</w:t>
      </w:r>
    </w:p>
    <w:tbl>
      <w:tblPr>
        <w:tblStyle w:val="Table"/>
        <w:tblLayout w:type="fixed"/>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Pattern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What it means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 targeted gap volume concentrated in a single PCP within a practice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One PCP is carrying a disproportionate share of the practice’s coding burden, signaling potential burnout or documentation support needs — prioritize that PCP for dedicated care manager outreach and coding education.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Practice with many PCPs but low total targeted gaps across all of them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practice may have already achieved strong HCC capture or is being under-prioritized in gap identification — validate RAF scores against benchmarks to confirm saturation or flag for re-stratification.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Practice with high targeted gap volume but uneven distribution across its PCPs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Outreach workload is imbalanced within the practice, risking missed closure deadlines for overloaded PCPs — redistribute care manager assignments and consider group-level coding sessions to equalize effort.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Small single-PCP practice with a disproportionately high targeted gap count relative to peer practices of similar size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PCP represents an outsized risk adjustment opportunity or has a high-complexity panel — escalate to a medical director review and assign a dedicated risk adjustment specialist to accelerate gap closure before the measurement period ends.</w:t>
            </w:r>
          </w:p>
        </w:tc>
      </w:tr>
    </w:tbl>
    <w:p>
      <w:pPr>
        <w:pStyle w:val="BodyText"/>
      </w:pPr>
      <w:r>
        <w:rPr>
          <w:b/>
          <w:bCs/>
        </w:rPr>
        <w:t xml:space="preserve">Technical specification</w:t>
      </w:r>
    </w:p>
    <w:p>
      <w:pPr>
        <w:pStyle w:val="BodyText"/>
      </w:pPr>
      <w:r>
        <w:rPr>
          <w:b/>
          <w:bCs/>
        </w:rPr>
        <w:t xml:space="preserve">DAX measure(s):</w:t>
      </w:r>
    </w:p>
    <w:p>
      <w:pPr>
        <w:pStyle w:val="BodyText"/>
      </w:pPr>
      <w:r>
        <w:t xml:space="preserve">Targeted gaps = COUNTROWS(cohort)+0</w:t>
      </w:r>
    </w:p>
    <w:p>
      <w:pPr>
        <w:pStyle w:val="BodyText"/>
      </w:pPr>
      <w:r>
        <w:rPr>
          <w:b/>
          <w:bCs/>
        </w:rPr>
        <w:t xml:space="preserve">Tables and columns used:</w:t>
      </w:r>
    </w:p>
    <w:tbl>
      <w:tblPr>
        <w:tblStyle w:val="Table"/>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pcp_2</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practice_name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Row dimension — groups rows in the matrix</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pcp_2</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pcp_name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Row dimension — groups rows in the matrix</w:t>
            </w:r>
          </w:p>
        </w:tc>
      </w:tr>
    </w:tbl>
    <w:p>
      <w:r>
        <w:pict>
          <v:rect style="width:0;height:1.5pt" o:hralign="center" o:hrstd="t" o:hr="t"/>
        </w:pict>
      </w:r>
    </w:p>
    <w:bookmarkStart w:id="92" w:name="patient-list-table"/>
    <w:p>
      <w:pPr>
        <w:pStyle w:val="Heading3"/>
      </w:pPr>
      <w:r>
        <w:t xml:space="preserve">Patient List Table</w:t>
      </w:r>
    </w:p>
    <w:p>
      <w:pPr>
        <w:pStyle w:val="FirstParagraph"/>
      </w:pPr>
      <w:r>
        <w:rPr>
          <w:b/>
          <w:bCs/>
        </w:rPr>
        <w:t xml:space="preserve">Visual Type:</w:t>
      </w:r>
      <w:r>
        <w:t xml:space="preserve"> </w:t>
      </w:r>
      <w:r>
        <w:t xml:space="preserve">Table</w:t>
      </w:r>
    </w:p>
    <w:bookmarkEnd w:id="92"/>
    <w:bookmarkEnd w:id="93"/>
    <w:bookmarkStart w:id="95" w:name="patient-list-table-1"/>
    <w:p>
      <w:pPr>
        <w:pStyle w:val="Heading2"/>
      </w:pPr>
      <w:r>
        <w:t xml:space="preserve">Patient list (Table)</w:t>
      </w:r>
    </w:p>
    <w:p>
      <w:pPr>
        <w:pStyle w:val="BlockText"/>
      </w:pPr>
      <w:r>
        <w:t xml:space="preserve">📷</w:t>
      </w:r>
      <w:r>
        <w:t xml:space="preserve"> </w:t>
      </w:r>
      <w:r>
        <w:rPr>
          <w:i/>
          <w:iCs/>
        </w:rPr>
        <w:t xml:space="preserve">Insert: Cropped screenshot of the Patient list table</w:t>
      </w:r>
    </w:p>
    <w:p>
      <w:pPr>
        <w:pStyle w:val="FirstParagraph"/>
      </w:pPr>
      <w:r>
        <w:rPr>
          <w:b/>
          <w:bCs/>
        </w:rPr>
        <w:t xml:space="preserve">Definition</w:t>
      </w:r>
    </w:p>
    <w:p>
      <w:pPr>
        <w:pStyle w:val="BodyText"/>
      </w:pPr>
      <w:r>
        <w:t xml:space="preserve">A patient-level list displaying individual members identified by their unique enterprise master patient index (EMPI), with no comparative period applied.</w:t>
      </w:r>
    </w:p>
    <w:p>
      <w:pPr>
        <w:pStyle w:val="BodyText"/>
      </w:pPr>
      <w:r>
        <w:rPr>
          <w:b/>
          <w:bCs/>
        </w:rPr>
        <w:t xml:space="preserve">What it measures</w:t>
      </w:r>
    </w:p>
    <w:tbl>
      <w:tblPr>
        <w:tblStyle w:val="Table"/>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Matrix / table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Primary metric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Multiple — one per column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Comparison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 — current period values only, no time comparison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None — responds to global filters only</w:t>
            </w:r>
          </w:p>
        </w:tc>
      </w:tr>
    </w:tbl>
    <w:p>
      <w:pPr>
        <w:pStyle w:val="BodyText"/>
      </w:pPr>
      <w:r>
        <w:rPr>
          <w:b/>
          <w:bCs/>
        </w:rPr>
        <w:t xml:space="preserve">Column definitions and directional impact</w:t>
      </w:r>
    </w:p>
    <w:tbl>
      <w:tblPr>
        <w:tblStyle w:val="Table"/>
        <w:tblLook w:firstRow="1" w:lastRow="0" w:firstColumn="0" w:lastColumn="0" w:noHBand="0" w:noVBand="0" w:val="0020"/>
        <w:tblW w:w="5000" w:type="pct"/>
      </w:tblPr>
      <w:tblGrid>
        <w:gridCol w:w="1980"/>
        <w:gridCol w:w="1980"/>
        <w:gridCol w:w="1980"/>
        <w:gridCol w:w="198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Definition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 Increasing</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 Decreasing</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w:t>
            </w:r>
          </w:p>
        </w:tc>
      </w:tr>
    </w:tbl>
    <w:p>
      <w:pPr>
        <w:pStyle w:val="BodyText"/>
      </w:pPr>
      <w:r>
        <w:rPr>
          <w:b/>
          <w:bCs/>
        </w:rPr>
        <w:t xml:space="preserve">Key patterns to watch</w:t>
      </w:r>
    </w:p>
    <w:tbl>
      <w:tblPr>
        <w:tblStyle w:val="Table"/>
        <w:tblLayout w:type="fixed"/>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Pattern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What it means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 with high RAF score and multiple open coding gaps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Documented complexity is not fully captured in claims, understating true risk; prioritize a comprehensive visit to close all outstanding HCC gaps before the coding deadline.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 with low recapture rate and rising PMPM cost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Care costs are climbing while risk documentation lags, creating a financial exposure for the plan; assign a care manager to coordinate a gap-closure visit and review utilization drivers.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 with large gap-to-potential-risk and no recent encounter on record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Significant uncaptured risk opportunity exists but the member is not engaging with the care system; trigger an outreach campaign or home visit to re-engage and document chronic conditions.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 with declining YoY RAF and stable or increasing PMPM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 score erosion suggests conditions are being under-coded in the current year while costs remain high, signaling a documentation-to-cost misalignment; conduct a retrospective chart review and educate the assigned PCP on HCC specificity requirements.</w:t>
            </w:r>
          </w:p>
        </w:tc>
      </w:tr>
    </w:tbl>
    <w:p>
      <w:pPr>
        <w:pStyle w:val="BodyText"/>
      </w:pPr>
      <w:r>
        <w:rPr>
          <w:b/>
          <w:bCs/>
        </w:rPr>
        <w:t xml:space="preserve">Technical specification</w:t>
      </w:r>
    </w:p>
    <w:p>
      <w:pPr>
        <w:pStyle w:val="BodyText"/>
      </w:pPr>
      <w:r>
        <w:rPr>
          <w:b/>
          <w:bCs/>
        </w:rPr>
        <w:t xml:space="preserve">DAX measure(s):</w:t>
      </w:r>
    </w:p>
    <w:p>
      <w:pPr>
        <w:pStyle w:val="BodyText"/>
      </w:pPr>
      <w:r>
        <w:t xml:space="preserve">N/A</w:t>
      </w:r>
    </w:p>
    <w:p>
      <w:pPr>
        <w:pStyle w:val="BodyText"/>
      </w:pPr>
      <w:r>
        <w:rPr>
          <w:b/>
          <w:bCs/>
        </w:rPr>
        <w:t xml:space="preserve">Tables and columns used:</w:t>
      </w:r>
    </w:p>
    <w:tbl>
      <w:tblPr>
        <w:tblStyle w:val="Table"/>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cohort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empi</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Row dimension — groups rows in the matrix</w:t>
            </w:r>
          </w:p>
        </w:tc>
      </w:tr>
    </w:tbl>
    <w:p>
      <w:r>
        <w:pict>
          <v:rect style="width:0;height:1.5pt" o:hralign="center" o:hrstd="t" o:hr="t"/>
        </w:pict>
      </w:r>
    </w:p>
    <w:bookmarkStart w:id="94" w:name="payer-plan-details-table-1"/>
    <w:p>
      <w:pPr>
        <w:pStyle w:val="Heading3"/>
      </w:pPr>
      <w:r>
        <w:t xml:space="preserve">Payer Plan Details Table</w:t>
      </w:r>
    </w:p>
    <w:p>
      <w:pPr>
        <w:pStyle w:val="FirstParagraph"/>
      </w:pPr>
      <w:r>
        <w:rPr>
          <w:b/>
          <w:bCs/>
        </w:rPr>
        <w:t xml:space="preserve">Visual Type:</w:t>
      </w:r>
      <w:r>
        <w:t xml:space="preserve"> </w:t>
      </w:r>
      <w:r>
        <w:t xml:space="preserve">Table</w:t>
      </w:r>
    </w:p>
    <w:bookmarkEnd w:id="94"/>
    <w:bookmarkEnd w:id="95"/>
    <w:bookmarkStart w:id="97" w:name="payerplan-details-table-1"/>
    <w:p>
      <w:pPr>
        <w:pStyle w:val="Heading2"/>
      </w:pPr>
      <w:r>
        <w:t xml:space="preserve">Payer/plan details (Table)</w:t>
      </w:r>
    </w:p>
    <w:p>
      <w:pPr>
        <w:pStyle w:val="BlockText"/>
      </w:pPr>
      <w:r>
        <w:t xml:space="preserve">📷</w:t>
      </w:r>
      <w:r>
        <w:t xml:space="preserve"> </w:t>
      </w:r>
      <w:r>
        <w:rPr>
          <w:i/>
          <w:iCs/>
        </w:rPr>
        <w:t xml:space="preserve">Insert: Cropped screenshot of the Payer/plan details table</w:t>
      </w:r>
    </w:p>
    <w:p>
      <w:pPr>
        <w:pStyle w:val="FirstParagraph"/>
      </w:pPr>
      <w:r>
        <w:rPr>
          <w:b/>
          <w:bCs/>
        </w:rPr>
        <w:t xml:space="preserve">Definition</w:t>
      </w:r>
    </w:p>
    <w:p>
      <w:pPr>
        <w:pStyle w:val="BodyText"/>
      </w:pPr>
      <w:r>
        <w:t xml:space="preserve">This table summarizes risk adjustment performance metrics by payer and plan, showing how effectively each plan is identifying, targeting, and recapturing HCC-based risk gaps.</w:t>
      </w:r>
    </w:p>
    <w:p>
      <w:pPr>
        <w:pStyle w:val="BodyText"/>
      </w:pPr>
      <w:r>
        <w:rPr>
          <w:b/>
          <w:bCs/>
        </w:rPr>
        <w:t xml:space="preserve">What it measures</w:t>
      </w:r>
    </w:p>
    <w:tbl>
      <w:tblPr>
        <w:tblStyle w:val="Table"/>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Matrix / table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Primary metric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Multiple — one per column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Comparison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 — current period values only, no time comparison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None — responds to global filters only</w:t>
            </w:r>
          </w:p>
        </w:tc>
      </w:tr>
    </w:tbl>
    <w:p>
      <w:pPr>
        <w:pStyle w:val="BodyText"/>
      </w:pPr>
      <w:r>
        <w:rPr>
          <w:b/>
          <w:bCs/>
        </w:rPr>
        <w:t xml:space="preserve">Column definitions and directional impact</w:t>
      </w:r>
    </w:p>
    <w:tbl>
      <w:tblPr>
        <w:tblStyle w:val="Table"/>
        <w:tblLayout w:type="fixed"/>
        <w:tblLook w:firstRow="1" w:lastRow="0" w:firstColumn="0" w:lastColumn="0" w:noHBand="0" w:noVBand="0" w:val="0020"/>
        <w:tblW w:w="5000" w:type="pct"/>
      </w:tblPr>
      <w:tblGrid>
        <w:gridCol w:w="1980"/>
        <w:gridCol w:w="1980"/>
        <w:gridCol w:w="1980"/>
        <w:gridCol w:w="198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Definition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 Increasing</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 Decreasing</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Latest risk execution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most recent date or run cycle on which the risk adjustment scoring and gap identification process was executed for the plan.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more recent date indicates the plan’s risk data is current and reflects up-to-date coding and gap analysis.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An older date suggests the risk execution is stale, meaning gap lists and RAF scores may not reflect the most recent clinical activity.</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Targeted patients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count of members who have been selected for outreach or intervention based on identified HCC coding gaps or risk recapture opportunities.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Rising counts indicate broader outreach efforts or a larger population with unresolved risk gaps requiring attention.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Falling counts may reflect successful gap closure reducing the actionable population, or a narrowing of targeting criteria.</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Targeted gaps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total number of HCC coding gaps identified across all targeted patients that have been flagged for clinical review and potential recapture.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More gaps signal a larger uncaptured risk opportunity, suggesting either a growing at-risk population or improved gap detection sensitivity.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Fewer gaps indicate successful closure of previously identified conditions or a reduction in the actionable risk opportunity pipeline.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 recapture rate cohort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percentage of documented risk gaps within the cohort that have been successfully recaptured through confirmed HCC coding in the current period.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Higher rates reflect improved care manager and provider effectiveness in closing documented risk gaps through timely coding.</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Lower rates signal that documented gaps are not being resolved, pointing to workflow, engagement, or coding compliance issues.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Potential Risk recapture rate cohort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RAF recapture rate cohort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percentage of the total potential RAF score uplift that has actually been achieved through confirmed HCC recapture within the cohort.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Rising RAF recapture rates indicate that risk adjustment efforts are translating into measurable improvements in composite risk scores.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Declining rates signal that actual RAF gains are falling short of the identified opportunity, indicating execution or documentation gaps.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Potential RAF recapture rate cohort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share of total RAF opportunity across all identified gaps — both confirmed and suspected — that remains available for recapture within the cohort.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An increasing potential rate means more RAF value is being surfaced through gap identification, expanding the opportunity for score improvement.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decreasing potential rate suggests the pipeline of unaddressed RAF opportunity is being consumed, either through successful recapture or gap expiration.</w:t>
            </w:r>
          </w:p>
        </w:tc>
      </w:tr>
    </w:tbl>
    <w:p>
      <w:pPr>
        <w:pStyle w:val="BodyText"/>
      </w:pPr>
      <w:r>
        <w:rPr>
          <w:b/>
          <w:bCs/>
        </w:rPr>
        <w:t xml:space="preserve">Key patterns to watch</w:t>
      </w:r>
    </w:p>
    <w:tbl>
      <w:tblPr>
        <w:tblStyle w:val="Table"/>
        <w:tblLayout w:type="fixed"/>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Pattern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What it means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 targeted patients and targeted gaps but low risk recapture rate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plan is identifying broad risk opportunities but failing to close them, indicating a workflow or engagement bottleneck; care managers should audit outreach effectiveness and prioritize high-RAF members for immediate intervention.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Large gap between potential RAF recapture rate and actual RAF recapture rate with recent latest risk execution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Despite a recent execution cycle, significant RAF value is being left uncaptured, signaling that coding completeness or provider documentation quality is underperforming; medical directors should initiate targeted coder education and retrospective chart review.</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 potential risk recapture rate cohort but low targeted patients count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plan holds substantial untapped risk value but is under-targeting its eligible population, representing a missed revenue and quality opportunity; analysts should expand member targeting criteria and refresh the gap identification algorithm.</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RAF recapture rate cohort closely matching potential RAF recapture rate cohort with high targeted gaps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plan is efficiently converting identified gaps into captured RAF, demonstrating a mature and effective risk adjustment program; this plan should be used as a benchmark model and its workflows replicated across underperforming plans.</w:t>
            </w:r>
          </w:p>
        </w:tc>
      </w:tr>
    </w:tbl>
    <w:p>
      <w:pPr>
        <w:pStyle w:val="BodyText"/>
      </w:pPr>
      <w:r>
        <w:rPr>
          <w:b/>
          <w:bCs/>
        </w:rPr>
        <w:t xml:space="preserve">Technical specification</w:t>
      </w:r>
    </w:p>
    <w:p>
      <w:pPr>
        <w:pStyle w:val="BodyText"/>
      </w:pPr>
      <w:r>
        <w:rPr>
          <w:b/>
          <w:bCs/>
        </w:rPr>
        <w:t xml:space="preserve">DAX measure(s):</w:t>
      </w:r>
    </w:p>
    <w:p>
      <w:pPr>
        <w:pStyle w:val="BodyText"/>
      </w:pPr>
      <w:r>
        <w:t xml:space="preserve">Latest risk execution = CALCULATE(MAX(cohort[month_of_measurement]),ALL(</w:t>
      </w:r>
      <w:r>
        <w:t xml:space="preserve">‘date’</w:t>
      </w:r>
      <w:r>
        <w:t xml:space="preserve">))</w:t>
      </w:r>
    </w:p>
    <w:p>
      <w:pPr>
        <w:pStyle w:val="BodyText"/>
      </w:pPr>
      <w:r>
        <w:t xml:space="preserve">Targeted patients = DISTINCTCOUNT(cohort[empi])+0</w:t>
      </w:r>
      <w:r>
        <w:t xml:space="preserve"> </w:t>
      </w:r>
      <w:r>
        <w:t xml:space="preserve">formatString: #,0</w:t>
      </w:r>
      <w:r>
        <w:t xml:space="preserve"> </w:t>
      </w:r>
      <w:r>
        <w:t xml:space="preserve">lineageTag: 97838794-e786-4b00-ae14-2f7d9508b327</w:t>
      </w:r>
    </w:p>
    <w:p>
      <w:pPr>
        <w:pStyle w:val="BodyText"/>
      </w:pPr>
      <w:r>
        <w:t xml:space="preserve">Targeted gaps = COUNTROWS(cohort)+0</w:t>
      </w:r>
    </w:p>
    <w:p>
      <w:pPr>
        <w:pStyle w:val="BodyText"/>
      </w:pPr>
      <w:r>
        <w:t xml:space="preserve">Risk recapture rate cohort = CALCULATE(</w:t>
      </w:r>
      <w:hyperlink w:anchor="risk-recapture-rate">
        <w:r>
          <w:rPr>
            <w:rStyle w:val="Hyperlink"/>
          </w:rPr>
          <w:t xml:space="preserve">Risk recapture rate</w:t>
        </w:r>
      </w:hyperlink>
      <w:r>
        <w:t xml:space="preserve">, risk_core[max_month_flag]=TRUE())</w:t>
      </w:r>
    </w:p>
    <w:p>
      <w:pPr>
        <w:pStyle w:val="BodyText"/>
      </w:pPr>
      <w:r>
        <w:t xml:space="preserve">Potential Risk recapture rate cohort = CALCULATE(</w:t>
      </w:r>
      <w:r>
        <w:t xml:space="preserve"> </w:t>
      </w:r>
      <w:r>
        <w:t xml:space="preserve">DIVIDE(</w:t>
      </w:r>
      <w:r>
        <w:t xml:space="preserve"> </w:t>
      </w:r>
      <w:r>
        <w:t xml:space="preserve">SUM(risk_core[recapture_numerator]) + [Targeted gaps],</w:t>
      </w:r>
      <w:r>
        <w:t xml:space="preserve"> </w:t>
      </w:r>
      <w:r>
        <w:t xml:space="preserve">SUM(risk_core[recapture_denominator]),</w:t>
      </w:r>
      <w:r>
        <w:t xml:space="preserve"> </w:t>
      </w:r>
      <w:r>
        <w:t xml:space="preserve">0</w:t>
      </w:r>
      <w:r>
        <w:t xml:space="preserve"> </w:t>
      </w:r>
      <w:r>
        <w:t xml:space="preserve">), KEEPFILTERS(risk_core[max_month_flag]=TRUE()</w:t>
      </w:r>
      <w:r>
        <w:t xml:space="preserve"> </w:t>
      </w:r>
      <w:r>
        <w:t xml:space="preserve">))</w:t>
      </w:r>
      <w:r>
        <w:t xml:space="preserve"> </w:t>
      </w:r>
      <w:r>
        <w:t xml:space="preserve">formatString: 0.0%;-0.0%;0.0%</w:t>
      </w:r>
      <w:r>
        <w:t xml:space="preserve"> </w:t>
      </w:r>
      <w:r>
        <w:t xml:space="preserve">lineageTag: 29ab719a-6792-4bf8-b6d2-d58f9a09f892</w:t>
      </w:r>
    </w:p>
    <w:p>
      <w:pPr>
        <w:pStyle w:val="BodyText"/>
      </w:pPr>
      <w:r>
        <w:t xml:space="preserve">RAF recapture rate cohort = CALCULATE(</w:t>
      </w:r>
      <w:hyperlink w:anchor="raf-recapture-rate">
        <w:r>
          <w:rPr>
            <w:rStyle w:val="Hyperlink"/>
          </w:rPr>
          <w:t xml:space="preserve">RAF recapture rate</w:t>
        </w:r>
      </w:hyperlink>
      <w:r>
        <w:t xml:space="preserve">,risk_core[max_month_flag]=TRUE())</w:t>
      </w:r>
    </w:p>
    <w:p>
      <w:pPr>
        <w:pStyle w:val="BodyText"/>
      </w:pPr>
      <w:r>
        <w:t xml:space="preserve">Potential RAF recapture rate cohort = var a = CALCULATE(sum(risk_core[risk_value]), KEEPFILTERS(risk_core[risk_documentation_flag] in {</w:t>
      </w:r>
      <w:r>
        <w:t xml:space="preserve">“Documented”</w:t>
      </w:r>
      <w:r>
        <w:t xml:space="preserve">}),risk_core[max_month_flag]=TRUE())</w:t>
      </w:r>
      <w:r>
        <w:t xml:space="preserve"> </w:t>
      </w:r>
      <w:r>
        <w:t xml:space="preserve">var b = CALCULATE(SUM(risk_core[risk_value]), KEEPFILTERS(risk_core[risk_documentation_flag] in {</w:t>
      </w:r>
      <w:r>
        <w:t xml:space="preserve">“Documented”</w:t>
      </w:r>
      <w:r>
        <w:t xml:space="preserve">,</w:t>
      </w:r>
      <w:r>
        <w:t xml:space="preserve"> </w:t>
      </w:r>
      <w:r>
        <w:t xml:space="preserve">“Undocumented”</w:t>
      </w:r>
      <w:r>
        <w:t xml:space="preserve">}),risk_core[max_month_flag]=TRUE())</w:t>
      </w:r>
      <w:r>
        <w:t xml:space="preserve"> </w:t>
      </w:r>
      <w:r>
        <w:t xml:space="preserve">var c = a + CALCULATE(sum(cohort[risk_value]))</w:t>
      </w:r>
      <w:r>
        <w:t xml:space="preserve"> </w:t>
      </w:r>
      <w:r>
        <w:t xml:space="preserve">var d = DIVIDE(c,b)</w:t>
      </w:r>
      <w:r>
        <w:t xml:space="preserve"> </w:t>
      </w:r>
      <w:r>
        <w:t xml:space="preserve">return</w:t>
      </w:r>
      <w:r>
        <w:t xml:space="preserve"> </w:t>
      </w:r>
      <w:r>
        <w:t xml:space="preserve">d</w:t>
      </w:r>
    </w:p>
    <w:p>
      <w:pPr>
        <w:pStyle w:val="BodyText"/>
      </w:pPr>
      <w:r>
        <w:rPr>
          <w:b/>
          <w:bCs/>
        </w:rPr>
        <w:t xml:space="preserve">Tables and columns used:</w:t>
      </w:r>
    </w:p>
    <w:tbl>
      <w:tblPr>
        <w:tblStyle w:val="Table"/>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cohort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month_of_measurement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Source column — contributes to measure calculation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cohort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empi</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 identifier — distinct count for targeted patients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max_month_flag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Source column — contributes to measure calculation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recapture_denominator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Denominator — total identified gaps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recapture_numerator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Numerator — gaps successfully closed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risk_documentation_flag</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Flag filter — restricts rows to specific documentation status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HCC risk weight — summed for numerator or denominator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cohort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risk_value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HCC risk weight — summed for numerator or denominator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payer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payer_name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Row dimension — groups rows in the matrix</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payer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plan_name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Row dimension — groups rows in the matrix</w:t>
            </w:r>
          </w:p>
        </w:tc>
      </w:tr>
    </w:tbl>
    <w:p>
      <w:r>
        <w:pict>
          <v:rect style="width:0;height:1.5pt" o:hralign="center" o:hrstd="t" o:hr="t"/>
        </w:pict>
      </w:r>
    </w:p>
    <w:bookmarkStart w:id="96" w:name="across-wellness-visit-status-donut"/>
    <w:p>
      <w:pPr>
        <w:pStyle w:val="Heading3"/>
      </w:pPr>
      <w:r>
        <w:t xml:space="preserve">Across Wellness Visit Status Donut</w:t>
      </w:r>
    </w:p>
    <w:p>
      <w:pPr>
        <w:pStyle w:val="FirstParagraph"/>
      </w:pPr>
      <w:r>
        <w:rPr>
          <w:b/>
          <w:bCs/>
        </w:rPr>
        <w:t xml:space="preserve">Visual Type:</w:t>
      </w:r>
      <w:r>
        <w:t xml:space="preserve"> </w:t>
      </w:r>
      <w:r>
        <w:t xml:space="preserve">Donut</w:t>
      </w:r>
    </w:p>
    <w:bookmarkEnd w:id="96"/>
    <w:bookmarkEnd w:id="97"/>
    <w:bookmarkStart w:id="98" w:name="across-wellness-visit-status-donut-chart"/>
    <w:p>
      <w:pPr>
        <w:pStyle w:val="Heading2"/>
      </w:pPr>
      <w:r>
        <w:t xml:space="preserve">Across wellness visit status (Donut Chart)</w:t>
      </w:r>
    </w:p>
    <w:p>
      <w:pPr>
        <w:pStyle w:val="BlockText"/>
      </w:pPr>
      <w:r>
        <w:t xml:space="preserve">📷</w:t>
      </w:r>
      <w:r>
        <w:t xml:space="preserve"> </w:t>
      </w:r>
      <w:r>
        <w:rPr>
          <w:i/>
          <w:iCs/>
        </w:rPr>
        <w:t xml:space="preserve">Insert: Cropped screenshot of the Across wellness visit status donut</w:t>
      </w:r>
    </w:p>
    <w:p>
      <w:pPr>
        <w:pStyle w:val="FirstParagraph"/>
      </w:pPr>
      <w:r>
        <w:rPr>
          <w:b/>
          <w:bCs/>
        </w:rPr>
        <w:t xml:space="preserve">Definition</w:t>
      </w:r>
    </w:p>
    <w:p>
      <w:pPr>
        <w:pStyle w:val="BodyText"/>
      </w:pPr>
      <w:r>
        <w:t xml:space="preserve">Displays the distribution of targeted care gaps segmented by whether members have completed, scheduled, or never had a wellness visit. Answers</w:t>
      </w:r>
      <w:r>
        <w:t xml:space="preserve"> </w:t>
      </w:r>
      <w:r>
        <w:t xml:space="preserve">‘Across which wellness visit status do the most targeted gaps remain open?’</w:t>
      </w:r>
    </w:p>
    <w:p>
      <w:pPr>
        <w:pStyle w:val="BodyText"/>
      </w:pPr>
      <w:r>
        <w:rPr>
          <w:b/>
          <w:bCs/>
        </w:rPr>
        <w:t xml:space="preserve">What it measures</w:t>
      </w:r>
    </w:p>
    <w:tbl>
      <w:tblPr>
        <w:tblStyle w:val="Table"/>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Donut chart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Primary metric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Targeted gaps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Legend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Wellness visit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None — responds to global filters only</w:t>
            </w:r>
          </w:p>
        </w:tc>
      </w:tr>
    </w:tbl>
    <w:p>
      <w:pPr>
        <w:pStyle w:val="BodyText"/>
      </w:pPr>
      <w:r>
        <w:rPr>
          <w:b/>
          <w:bCs/>
        </w:rPr>
        <w:t xml:space="preserve">How to read it</w:t>
      </w:r>
    </w:p>
    <w:tbl>
      <w:tblPr>
        <w:tblStyle w:val="Table"/>
        <w:tblLayout w:type="fixed"/>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Pattern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Majority of targeted gaps fall in the</w:t>
            </w:r>
            <w:r>
              <w:rPr>
                <w:rFonts w:ascii="Calibri" w:hAnsi="Calibri"/>
                <w:color w:val="000000"/>
                <w:sz w:val="20"/>
              </w:rPr>
              <w:t xml:space="preserve"> </w:t>
            </w:r>
            <w:r>
              <w:rPr>
                <w:rFonts w:ascii="Calibri" w:hAnsi="Calibri"/>
                <w:color w:val="000000"/>
                <w:sz w:val="20"/>
              </w:rPr>
              <w:t xml:space="preserve">‘No Wellness Visit’</w:t>
            </w:r>
            <w:r>
              <w:rPr>
                <w:rFonts w:ascii="Calibri" w:hAnsi="Calibri"/>
                <w:color w:val="000000"/>
                <w:sz w:val="20"/>
              </w:rPr>
              <w:t xml:space="preserve"> </w:t>
            </w:r>
            <w:r>
              <w:rPr>
                <w:rFonts w:ascii="Calibri" w:hAnsi="Calibri"/>
                <w:color w:val="000000"/>
                <w:sz w:val="20"/>
              </w:rPr>
              <w:t xml:space="preserve">slice (&gt;60%)</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Members without any wellness visit represent the highest-risk, lowest-touch population, signaling an urgent outreach priority to close both visit and coding gaps simultaneously.</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Gaps are roughly equal between</w:t>
            </w:r>
            <w:r>
              <w:rPr>
                <w:rFonts w:ascii="Calibri" w:hAnsi="Calibri"/>
                <w:color w:val="000000"/>
                <w:sz w:val="20"/>
              </w:rPr>
              <w:t xml:space="preserve"> </w:t>
            </w:r>
            <w:r>
              <w:rPr>
                <w:rFonts w:ascii="Calibri" w:hAnsi="Calibri"/>
                <w:color w:val="000000"/>
                <w:sz w:val="20"/>
              </w:rPr>
              <w:t xml:space="preserve">‘No Wellness Visit’</w:t>
            </w:r>
            <w:r>
              <w:rPr>
                <w:rFonts w:ascii="Calibri" w:hAnsi="Calibri"/>
                <w:color w:val="000000"/>
                <w:sz w:val="20"/>
              </w:rPr>
              <w:t xml:space="preserve"> </w:t>
            </w:r>
            <w:r>
              <w:rPr>
                <w:rFonts w:ascii="Calibri" w:hAnsi="Calibri"/>
                <w:color w:val="000000"/>
                <w:sz w:val="20"/>
              </w:rPr>
              <w:t xml:space="preserve">and</w:t>
            </w:r>
            <w:r>
              <w:rPr>
                <w:rFonts w:ascii="Calibri" w:hAnsi="Calibri"/>
                <w:color w:val="000000"/>
                <w:sz w:val="20"/>
              </w:rPr>
              <w:t xml:space="preserve"> </w:t>
            </w:r>
            <w:r>
              <w:rPr>
                <w:rFonts w:ascii="Calibri" w:hAnsi="Calibri"/>
                <w:color w:val="000000"/>
                <w:sz w:val="20"/>
              </w:rPr>
              <w:t xml:space="preserve">‘Wellness Visit Completed’</w:t>
            </w:r>
            <w:r>
              <w:rPr>
                <w:rFonts w:ascii="Calibri" w:hAnsi="Calibri"/>
                <w:color w:val="000000"/>
                <w:sz w:val="20"/>
              </w:rPr>
              <w:t xml:space="preserve"> </w:t>
            </w:r>
            <w:r>
              <w:rPr>
                <w:rFonts w:ascii="Calibri" w:hAnsi="Calibri"/>
                <w:color w:val="000000"/>
                <w:sz w:val="20"/>
              </w:rPr>
              <w:t xml:space="preserve">slices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 large share of gaps persisting even after completed visits indicates documentation or coding deficiencies during the encounter, requiring provider education on thorough HCC capture.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‘Wellness Visit Scheduled’</w:t>
            </w:r>
            <w:r>
              <w:rPr>
                <w:rFonts w:ascii="Calibri" w:hAnsi="Calibri"/>
                <w:color w:val="000000"/>
                <w:sz w:val="20"/>
              </w:rPr>
              <w:t xml:space="preserve"> </w:t>
            </w:r>
            <w:r>
              <w:rPr>
                <w:rFonts w:ascii="Calibri" w:hAnsi="Calibri"/>
                <w:color w:val="000000"/>
                <w:sz w:val="20"/>
              </w:rPr>
              <w:t xml:space="preserve">slice holds a significant portion of targeted gaps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substantial pipeline of upcoming visits presents a near-term opportunity to close gaps proactively by equipping care teams with pre-visit gap summaries before appointments occur.</w:t>
            </w:r>
          </w:p>
        </w:tc>
      </w:tr>
    </w:tbl>
    <w:p>
      <w:pPr>
        <w:pStyle w:val="BodyText"/>
      </w:pPr>
      <w:r>
        <w:rPr>
          <w:b/>
          <w:bCs/>
        </w:rPr>
        <w:t xml:space="preserve">Technical specification</w:t>
      </w:r>
    </w:p>
    <w:p>
      <w:pPr>
        <w:pStyle w:val="BodyText"/>
      </w:pPr>
      <w:r>
        <w:rPr>
          <w:b/>
          <w:bCs/>
        </w:rPr>
        <w:t xml:space="preserve">DAX measure(s):</w:t>
      </w:r>
    </w:p>
    <w:p>
      <w:pPr>
        <w:pStyle w:val="BodyText"/>
      </w:pPr>
      <w:r>
        <w:t xml:space="preserve">Targeted gaps = COUNTROWS(cohort)+0</w:t>
      </w:r>
    </w:p>
    <w:p>
      <w:pPr>
        <w:pStyle w:val="BodyText"/>
      </w:pPr>
      <w:r>
        <w:rPr>
          <w:b/>
          <w:bCs/>
        </w:rPr>
        <w:t xml:space="preserve">Tables and columns used:</w:t>
      </w:r>
    </w:p>
    <w:tbl>
      <w:tblPr>
        <w:tblStyle w:val="Table"/>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cohort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awv_status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Legend / category — Wellness visit segments</w:t>
            </w:r>
          </w:p>
        </w:tc>
      </w:tr>
    </w:tbl>
    <w:p>
      <w:r>
        <w:pict>
          <v:rect style="width:0;height:1.5pt" o:hralign="center" o:hrstd="t" o:hr="t"/>
        </w:pict>
      </w:r>
    </w:p>
    <w:p>
      <w:r>
        <w:br w:type="page"/>
      </w:r>
    </w:p>
    <w:bookmarkEnd w:id="98"/>
    <w:bookmarkEnd w:id="99"/>
    <w:bookmarkStart w:id="103" w:name="data-availability"/>
    <w:p>
      <w:pPr>
        <w:pStyle w:val="Heading1"/>
      </w:pPr>
      <w:r>
        <w:t xml:space="preserve">Data Availability</w:t>
      </w:r>
    </w:p>
    <w:bookmarkStart w:id="101" w:name="visual-walkthrough-2"/>
    <w:p>
      <w:pPr>
        <w:pStyle w:val="Heading2"/>
      </w:pPr>
      <w:r>
        <w:t xml:space="preserve">Visual Walkthrough</w:t>
      </w:r>
    </w:p>
    <w:bookmarkStart w:id="100" w:name="latest-attribution-date-table"/>
    <w:p>
      <w:pPr>
        <w:pStyle w:val="Heading3"/>
      </w:pPr>
      <w:r>
        <w:t xml:space="preserve">Latest Attribution Date Table</w:t>
      </w:r>
    </w:p>
    <w:p>
      <w:pPr>
        <w:pStyle w:val="FirstParagraph"/>
      </w:pPr>
      <w:r>
        <w:rPr>
          <w:b/>
          <w:bCs/>
        </w:rPr>
        <w:t xml:space="preserve">Visual Type:</w:t>
      </w:r>
      <w:r>
        <w:t xml:space="preserve"> </w:t>
      </w:r>
      <w:r>
        <w:t xml:space="preserve">Table</w:t>
      </w:r>
    </w:p>
    <w:bookmarkEnd w:id="100"/>
    <w:bookmarkEnd w:id="101"/>
    <w:bookmarkStart w:id="102" w:name="latest-attribution-date-table-1"/>
    <w:p>
      <w:pPr>
        <w:pStyle w:val="Heading2"/>
      </w:pPr>
      <w:r>
        <w:t xml:space="preserve">Latest attribution date (Table)</w:t>
      </w:r>
    </w:p>
    <w:p>
      <w:pPr>
        <w:pStyle w:val="BlockText"/>
      </w:pPr>
      <w:r>
        <w:t xml:space="preserve">📷</w:t>
      </w:r>
      <w:r>
        <w:t xml:space="preserve"> </w:t>
      </w:r>
      <w:r>
        <w:rPr>
          <w:i/>
          <w:iCs/>
        </w:rPr>
        <w:t xml:space="preserve">Insert: Cropped screenshot of the Latest attribution date table</w:t>
      </w:r>
    </w:p>
    <w:p>
      <w:pPr>
        <w:pStyle w:val="FirstParagraph"/>
      </w:pPr>
      <w:r>
        <w:rPr>
          <w:b/>
          <w:bCs/>
        </w:rPr>
        <w:t xml:space="preserve">Definition</w:t>
      </w:r>
    </w:p>
    <w:p>
      <w:pPr>
        <w:pStyle w:val="BodyText"/>
      </w:pPr>
      <w:r>
        <w:t xml:space="preserve">This table displays the most recent dates on which member attribution and risk score execution were last updated in the risk adjustment system.</w:t>
      </w:r>
    </w:p>
    <w:p>
      <w:pPr>
        <w:pStyle w:val="BodyText"/>
      </w:pPr>
      <w:r>
        <w:rPr>
          <w:b/>
          <w:bCs/>
        </w:rPr>
        <w:t xml:space="preserve">What it measures</w:t>
      </w:r>
    </w:p>
    <w:tbl>
      <w:tblPr>
        <w:tblStyle w:val="Table"/>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Element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Description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 type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Matrix / table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Primary metric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Multiple — one per column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Comparison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Comparison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None — current period values only, no time comparison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Visual-level filters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None — responds to global filters only</w:t>
            </w:r>
          </w:p>
        </w:tc>
      </w:tr>
    </w:tbl>
    <w:p>
      <w:pPr>
        <w:pStyle w:val="BodyText"/>
      </w:pPr>
      <w:r>
        <w:rPr>
          <w:b/>
          <w:bCs/>
        </w:rPr>
        <w:t xml:space="preserve">Column definitions and directional impact</w:t>
      </w:r>
    </w:p>
    <w:tbl>
      <w:tblPr>
        <w:tblStyle w:val="Table"/>
        <w:tblLayout w:type="fixed"/>
        <w:tblLook w:firstRow="1" w:lastRow="0" w:firstColumn="0" w:lastColumn="0" w:noHBand="0" w:noVBand="0" w:val="0020"/>
        <w:tblW w:w="5000" w:type="pct"/>
      </w:tblPr>
      <w:tblGrid>
        <w:gridCol w:w="1980"/>
        <w:gridCol w:w="1980"/>
        <w:gridCol w:w="1980"/>
        <w:gridCol w:w="198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Definition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 Increasing</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 Decreasing</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Latest attribution 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most recent date on which the member attribution roster was refreshed, indicating when patients were last assigned to a provider or care program.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more recent date signals that attribution data is current and members are being actively assigned, reducing the risk of acting on stale rosters.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An older or regressing date warns that attribution has not been refreshed recently, meaning care managers may be working from outdated member assignments.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Latest risk execution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most recent date on which the RAF scoring engine was run, reflecting when HCC-based risk scores were last calculated and loaded into the dashboard.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 more recent execution date confirms that risk scores incorporate the latest coded diagnoses and claims, supporting accurate gap identification and prioritization.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An older execution date indicates that risk scores may be stale, potentially causing analysts to miss newly documented conditions or recently closed gaps.</w:t>
            </w:r>
          </w:p>
        </w:tc>
      </w:tr>
    </w:tbl>
    <w:p>
      <w:pPr>
        <w:pStyle w:val="BodyText"/>
      </w:pPr>
      <w:r>
        <w:rPr>
          <w:b/>
          <w:bCs/>
        </w:rPr>
        <w:t xml:space="preserve">Key patterns to watch</w:t>
      </w:r>
    </w:p>
    <w:tbl>
      <w:tblPr>
        <w:tblStyle w:val="Table"/>
        <w:tblLayout w:type="fixed"/>
        <w:tblLook w:firstRow="1" w:lastRow="0" w:firstColumn="0" w:lastColumn="0" w:noHBand="0" w:noVBand="0" w:val="0020"/>
        <w:tblW w:w="5000" w:type="pct"/>
      </w:tblPr>
      <w:tblGrid>
        <w:gridCol w:w="3960"/>
        <w:gridCol w:w="396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Pattern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What it means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Recent attribution date with stale risk execution 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New members have been attributed but RAF scores have not been recalculated, meaning current risk scores do not reflect the latest panel composition; trigger a risk execution refresh immediately to ensure accurate gap identification.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Stale attribution date with recent risk execution date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 scores are being recalculated against an outdated member panel, potentially scoring members who have left or missing newly assigned members; re-run attribution before relying on these RAF values for care management outreach.</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Both attribution date and risk execution date are stale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Neither the member panel nor the risk scores reflect current reality, making any gap analysis or PMPM projections unreliable; escalate to the data operations team to investigate and resolve the pipeline failure before any clinical or financial decisions are made.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Both attribution date and risk execution date are current and aligned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member panel and RAF scores are synchronized and up to date, indicating a healthy data pipeline; analysts can confidently use this row’s gap-to-potential-risk and recapture rate metrics for accurate performance reporting and care manager prioritization.</w:t>
            </w:r>
          </w:p>
        </w:tc>
      </w:tr>
    </w:tbl>
    <w:p>
      <w:pPr>
        <w:pStyle w:val="BodyText"/>
      </w:pPr>
      <w:r>
        <w:rPr>
          <w:b/>
          <w:bCs/>
        </w:rPr>
        <w:t xml:space="preserve">Technical specification</w:t>
      </w:r>
    </w:p>
    <w:p>
      <w:pPr>
        <w:pStyle w:val="BodyText"/>
      </w:pPr>
      <w:r>
        <w:rPr>
          <w:b/>
          <w:bCs/>
        </w:rPr>
        <w:t xml:space="preserve">DAX measure(s):</w:t>
      </w:r>
    </w:p>
    <w:p>
      <w:pPr>
        <w:pStyle w:val="BodyText"/>
      </w:pPr>
      <w:r>
        <w:t xml:space="preserve">Latest attribution date = MAX(attribution[month_of_date])</w:t>
      </w:r>
    </w:p>
    <w:p>
      <w:pPr>
        <w:pStyle w:val="BodyText"/>
      </w:pPr>
      <w:r>
        <w:t xml:space="preserve">Latest risk execution = CALCULATE(MAX(cohort[month_of_measurement]),ALL(</w:t>
      </w:r>
      <w:r>
        <w:t xml:space="preserve">‘date’</w:t>
      </w:r>
      <w:r>
        <w:t xml:space="preserve">))</w:t>
      </w:r>
    </w:p>
    <w:p>
      <w:pPr>
        <w:pStyle w:val="BodyText"/>
      </w:pPr>
      <w:r>
        <w:rPr>
          <w:b/>
          <w:bCs/>
        </w:rPr>
        <w:t xml:space="preserve">Tables and columns used:</w:t>
      </w:r>
    </w:p>
    <w:tbl>
      <w:tblPr>
        <w:tblStyle w:val="Table"/>
        <w:tblLook w:firstRow="1" w:lastRow="0" w:firstColumn="0" w:lastColumn="0" w:noHBand="0" w:noVBand="0" w:val="0020"/>
        <w:tblW w:w="5000" w:type="pct"/>
      </w:tblPr>
      <w:tblGrid>
        <w:gridCol w:w="2640"/>
        <w:gridCol w:w="2640"/>
        <w:gridCol w:w="264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Role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attribution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 intelligence — drives YoY/MoM comparison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cohort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month_of_measurement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Source column — contributes to measure calculation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payer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payer_name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Row dimension — groups rows in the matrix</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payer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plan_name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Row dimension — groups rows in the matrix</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payer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date_incurred_through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Row dimension — groups rows in the matrix</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payer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date_paid_through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Row dimension — groups rows in the matrix</w:t>
            </w:r>
          </w:p>
        </w:tc>
      </w:tr>
    </w:tbl>
    <w:p>
      <w:r>
        <w:pict>
          <v:rect style="width:0;height:1.5pt" o:hralign="center" o:hrstd="t" o:hr="t"/>
        </w:pict>
      </w:r>
    </w:p>
    <w:p>
      <w:r>
        <w:br w:type="page"/>
      </w:r>
    </w:p>
    <w:bookmarkEnd w:id="102"/>
    <w:bookmarkEnd w:id="103"/>
    <w:bookmarkStart w:id="104" w:name="page-wise-story"/>
    <w:p>
      <w:pPr>
        <w:pStyle w:val="Heading1"/>
      </w:pPr>
      <w:r>
        <w:t xml:space="preserve">Page-Wise Story</w:t>
      </w:r>
    </w:p>
    <w:bookmarkEnd w:id="104"/>
    <w:bookmarkStart w:id="158" w:name="risk-management-story-guide"/>
    <w:p>
      <w:pPr>
        <w:pStyle w:val="Heading1"/>
      </w:pPr>
      <w:r>
        <w:t xml:space="preserve">Risk Management — Story Guide</w:t>
      </w:r>
    </w:p>
    <w:p>
      <w:pPr>
        <w:pStyle w:val="FirstParagraph"/>
      </w:pPr>
      <w:r>
        <w:rPr>
          <w:b/>
          <w:bCs/>
        </w:rPr>
        <w:t xml:space="preserve">Dashboard:</w:t>
      </w:r>
      <w:r>
        <w:t xml:space="preserve"> </w:t>
      </w:r>
      <w:r>
        <w:t xml:space="preserve">Risk Management |</w:t>
      </w:r>
      <w:r>
        <w:t xml:space="preserve"> </w:t>
      </w:r>
      <w:r>
        <w:rPr>
          <w:b/>
          <w:bCs/>
        </w:rPr>
        <w:t xml:space="preserve">Pages:</w:t>
      </w:r>
      <w:r>
        <w:t xml:space="preserve"> </w:t>
      </w:r>
      <w:r>
        <w:t xml:space="preserve">Overview, Risk capture potential |</w:t>
      </w:r>
      <w:r>
        <w:t xml:space="preserve"> </w:t>
      </w:r>
      <w:r>
        <w:rPr>
          <w:b/>
          <w:bCs/>
        </w:rPr>
        <w:t xml:space="preserve">Last updated:</w:t>
      </w:r>
      <w:r>
        <w:t xml:space="preserve"> </w:t>
      </w:r>
      <w:r>
        <w:t xml:space="preserve">May 11, 2026</w:t>
      </w:r>
    </w:p>
    <w:p>
      <w:r>
        <w:pict>
          <v:rect style="width:0;height:1.5pt" o:hralign="center" o:hrstd="t" o:hr="t"/>
        </w:pict>
      </w:r>
    </w:p>
    <w:bookmarkStart w:id="105" w:name="about-this-guide"/>
    <w:p>
      <w:pPr>
        <w:pStyle w:val="Heading2"/>
      </w:pPr>
      <w:r>
        <w:t xml:space="preserve">About this guide</w:t>
      </w:r>
    </w:p>
    <w:p>
      <w:pPr>
        <w:pStyle w:val="FirstParagraph"/>
      </w:pPr>
      <w:r>
        <w:t xml:space="preserve">This dashboard tracks risk capture performance across a managed care population, measuring how well documented risk scores align with potential risk and where gaps remain. It helps risk management teams understand recapture rates, PMPM costs, and open coding gaps across payers, models, attribution statuses, providers, and disease categories. The reader should first understand the overall population size and risk score landscape before drilling into why gaps exist and who is driving them.</w:t>
      </w:r>
    </w:p>
    <w:p>
      <w:pPr>
        <w:pStyle w:val="BodyText"/>
      </w:pPr>
      <w:r>
        <w:rPr>
          <w:b/>
          <w:bCs/>
        </w:rPr>
        <w:t xml:space="preserve">The funnel:</w:t>
      </w:r>
    </w:p>
    <w:p>
      <w:pPr>
        <w:pStyle w:val="Compact"/>
        <w:numPr>
          <w:ilvl w:val="0"/>
          <w:numId w:val="1003"/>
        </w:numPr>
      </w:pPr>
      <w:r>
        <w:rPr>
          <w:b/>
          <w:bCs/>
        </w:rPr>
        <w:t xml:space="preserve">Top</w:t>
      </w:r>
      <w:r>
        <w:t xml:space="preserve"> </w:t>
      </w:r>
      <w:r>
        <w:t xml:space="preserve">→ What is the current state of the population’s risk capture — how large is the eligible population, what is documented vs. potential risk, and how do rates and costs look today?</w:t>
      </w:r>
    </w:p>
    <w:p>
      <w:pPr>
        <w:pStyle w:val="Compact"/>
        <w:numPr>
          <w:ilvl w:val="0"/>
          <w:numId w:val="1003"/>
        </w:numPr>
      </w:pPr>
      <w:r>
        <w:rPr>
          <w:b/>
          <w:bCs/>
        </w:rPr>
        <w:t xml:space="preserve">Middle</w:t>
      </w:r>
      <w:r>
        <w:t xml:space="preserve"> </w:t>
      </w:r>
      <w:r>
        <w:t xml:space="preserve">→ Why do risk capture gaps exist — how are metrics trending over time, and how do they break down by payer/plan, risk model/sub-model, and attribution status?</w:t>
      </w:r>
    </w:p>
    <w:p>
      <w:pPr>
        <w:pStyle w:val="Compact"/>
        <w:numPr>
          <w:ilvl w:val="0"/>
          <w:numId w:val="1003"/>
        </w:numPr>
      </w:pPr>
      <w:r>
        <w:rPr>
          <w:b/>
          <w:bCs/>
        </w:rPr>
        <w:t xml:space="preserve">Bottom</w:t>
      </w:r>
      <w:r>
        <w:t xml:space="preserve"> </w:t>
      </w:r>
      <w:r>
        <w:t xml:space="preserve">→ Who and what specifically is driving risk gaps — which practices, PCPs, disease categories, and operational channels (visit type, network, provider type) are responsible?</w:t>
      </w:r>
    </w:p>
    <w:p>
      <w:pPr>
        <w:pStyle w:val="Compact"/>
        <w:numPr>
          <w:ilvl w:val="0"/>
          <w:numId w:val="1003"/>
        </w:numPr>
      </w:pPr>
      <w:r>
        <w:rPr>
          <w:b/>
          <w:bCs/>
        </w:rPr>
        <w:t xml:space="preserve">Action</w:t>
      </w:r>
      <w:r>
        <w:t xml:space="preserve"> </w:t>
      </w:r>
      <w:r>
        <w:t xml:space="preserve">→ Which members and providers should be prioritized for outreach and risk recapture interventions based on open coding gaps and recapture rate performance?</w:t>
      </w:r>
    </w:p>
    <w:p>
      <w:r>
        <w:pict>
          <v:rect style="width:0;height:1.5pt" o:hralign="center" o:hrstd="t" o:hr="t"/>
        </w:pict>
      </w:r>
    </w:p>
    <w:bookmarkEnd w:id="105"/>
    <w:bookmarkStart w:id="106" w:name="page-1-overview"/>
    <w:p>
      <w:pPr>
        <w:pStyle w:val="Heading2"/>
      </w:pPr>
      <w:r>
        <w:t xml:space="preserve">Page 1: Overview</w:t>
      </w:r>
    </w:p>
    <w:p>
      <w:r>
        <w:pict>
          <v:rect style="width:0;height:1.5pt" o:hralign="center" o:hrstd="t" o:hr="t"/>
        </w:pict>
      </w:r>
    </w:p>
    <w:bookmarkEnd w:id="106"/>
    <w:bookmarkStart w:id="122" w:name="layer-1-the-risk-position"/>
    <w:p>
      <w:pPr>
        <w:pStyle w:val="Heading2"/>
      </w:pPr>
      <w:r>
        <w:t xml:space="preserve">Layer 1: The risk position</w:t>
      </w:r>
    </w:p>
    <w:p>
      <w:r>
        <w:pict>
          <v:rect style="width:0;height:1.5pt" o:hralign="center" o:hrstd="t" o:hr="t"/>
        </w:pict>
      </w:r>
    </w:p>
    <w:bookmarkStart w:id="107" w:name="population-risk-landscape-kpi-cards"/>
    <w:p>
      <w:pPr>
        <w:pStyle w:val="Heading3"/>
      </w:pPr>
      <w:r>
        <w:t xml:space="preserve">Population &amp; Risk Landscape KPI Cards</w:t>
      </w:r>
    </w:p>
    <w:p>
      <w:pPr>
        <w:pStyle w:val="BlockText"/>
      </w:pPr>
      <w:r>
        <w:rPr>
          <w:i/>
          <w:iCs/>
        </w:rPr>
        <w:t xml:space="preserve">📷 Insert: Screenshot of KPI cards — Eligible population, #Members, Documented risk, Potential risk, Gap to potential risk, Dropped+Suspected, with their YoY multiRowCard indicators</w:t>
      </w:r>
    </w:p>
    <w:p>
      <w:pPr>
        <w:pStyle w:val="FirstParagraph"/>
      </w:pPr>
      <w:r>
        <w:t xml:space="preserve">This KPI row establishes the full risk landscape for the attributed population: how many patients are in scope, what risk has been formally documented, what risk the clinical evidence suggests is achievable, and how large the gap between those two states is. These six cards should be read as a connected system — population size sets the denominator, documented and potential risk define the performance corridor, and the gap and dropped/suspected cards reveal where value is being left on the table.</w:t>
      </w:r>
    </w:p>
    <w:bookmarkEnd w:id="107"/>
    <w:bookmarkStart w:id="108" w:name="eligible-population"/>
    <w:p>
      <w:pPr>
        <w:pStyle w:val="Heading3"/>
      </w:pPr>
      <w:r>
        <w:t xml:space="preserve">Eligible population</w:t>
      </w:r>
    </w:p>
    <w:p>
      <w:pPr>
        <w:pStyle w:val="FirstParagraph"/>
      </w:pPr>
      <w:r>
        <w:t xml:space="preserve">The count of patients who have at least one documented risk entry in the risk core dataset, filtered to records flagged as</w:t>
      </w:r>
      <w:r>
        <w:t xml:space="preserve"> </w:t>
      </w:r>
      <w:r>
        <w:t xml:space="preserve">‘Documented.’</w:t>
      </w:r>
      <w:r>
        <w:t xml:space="preserve"> </w:t>
      </w:r>
      <w:r>
        <w:t xml:space="preserve">This represents the subset of the attributed membership for whom a formal risk score has been captured and is active in the current measurement period.</w:t>
      </w:r>
    </w:p>
    <w:tbl>
      <w:tblPr>
        <w:tblStyle w:val="Table"/>
        <w:tblLayout w:type="fixed"/>
        <w:tblLook w:firstRow="1" w:lastRow="0" w:firstColumn="0" w:lastColumn="0" w:noHBand="0" w:noVBand="0" w:val="0020"/>
        <w:tblW w:w="5000" w:type="pct"/>
      </w:tblPr>
      <w:tblGrid>
        <w:gridCol w:w="283"/>
        <w:gridCol w:w="7636"/>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Direction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Increasing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More patients have been formally risk-documented, which may reflect expanded outreach, improved coding workflows, or growth in the attributed panel. Verify whether the increase is proportional to overall membership growth or whether documentation rates are genuinely improving relative to the total attributed population.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Decreasing</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Fewer patients carry an active documented risk record, which could signal patient attrition, lapses in annual wellness visits or HCC coding encounters, or administrative gaps in risk capture. A declining eligible population while #Members holds steady is a documentation quality warning sign.</w:t>
            </w:r>
          </w:p>
        </w:tc>
      </w:tr>
    </w:tbl>
    <w:p>
      <w:pPr>
        <w:pStyle w:val="BodyText"/>
      </w:pPr>
      <w:r>
        <w:rPr>
          <w:i/>
          <w:iCs/>
        </w:rPr>
        <w:t xml:space="preserve">Eligible population should always be compared to #Members — a widening gap between the two indicates a growing share of attributed members with no documented risk on file.</w:t>
      </w:r>
    </w:p>
    <w:bookmarkEnd w:id="108"/>
    <w:bookmarkStart w:id="109" w:name="members"/>
    <w:p>
      <w:pPr>
        <w:pStyle w:val="Heading3"/>
      </w:pPr>
      <w:r>
        <w:t xml:space="preserve">#Members</w:t>
      </w:r>
    </w:p>
    <w:p>
      <w:pPr>
        <w:pStyle w:val="FirstParagraph"/>
      </w:pPr>
      <w:r>
        <w:t xml:space="preserve">The total count of members attributed to the organization, drawn directly from the attribution table. This is the broadest population denominator and represents everyone the organization is accountable for under its risk-bearing contracts, regardless of whether a risk score has been documented.</w:t>
      </w:r>
    </w:p>
    <w:tbl>
      <w:tblPr>
        <w:tblStyle w:val="Table"/>
        <w:tblLayout w:type="fixed"/>
        <w:tblLook w:firstRow="1" w:lastRow="0" w:firstColumn="0" w:lastColumn="0" w:noHBand="0" w:noVBand="0" w:val="0020"/>
        <w:tblW w:w="5000" w:type="pct"/>
      </w:tblPr>
      <w:tblGrid>
        <w:gridCol w:w="280"/>
        <w:gridCol w:w="7639"/>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Direction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Increasing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attributed panel is growing, which expands both the revenue opportunity and the documentation workload. If Eligible population does not grow proportionally, the organization is taking on more members without capturing their risk, which will suppress average documented risk scores and understate true clinical complexity.</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Decreasing</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Panel shrinkage may reflect attribution losses, plan disenrollment, or contract changes. A declining member count that is not accompanied by a proportional drop in Eligible population suggests the remaining members are more consistently documented — a positive quality signal within a concerning volume trend.</w:t>
            </w:r>
          </w:p>
        </w:tc>
      </w:tr>
    </w:tbl>
    <w:bookmarkEnd w:id="109"/>
    <w:bookmarkStart w:id="110" w:name="documented-risk"/>
    <w:p>
      <w:pPr>
        <w:pStyle w:val="Heading3"/>
      </w:pPr>
      <w:r>
        <w:t xml:space="preserve">Documented risk</w:t>
      </w:r>
    </w:p>
    <w:p>
      <w:pPr>
        <w:pStyle w:val="FirstParagraph"/>
      </w:pPr>
      <w:r>
        <w:t xml:space="preserve">The average risk score per patient across all patients with a documented risk flag, calculated as total documented risk value divided by the documented patient count. This metric reflects the average clinical complexity that has been formally coded and submitted for the eligible population.</w:t>
      </w:r>
    </w:p>
    <w:tbl>
      <w:tblPr>
        <w:tblStyle w:val="Table"/>
        <w:tblLayout w:type="fixed"/>
        <w:tblLook w:firstRow="1" w:lastRow="0" w:firstColumn="0" w:lastColumn="0" w:noHBand="0" w:noVBand="0" w:val="0020"/>
        <w:tblW w:w="5000" w:type="pct"/>
      </w:tblPr>
      <w:tblGrid>
        <w:gridCol w:w="188"/>
        <w:gridCol w:w="7731"/>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Direction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Increasing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average documented risk score is rising, which may indicate that sicker or more complex patients are being enrolled, that coding specificity is improving and capturing conditions previously undercoded, or that care management is successfully identifying and documenting chronic conditions. Cross-check against Potential risk — if both rise together, the population is genuinely more complex; if Documented risk rises while Potential risk holds flat, documentation quality is improving.</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Decreasing</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Average documented risk is falling, which could mean healthier patients are being attributed, that previously documented conditions are not being recaptured in the current year, or that coding encounters are being missed. A declining Documented risk alongside a stable or rising Potential risk is a direct signal of documentation regression and should trigger a coding audit.</w:t>
            </w:r>
          </w:p>
        </w:tc>
      </w:tr>
    </w:tbl>
    <w:p>
      <w:pPr>
        <w:pStyle w:val="BodyText"/>
      </w:pPr>
      <w:r>
        <w:rPr>
          <w:i/>
          <w:iCs/>
        </w:rPr>
        <w:t xml:space="preserve">Documented risk is the realized portion of the risk story — it must always be read alongside Potential risk to understand how much of the clinical complexity the organization is actually capturing.</w:t>
      </w:r>
    </w:p>
    <w:bookmarkEnd w:id="110"/>
    <w:bookmarkStart w:id="111" w:name="potential-risk"/>
    <w:p>
      <w:pPr>
        <w:pStyle w:val="Heading3"/>
      </w:pPr>
      <w:r>
        <w:t xml:space="preserve">Potential risk</w:t>
      </w:r>
    </w:p>
    <w:p>
      <w:pPr>
        <w:pStyle w:val="FirstParagraph"/>
      </w:pPr>
      <w:r>
        <w:t xml:space="preserve">The average risk score per patient that the organization could achieve if all suspected, dropped, and documented risk were fully captured and coded, calculated as total risk value across all risk documentation flag types divided by the total patient count. This represents the clinical ceiling — the risk score the population’s full condition burden supports.</w:t>
      </w:r>
    </w:p>
    <w:tbl>
      <w:tblPr>
        <w:tblStyle w:val="Table"/>
        <w:tblLayout w:type="fixed"/>
        <w:tblLook w:firstRow="1" w:lastRow="0" w:firstColumn="0" w:lastColumn="0" w:noHBand="0" w:noVBand="0" w:val="0020"/>
        <w:tblW w:w="5000" w:type="pct"/>
      </w:tblPr>
      <w:tblGrid>
        <w:gridCol w:w="252"/>
        <w:gridCol w:w="7667"/>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Direction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Increasing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population’s total clinical complexity is growing, either because sicker patients are being attributed or because analytics are surfacing more suspected conditions. An increasing Potential risk that is not matched by an increasing Documented risk means the gap is widening and more value is at risk of being uncaptured.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Decreasing</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ceiling on achievable risk is contracting, which may reflect a healthier incoming cohort, successful care management reducing chronic condition burden, or a reduction in suspected conditions being surfaced by risk models. If Documented risk holds steady while Potential risk falls, the organization is actually closing the gap — a positive efficiency signal.</w:t>
            </w:r>
          </w:p>
        </w:tc>
      </w:tr>
    </w:tbl>
    <w:p>
      <w:pPr>
        <w:pStyle w:val="BodyText"/>
      </w:pPr>
      <w:r>
        <w:rPr>
          <w:i/>
          <w:iCs/>
        </w:rPr>
        <w:t xml:space="preserve">Potential risk sets the ceiling that Documented risk should be trending toward — the distance between them is precisely what Gap to potential risk quantifies.</w:t>
      </w:r>
    </w:p>
    <w:bookmarkEnd w:id="111"/>
    <w:bookmarkStart w:id="112" w:name="gap-to-potential-risk"/>
    <w:p>
      <w:pPr>
        <w:pStyle w:val="Heading3"/>
      </w:pPr>
      <w:r>
        <w:t xml:space="preserve">Gap to potential risk</w:t>
      </w:r>
    </w:p>
    <w:p>
      <w:pPr>
        <w:pStyle w:val="FirstParagraph"/>
      </w:pPr>
      <w:r>
        <w:t xml:space="preserve">The difference between Potential risk and Documented risk, representing the average per-patient risk score that is clinically supported but has not yet been formally documented or coded. This is the primary measure of unrealized risk capture opportunity across the eligible population.</w:t>
      </w:r>
    </w:p>
    <w:tbl>
      <w:tblPr>
        <w:tblStyle w:val="Table"/>
        <w:tblLayout w:type="fixed"/>
        <w:tblLook w:firstRow="1" w:lastRow="0" w:firstColumn="0" w:lastColumn="0" w:noHBand="0" w:noVBand="0" w:val="0020"/>
        <w:tblW w:w="5000" w:type="pct"/>
      </w:tblPr>
      <w:tblGrid>
        <w:gridCol w:w="264"/>
        <w:gridCol w:w="7656"/>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Direction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Increasing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organization is falling further behind its documentation potential — more clinical complexity is being identified by risk models than is being captured in formal coding. This warrants investigation into whether outreach is failing, coding encounters are not occurring, or suspected conditions are not being confirmed and documented at visits.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Decreasing</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Documentation is catching up to clinical potential, meaning coding workflows, outreach programs, or care management interventions are successfully converting suspected and dropped conditions into documented risk. A shrinking gap is the primary operational success signal for a risk documentation program.</w:t>
            </w:r>
          </w:p>
        </w:tc>
      </w:tr>
    </w:tbl>
    <w:p>
      <w:pPr>
        <w:pStyle w:val="BodyText"/>
      </w:pPr>
      <w:r>
        <w:rPr>
          <w:i/>
          <w:iCs/>
        </w:rPr>
        <w:t xml:space="preserve">Gap to potential risk is the single most actionable number in this row — it directly quantifies the documentation work remaining and should be tracked against Dropped + Suspected to understand what is driving the gap.</w:t>
      </w:r>
    </w:p>
    <w:bookmarkEnd w:id="112"/>
    <w:bookmarkStart w:id="113" w:name="dropped-suspected"/>
    <w:p>
      <w:pPr>
        <w:pStyle w:val="Heading3"/>
      </w:pPr>
      <w:r>
        <w:t xml:space="preserve">Dropped + suspected</w:t>
      </w:r>
    </w:p>
    <w:p>
      <w:pPr>
        <w:pStyle w:val="FirstParagraph"/>
      </w:pPr>
      <w:r>
        <w:t xml:space="preserve">The combined average risk value per patient attributable to conditions that are either suspected (identified by risk models but not yet confirmed at a clinical encounter) or dropped (previously documented but not recaptured in the current measurement year). This metric reveals the composition of the gap — how much is new opportunity versus recapture failure.</w:t>
      </w:r>
    </w:p>
    <w:tbl>
      <w:tblPr>
        <w:tblStyle w:val="Table"/>
        <w:tblLayout w:type="fixed"/>
        <w:tblLook w:firstRow="1" w:lastRow="0" w:firstColumn="0" w:lastColumn="0" w:noHBand="0" w:noVBand="0" w:val="0020"/>
        <w:tblW w:w="5000" w:type="pct"/>
      </w:tblPr>
      <w:tblGrid>
        <w:gridCol w:w="216"/>
        <w:gridCol w:w="7703"/>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Direction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Increasing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More risk is accumulating in unresolved states — either more conditions are being flagged as suspected without follow-through at encounters, or a larger share of previously documented conditions are not being recaptured annually. A rising Dropped + Suspected alongside a rising Gap to potential risk confirms that the documentation pipeline is backing up and requires targeted intervention by condition category or provider.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Decreasing</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Fewer conditions are sitting in unresolved states, which means outreach and coding workflows are successfully converting suspected conditions to documented and recapturing previously dropped diagnoses. If this decrease is accompanied by a rising Documented risk, the pipeline is functioning as intended.</w:t>
            </w:r>
          </w:p>
        </w:tc>
      </w:tr>
    </w:tbl>
    <w:p>
      <w:pPr>
        <w:pStyle w:val="BodyText"/>
      </w:pPr>
      <w:r>
        <w:rPr>
          <w:i/>
          <w:iCs/>
        </w:rPr>
        <w:t xml:space="preserve">Dropped + Suspected is the operational decomposition of Gap to potential risk — understanding whether the gap is driven by new suspected conditions or by recapture failures determines which intervention (outreach vs. annual visit coding) should be prioritized.</w:t>
      </w:r>
    </w:p>
    <w:bookmarkEnd w:id="113"/>
    <w:bookmarkStart w:id="114" w:name="reading-the-cards-together"/>
    <w:p>
      <w:pPr>
        <w:pStyle w:val="Heading3"/>
      </w:pPr>
      <w:r>
        <w:t xml:space="preserve">Reading the cards together</w:t>
      </w:r>
    </w:p>
    <w:tbl>
      <w:tblPr>
        <w:tblStyle w:val="Table"/>
        <w:tblLayout w:type="fixed"/>
        <w:tblLook w:firstRow="1" w:lastRow="0" w:firstColumn="0" w:lastColumn="0" w:noHBand="0" w:noVBand="0" w:val="0020"/>
        <w:tblW w:w="5000" w:type="pct"/>
      </w:tblPr>
      <w:tblGrid>
        <w:gridCol w:w="1092"/>
        <w:gridCol w:w="6827"/>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Pattern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#Members ↑, Eligible population flat or ↓, Gap to potential risk ↑</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attributed panel is growing but documentation is not keeping pace — new members are being added without corresponding risk documentation encounters. The widening gap is partly a volume problem, not just a coding quality problem. Leadership should assess whether onboarding workflows include a risk documentation touchpoint within the first measurement period.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Documented risk ↑, Potential risk flat, Gap to potential risk ↓</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is the ideal documentation improvement scenario: coding is getting more specific and complete without the clinical complexity ceiling rising. The organization is not just seeing sicker patients — it is doing a better job capturing the complexity that was always there. Dropped + Suspected should also be declining in this scenario.</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Potential risk ↑, Documented risk flat, Dropped + Suspected ↑</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 models are surfacing more suspected conditions but clinical encounters are not converting them to documented diagnoses. The gap is widening from the top down — the ceiling is rising while the floor holds. This pattern points to an outreach or scheduling failure rather than a coding specificity problem, and should trigger review of suspected condition follow-up rates by care team.</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Documented risk ↓, Dropped + Suspected ↑, Gap to potential risk ↑</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Previously documented conditions are falling off without being recaptured, and they are accumulating in the</w:t>
            </w:r>
            <w:r>
              <w:rPr>
                <w:rFonts w:ascii="Calibri" w:hAnsi="Calibri"/>
                <w:color w:val="000000"/>
                <w:sz w:val="20"/>
              </w:rPr>
              <w:t xml:space="preserve"> </w:t>
            </w:r>
            <w:r>
              <w:rPr>
                <w:rFonts w:ascii="Calibri" w:hAnsi="Calibri"/>
                <w:color w:val="000000"/>
                <w:sz w:val="20"/>
              </w:rPr>
              <w:t xml:space="preserve">‘dropped’</w:t>
            </w:r>
            <w:r>
              <w:rPr>
                <w:rFonts w:ascii="Calibri" w:hAnsi="Calibri"/>
                <w:color w:val="000000"/>
                <w:sz w:val="20"/>
              </w:rPr>
              <w:t xml:space="preserve"> </w:t>
            </w:r>
            <w:r>
              <w:rPr>
                <w:rFonts w:ascii="Calibri" w:hAnsi="Calibri"/>
                <w:color w:val="000000"/>
                <w:sz w:val="20"/>
              </w:rPr>
              <w:t xml:space="preserve">bucket. This is a recapture failure pattern — annual wellness visits or chronic condition management encounters are either not occurring or not resulting in diagnosis coding. A coding audit focused on patients with year-over-year risk score decline is warranted.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Eligible population ↑, #Members flat, Documented risk ↓</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More patients have a documentation record, but the average documented risk score is falling. This suggests the newly documented patients are lower-acuity, which dilutes the average. This is not necessarily a problem — it may reflect successful outreach to healthier members — but it should be distinguished from a scenario where high-acuity patients are losing their documentation status.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Gap to potential risk ↓, Dropped + Suspected ↓, Documented risk ↑</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All three documentation performance indicators are moving in the right direction simultaneously: the gap is closing, fewer conditions are in unresolved states, and average documented risk is rising. This is the signature of a functioning end-to-end risk documentation program — suspected conditions are being confirmed, dropped conditions are being recaptured, and the coding is translating into higher average risk scores.</w:t>
            </w:r>
          </w:p>
        </w:tc>
      </w:tr>
    </w:tbl>
    <w:p>
      <w:r>
        <w:pict>
          <v:rect style="width:0;height:1.5pt" o:hralign="center" o:hrstd="t" o:hr="t"/>
        </w:pict>
      </w:r>
    </w:p>
    <w:bookmarkEnd w:id="114"/>
    <w:bookmarkStart w:id="115" w:name="performance-rate-cost-kpi-cards"/>
    <w:p>
      <w:pPr>
        <w:pStyle w:val="Heading3"/>
      </w:pPr>
      <w:r>
        <w:t xml:space="preserve">Performance Rate &amp; Cost KPI Cards</w:t>
      </w:r>
    </w:p>
    <w:p>
      <w:pPr>
        <w:pStyle w:val="BlockText"/>
      </w:pPr>
      <w:r>
        <w:rPr>
          <w:i/>
          <w:iCs/>
        </w:rPr>
        <w:t xml:space="preserve">📷 Insert: Screenshot of KPI cards — Risk recapture rate, RAF recapture rate, PMPM, % members with open coding gaps, with their YoY multiRowCard indicators</w:t>
      </w:r>
    </w:p>
    <w:p>
      <w:pPr>
        <w:pStyle w:val="FirstParagraph"/>
      </w:pPr>
      <w:r>
        <w:t xml:space="preserve">These four KPI cards together describe the organization’s current-year risk coding performance, cost efficiency, and remaining documentation opportunity. They should be read as a system: recapture rates reflect work completed, PMPM reflects cost impact, and open coding gaps reflect work still outstanding.</w:t>
      </w:r>
    </w:p>
    <w:bookmarkEnd w:id="115"/>
    <w:bookmarkStart w:id="116" w:name="risk-recapture-rate"/>
    <w:p>
      <w:pPr>
        <w:pStyle w:val="Heading3"/>
      </w:pPr>
      <w:r>
        <w:t xml:space="preserve">Risk recapture rate</w:t>
      </w:r>
    </w:p>
    <w:p>
      <w:pPr>
        <w:pStyle w:val="FirstParagraph"/>
      </w:pPr>
      <w:r>
        <w:t xml:space="preserve">Measures the proportion of previously identified risk conditions that have been successfully recaptured — that is, documented and coded — in the current period. It is calculated as the sum of recapture numerator events divided by the sum of eligible recapture denominator events in the risk_core table.</w:t>
      </w:r>
    </w:p>
    <w:tbl>
      <w:tblPr>
        <w:tblStyle w:val="Table"/>
        <w:tblLayout w:type="fixed"/>
        <w:tblLook w:firstRow="1" w:lastRow="0" w:firstColumn="0" w:lastColumn="0" w:noHBand="0" w:noVBand="0" w:val="0020"/>
        <w:tblW w:w="5000" w:type="pct"/>
      </w:tblPr>
      <w:tblGrid>
        <w:gridCol w:w="264"/>
        <w:gridCol w:w="7655"/>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Direction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Increasing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More previously identified risk conditions are being successfully recaptured through clinical encounters or retrospective coding. This signals improving care gap closure workflows, stronger provider engagement, or more effective outreach. Verify that recapture is driven by genuine clinical documentation rather than administrative coding alone.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Decreasing</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Fewer eligible risk conditions are being recaptured relative to the denominator. This may indicate provider documentation gaps, reduced patient visit frequency, or outreach program underperformance. Investigate whether the denominator is growing faster than the numerator — which would suggest a widening backlog of unaddressed risk conditions.</w:t>
            </w:r>
          </w:p>
        </w:tc>
      </w:tr>
    </w:tbl>
    <w:p>
      <w:pPr>
        <w:pStyle w:val="BodyText"/>
      </w:pPr>
      <w:r>
        <w:rPr>
          <w:i/>
          <w:iCs/>
        </w:rPr>
        <w:t xml:space="preserve">Risk recapture rate should always be read alongside % Members with Open Coding Gaps — a high recapture rate paired with a high open gap rate suggests the organization is closing known gaps but new or persistent gaps are accumulating faster than they are resolved.</w:t>
      </w:r>
    </w:p>
    <w:bookmarkEnd w:id="116"/>
    <w:bookmarkStart w:id="117" w:name="raf-recapture-rate"/>
    <w:p>
      <w:pPr>
        <w:pStyle w:val="Heading3"/>
      </w:pPr>
      <w:r>
        <w:t xml:space="preserve">RAF recapture rate</w:t>
      </w:r>
    </w:p>
    <w:p>
      <w:pPr>
        <w:pStyle w:val="FirstParagraph"/>
      </w:pPr>
      <w:r>
        <w:t xml:space="preserve">Measures the share of Risk Adjustment Factor (RAF) value that has been recaptured through documented and coded diagnoses, calculated from risk_core records flagged with an active risk documentation status. Unlike the volume-based risk recapture rate, this metric is weighted by the RAF value of each condition, making it sensitive to whether high-acuity, high-weight diagnoses are being recaptured.</w:t>
      </w:r>
    </w:p>
    <w:tbl>
      <w:tblPr>
        <w:tblStyle w:val="Table"/>
        <w:tblLayout w:type="fixed"/>
        <w:tblLook w:firstRow="1" w:lastRow="0" w:firstColumn="0" w:lastColumn="0" w:noHBand="0" w:noVBand="0" w:val="0020"/>
        <w:tblW w:w="5000" w:type="pct"/>
      </w:tblPr>
      <w:tblGrid>
        <w:gridCol w:w="205"/>
        <w:gridCol w:w="7714"/>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Direction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Increasing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greater share of the total RAF value associated with known risk conditions is being documented and submitted. This signals that higher-acuity or higher-weight diagnoses are being successfully recaptured, which will positively affect risk-adjusted revenue and quality benchmarks. Confirm that increases are driven by clinically appropriate documentation of complex conditions, not by coding of lower-weight diagnoses inflating the numerator count.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Decreasing</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High-value RAF conditions are being missed or not recaptured at the same rate as lower-weight conditions. This can suppress risk-adjusted revenue even when the volume-based risk recapture rate appears stable. Investigate whether specific chronic condition categories — such as HCC clusters for diabetes with complications or CHF — are underperforming in documentation rates.</w:t>
            </w:r>
          </w:p>
        </w:tc>
      </w:tr>
    </w:tbl>
    <w:p>
      <w:pPr>
        <w:pStyle w:val="BodyText"/>
      </w:pPr>
      <w:r>
        <w:rPr>
          <w:i/>
          <w:iCs/>
        </w:rPr>
        <w:t xml:space="preserve">When RAF recapture rate diverges from Risk recapture rate — one rising while the other falls — it signals a mismatch between the volume and acuity of recaptured conditions, which warrants a condition-level drill-down.</w:t>
      </w:r>
    </w:p>
    <w:bookmarkEnd w:id="117"/>
    <w:bookmarkStart w:id="118" w:name="pmpm"/>
    <w:p>
      <w:pPr>
        <w:pStyle w:val="Heading3"/>
      </w:pPr>
      <w:r>
        <w:t xml:space="preserve">PMPM</w:t>
      </w:r>
    </w:p>
    <w:p>
      <w:pPr>
        <w:pStyle w:val="FirstParagraph"/>
      </w:pPr>
      <w:r>
        <w:t xml:space="preserve">Per Member Per Month cost, calculated as total year-to-date visit amount divided by total year-to-date member count from the attribution table. This metric reflects the average monthly cost of care being delivered across the attributed population and serves as a high-level indicator of utilization intensity and cost efficiency.</w:t>
      </w:r>
    </w:p>
    <w:tbl>
      <w:tblPr>
        <w:tblStyle w:val="Table"/>
        <w:tblLayout w:type="fixed"/>
        <w:tblLook w:firstRow="1" w:lastRow="0" w:firstColumn="0" w:lastColumn="0" w:noHBand="0" w:noVBand="0" w:val="0020"/>
        <w:tblW w:w="5000" w:type="pct"/>
      </w:tblPr>
      <w:tblGrid>
        <w:gridCol w:w="188"/>
        <w:gridCol w:w="7731"/>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Direction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Increasing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Average monthly cost per member is rising, which may reflect higher utilization, increased acuity in the attributed population, unit cost increases, or a shift in the mix of services being delivered. An increase is not inherently negative — if risk recapture rates are also rising, higher PMPM may reflect appropriate care delivery for a more accurately documented, higher-acuity population. Investigate whether cost growth is concentrated in specific service categories or member segments.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Decreasing</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Average monthly cost per member is falling, which may indicate improved care management efficiency, reduced unnecessary utilization, or a shift toward lower-acuity members in the attributed population. However, a declining PMPM alongside declining recapture rates may signal reduced engagement — members are not being seen, which suppresses both cost and coding opportunity simultaneously.</w:t>
            </w:r>
          </w:p>
        </w:tc>
      </w:tr>
    </w:tbl>
    <w:p>
      <w:pPr>
        <w:pStyle w:val="BodyText"/>
      </w:pPr>
      <w:r>
        <w:rPr>
          <w:i/>
          <w:iCs/>
        </w:rPr>
        <w:t xml:space="preserve">PMPM should be interpreted in the context of RAF recapture rate — a rising PMPM with a rising RAF recapture rate suggests cost is tracking with appropriately documented acuity, while a rising PMPM with flat or declining recapture rates may indicate unmanaged utilization.</w:t>
      </w:r>
    </w:p>
    <w:bookmarkEnd w:id="118"/>
    <w:bookmarkStart w:id="119" w:name="members-with-open-coding-gaps"/>
    <w:p>
      <w:pPr>
        <w:pStyle w:val="Heading3"/>
      </w:pPr>
      <w:r>
        <w:t xml:space="preserve">% Members with Open Coding Gaps</w:t>
      </w:r>
    </w:p>
    <w:p>
      <w:pPr>
        <w:pStyle w:val="FirstParagraph"/>
      </w:pPr>
      <w:r>
        <w:t xml:space="preserve">Represents the count of attributed members who currently have at least one open coding gap — a condition that has been identified as a risk but has not yet been documented or recaptured in the current period. This metric is drawn directly from the attribution table and reflects the remaining documentation opportunity across the population.</w:t>
      </w:r>
    </w:p>
    <w:tbl>
      <w:tblPr>
        <w:tblStyle w:val="Table"/>
        <w:tblLayout w:type="fixed"/>
        <w:tblLook w:firstRow="1" w:lastRow="0" w:firstColumn="0" w:lastColumn="0" w:noHBand="0" w:noVBand="0" w:val="0020"/>
        <w:tblW w:w="5000" w:type="pct"/>
      </w:tblPr>
      <w:tblGrid>
        <w:gridCol w:w="222"/>
        <w:gridCol w:w="7697"/>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Direction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Increasing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More members have unresolved coding gaps, meaning the organization’s risk documentation workload is growing. This could reflect new gap identification from predictive models or prior-year lookback, declining outreach effectiveness, or a growing attributed population with unaddressed chronic conditions. A rising open gap count late in the measurement year is a critical signal requiring prioritized intervention.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Decreasing</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Fewer members have open coding gaps, indicating that gap closure efforts — through visits, retrospective coding, or outreach — are working. Confirm that the decrease reflects genuine documentation completion rather than gap suppression or member attribution loss. A declining open gap count paired with rising recapture rates is the strongest signal of a well-functioning risk program.</w:t>
            </w:r>
          </w:p>
        </w:tc>
      </w:tr>
    </w:tbl>
    <w:p>
      <w:pPr>
        <w:pStyle w:val="BodyText"/>
      </w:pPr>
      <w:r>
        <w:rPr>
          <w:i/>
          <w:iCs/>
        </w:rPr>
        <w:t xml:space="preserve">% Members with Open Coding Gaps is the leading indicator of future recapture rate performance — if open gaps remain high as the measurement year progresses, both Risk and RAF recapture rates are at risk of falling short of targets.</w:t>
      </w:r>
    </w:p>
    <w:bookmarkEnd w:id="119"/>
    <w:bookmarkStart w:id="120" w:name="reading-the-cards-together-1"/>
    <w:p>
      <w:pPr>
        <w:pStyle w:val="Heading3"/>
      </w:pPr>
      <w:r>
        <w:t xml:space="preserve">Reading the cards together</w:t>
      </w:r>
    </w:p>
    <w:tbl>
      <w:tblPr>
        <w:tblStyle w:val="Table"/>
        <w:tblLayout w:type="fixed"/>
        <w:tblLook w:firstRow="1" w:lastRow="0" w:firstColumn="0" w:lastColumn="0" w:noHBand="0" w:noVBand="0" w:val="0020"/>
        <w:tblW w:w="5000" w:type="pct"/>
      </w:tblPr>
      <w:tblGrid>
        <w:gridCol w:w="1215"/>
        <w:gridCol w:w="6704"/>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Pattern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 recapture rate ↑, RAF recapture rate ↓, % Open coding gaps stable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organization is closing a high volume of coding gaps but is disproportionately recapturing low-acuity, low-RAF-weight conditions. High-value chronic conditions are likely being missed or deferred. This pattern inflates recapture volume metrics while suppressing risk-adjusted revenue impact — a condition-level review of HCC categories is warranted.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 recapture rate ↑, RAF recapture rate ↑, PMPM ↑</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organization is successfully recapturing both the volume and acuity of risk conditions, and cost is rising in alignment with a more accurately documented, higher-acuity population. This is the expected pattern of a maturing risk program — cost growth here is likely appropriate and defensible under risk-adjusted benchmarks.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 Open coding gaps ↑, Risk recapture rate ↓, RAF recapture rate ↓</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gap backlog is growing while recapture performance is declining — a compounding risk signal. This combination suggests that outreach and documentation workflows are falling behind the pace of gap identification, and that the organization may face significant RAF revenue shortfalls if the trend continues into the final months of the measurement year.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PMPM ↓, % Open coding gaps ↑</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Members are being seen less frequently (suppressing cost) while coding gaps remain open and unresolved. This pattern suggests reduced care engagement across the attributed population — members with chronic conditions are not receiving visits, which simultaneously reduces utilization cost and eliminates the clinical encounter opportunity needed to close coding gaps.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RAF recapture rate ↑, % Open coding gaps ↓, PMPM stable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High-acuity conditions are being recaptured efficiently and the open gap inventory is shrinking, without a corresponding spike in cost. This signals effective, targeted outreach — the organization is closing the right gaps through existing care touchpoints rather than generating incremental utilization. This is the most operationally efficient pattern in this KPI row.</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 recapture rate ↑, % Open coding gaps ↑ simultaneously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Recapture activity is increasing, but the open gap count is also rising — indicating that new gaps are being identified or attributed members are being added faster than existing gaps are being closed. The organization may be expanding its gap identification program without proportionally scaling its closure capacity. Evaluate whether gap identification and gap closure resources are balanced.</w:t>
            </w:r>
          </w:p>
        </w:tc>
      </w:tr>
    </w:tbl>
    <w:p>
      <w:r>
        <w:pict>
          <v:rect style="width:0;height:1.5pt" o:hralign="center" o:hrstd="t" o:hr="t"/>
        </w:pict>
      </w:r>
    </w:p>
    <w:bookmarkEnd w:id="120"/>
    <w:bookmarkStart w:id="121" w:name="payerplan-segmentation"/>
    <w:p>
      <w:pPr>
        <w:pStyle w:val="Heading3"/>
      </w:pPr>
      <w:r>
        <w:t xml:space="preserve">Payer/Plan Segmentation</w:t>
      </w:r>
    </w:p>
    <w:p>
      <w:pPr>
        <w:pStyle w:val="BlockText"/>
      </w:pPr>
      <w:r>
        <w:rPr>
          <w:i/>
          <w:iCs/>
        </w:rPr>
        <w:t xml:space="preserve">📷 Insert: Screenshot of Payer/plan details pivot table — Members, Documented risk, Gap to potential risk, PMPM, RAF recapture rate, Risk recapture rate by Payer/plan</w:t>
      </w:r>
    </w:p>
    <w:p>
      <w:pPr>
        <w:pStyle w:val="FirstParagraph"/>
      </w:pPr>
      <w:r>
        <w:t xml:space="preserve">This table breaks the attributed population down by payer and plan, exposing how risk profile, revenue capture, and documentation performance vary across contractual relationships. At the top of the funnel, it answers which payers and plans are driving or diluting overall risk management performance.</w:t>
      </w:r>
    </w:p>
    <w:p>
      <w:pPr>
        <w:pStyle w:val="BodyText"/>
      </w:pPr>
      <w:r>
        <w:rPr>
          <w:b/>
          <w:bCs/>
        </w:rPr>
        <w:t xml:space="preserve">Key columns:</w:t>
      </w:r>
    </w:p>
    <w:tbl>
      <w:tblPr>
        <w:tblStyle w:val="Table"/>
        <w:tblLayout w:type="fixed"/>
        <w:tblLook w:firstRow="1" w:lastRow="0" w:firstColumn="0" w:lastColumn="0" w:noHBand="0" w:noVBand="0" w:val="0020"/>
        <w:tblW w:w="5000" w:type="pct"/>
      </w:tblPr>
      <w:tblGrid>
        <w:gridCol w:w="607"/>
        <w:gridCol w:w="7312"/>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What to look for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attributed member count for each payer/plan row. Watch for plans with disproportionately large membership relative to their risk capture metrics — high volume with poor recapture rates has outsized revenue impact.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Documented risk</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average or aggregate RAF score based on conditions that have been coded and submitted. Watch for plans where documented risk is significantly lower than expected given the member demographics, which may indicate documentation gaps rather than a healthier population.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Gap to potential risk</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difference between potential risk (based on suspected or historical conditions) and documented risk. A large gap signals that significant RAF value is being left uncaptured; prioritize plans where this gap is wide and membership is high.</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PMPM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Per-member-per-month revenue or cost for each plan. Watch for plans where PMPM is low relative to documented risk scores, which may indicate underpayment or risk adjustment reconciliation issues.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RAF recapture rate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percentage of RAF value from the prior period that has been successfully recaptured in the current period. Rates below organizational benchmarks indicate chronic conditions are not being re-documented annually as required.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RAF RR YoY change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Year-over-year change in the RAF recapture rate. A declining trend is a leading indicator of worsening documentation compliance or reduced patient engagement; a sudden drop warrants immediate investigation.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 recapture rate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percentage of total risk (broader than RAF alone) that has been recaptured. Compare this to the RAF recapture rate — a large divergence between the two may indicate model-specific coding issues or payer-specific submission rules affecting one measure more than the other.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 RR YoY change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Year-over-year change in the risk recapture rate. Watch for plans where this is declining while RAF RR YoY is stable, or vice versa, as asymmetric trends can reveal payer-specific risk model changes or submission timing problems.</w:t>
            </w:r>
          </w:p>
        </w:tc>
      </w:tr>
    </w:tbl>
    <w:p>
      <w:pPr>
        <w:pStyle w:val="BodyText"/>
      </w:pPr>
      <w:r>
        <w:rPr>
          <w:b/>
          <w:bCs/>
        </w:rPr>
        <w:t xml:space="preserve">Critical patterns:</w:t>
      </w:r>
    </w:p>
    <w:tbl>
      <w:tblPr>
        <w:tblStyle w:val="Table"/>
        <w:tblLayout w:type="fixed"/>
        <w:tblLook w:firstRow="1" w:lastRow="0" w:firstColumn="0" w:lastColumn="0" w:noHBand="0" w:noVBand="0" w:val="0020"/>
        <w:tblW w:w="5000" w:type="pct"/>
      </w:tblPr>
      <w:tblGrid>
        <w:gridCol w:w="2208"/>
        <w:gridCol w:w="5711"/>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Pattern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 Members + Large Gap to potential risk + Low RAF recapture rate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high-volume plan is systematically failing to close documentation gaps, representing the largest absolute revenue risk exposure in the portfolio. This combination should be the first escalation priority.</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 PMPM + High Documented risk</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plan is carrying a sicker-than-average population but receiving below-average revenue per member, suggesting a risk adjustment reconciliation problem, a submission lag, or a payer contract issue that needs financial review.</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Negative RAF RR YoY change + Negative Risk RR YoY change across multiple plans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broad, multi-plan decline in both recapture metrics points to a systemic operational issue — such as a workflow change, coding staff turnover, or EHR transition — rather than a plan-specific problem.</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RAF RR YoY change positive while Risk RR YoY change is negative (or vice versa) for the same plan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Asymmetric year-over-year trends between the two recapture rate measures suggest a payer-specific risk model update or a change in submission rules that is affecting one scoring methodology but not the other; validate with the payer contract team.</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Small Members + Very High Gap to potential risk</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small plan with a disproportionately large risk gap may indicate a concentrated high-acuity population that is under-engaged in care; while the absolute dollar impact is smaller, the per-member opportunity is high and may reflect a care management gap.</w:t>
            </w:r>
          </w:p>
        </w:tc>
      </w:tr>
    </w:tbl>
    <w:p>
      <w:pPr>
        <w:pStyle w:val="BodyText"/>
      </w:pPr>
      <w:r>
        <w:rPr>
          <w:i/>
          <w:iCs/>
        </w:rPr>
        <w:t xml:space="preserve">The Gap to potential risk column is the most actionable metric in this table — a plan can show acceptable recapture rates and still carry a massive uncaptured RAF gap if the potential risk baseline is high, so always read gap size in conjunction with recapture rate, not as a substitute for it.</w:t>
      </w:r>
    </w:p>
    <w:p>
      <w:r>
        <w:pict>
          <v:rect style="width:0;height:1.5pt" o:hralign="center" o:hrstd="t" o:hr="t"/>
        </w:pict>
      </w:r>
    </w:p>
    <w:bookmarkEnd w:id="121"/>
    <w:bookmarkEnd w:id="122"/>
    <w:bookmarkStart w:id="130" w:name="layer-2-the-diagnosis"/>
    <w:p>
      <w:pPr>
        <w:pStyle w:val="Heading2"/>
      </w:pPr>
      <w:r>
        <w:t xml:space="preserve">Layer 2: The diagnosis</w:t>
      </w:r>
    </w:p>
    <w:p>
      <w:r>
        <w:pict>
          <v:rect style="width:0;height:1.5pt" o:hralign="center" o:hrstd="t" o:hr="t"/>
        </w:pict>
      </w:r>
    </w:p>
    <w:bookmarkStart w:id="123" w:name="metric-trends-over-time"/>
    <w:p>
      <w:pPr>
        <w:pStyle w:val="Heading3"/>
      </w:pPr>
      <w:r>
        <w:t xml:space="preserve">Metric Trends Over Time</w:t>
      </w:r>
    </w:p>
    <w:p>
      <w:pPr>
        <w:pStyle w:val="BlockText"/>
      </w:pPr>
      <w:r>
        <w:rPr>
          <w:i/>
          <w:iCs/>
        </w:rPr>
        <w:t xml:space="preserve">📷 Insert: Screenshot of All line charts — Eligible population, Documented risk vs potential risk, Risk recapture rate, RAF recapture rate, PMPM, Members trends (current year vs previous year)</w:t>
      </w:r>
    </w:p>
    <w:p>
      <w:pPr>
        <w:pStyle w:val="FirstParagraph"/>
      </w:pPr>
      <w:r>
        <w:t xml:space="preserve">These trend line charts layer current-year performance month by month against the prior year, allowing analysts to distinguish seasonal patterns from true year-over-year improvement or deterioration. Reading the charts as a system reveals whether population growth, risk documentation, recapture rates, and cost are moving in alignment or diverging in ways that require intervention.</w:t>
      </w:r>
    </w:p>
    <w:bookmarkEnd w:id="123"/>
    <w:bookmarkStart w:id="124" w:name="members-and-eligible-population-trends"/>
    <w:p>
      <w:pPr>
        <w:pStyle w:val="Heading3"/>
      </w:pPr>
      <w:r>
        <w:t xml:space="preserve">Members and Eligible Population Trends</w:t>
      </w:r>
    </w:p>
    <w:p>
      <w:pPr>
        <w:pStyle w:val="FirstParagraph"/>
      </w:pPr>
      <w:r>
        <w:t xml:space="preserve">These charts track the month-by-month count of enrolled members and the eligible population — the broader universe of individuals who qualify for risk management programs — comparing the current year line against the prior year line. The comparison establishes whether the denominator driving all other metrics is growing, shrinking, or stable, which is essential context for interpreting any rate-based or absolute measure elsewhere on the dashboard.</w:t>
      </w:r>
    </w:p>
    <w:tbl>
      <w:tblPr>
        <w:tblStyle w:val="Table"/>
        <w:tblLayout w:type="fixed"/>
        <w:tblLook w:firstRow="1" w:lastRow="0" w:firstColumn="0" w:lastColumn="0" w:noHBand="0" w:noVBand="0" w:val="0020"/>
        <w:tblW w:w="5000" w:type="pct"/>
      </w:tblPr>
      <w:tblGrid>
        <w:gridCol w:w="1483"/>
        <w:gridCol w:w="6436"/>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Pattern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Current year line tracking above prior year line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Population is growing year-over-year; absolute risk and cost metrics will naturally be higher, so rate-based metrics should be used for fair comparison.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Current year line tracking below prior year line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Population contraction may indicate attribution loss, eligibility changes, or disenrollment — investigate whether risk scores and PMPM are being affected by a healthier or sicker residual population.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Lines diverging mid-year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mid-year shift in eligible population or membership often signals a contract change, eligibility redetermination, or data pipeline issue that should be validated before drawing conclusions from other trend charts.</w:t>
            </w:r>
          </w:p>
        </w:tc>
      </w:tr>
    </w:tbl>
    <w:bookmarkEnd w:id="124"/>
    <w:bookmarkStart w:id="125" w:name="Xf347685d4bfe1cbe574906510f2e018e0853872"/>
    <w:p>
      <w:pPr>
        <w:pStyle w:val="Heading3"/>
      </w:pPr>
      <w:r>
        <w:t xml:space="preserve">Documented Risk vs Potential Risk Trend</w:t>
      </w:r>
    </w:p>
    <w:p>
      <w:pPr>
        <w:pStyle w:val="FirstParagraph"/>
      </w:pPr>
      <w:r>
        <w:t xml:space="preserve">This chart plots three lines — current-year documented risk, prior-year documented risk, and a potential risk ceiling — showing how much of the clinically identifiable risk has been captured through coding and documentation each month relative to what is theoretically achievable. The gap between the potential line and the documented lines is the unrealized risk opportunity, and the year-over-year comparison reveals whether documentation practices are improving or regressing.</w:t>
      </w:r>
    </w:p>
    <w:tbl>
      <w:tblPr>
        <w:tblStyle w:val="Table"/>
        <w:tblLayout w:type="fixed"/>
        <w:tblLook w:firstRow="1" w:lastRow="0" w:firstColumn="0" w:lastColumn="0" w:noHBand="0" w:noVBand="0" w:val="0020"/>
        <w:tblW w:w="5000" w:type="pct"/>
      </w:tblPr>
      <w:tblGrid>
        <w:gridCol w:w="2352"/>
        <w:gridCol w:w="5567"/>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Pattern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Current year documented line rising toward the potential line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Documentation and coding efforts are closing the risk gap; the program is capturing a greater share of clinically supported risk scores.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Current year line above prior year line but both well below potential</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Year-over-year improvement is occurring but significant untapped risk remains — prioritize outreach to members with unconfirmed conditions.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Current year line below prior year line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Documentation is regressing; this may reflect provider engagement issues, coding workflow changes, or a shift in population mix that warrants immediate investigation.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Potential line rising steeply while documented lines flatten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risk opportunity is expanding faster than documentation can keep pace — the gap is widening and recapture rate will likely decline in subsequent months.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All three lines converging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Near-complete risk capture; focus shifts to maintaining documentation quality and validating that the potential ceiling is accurately modeled.</w:t>
            </w:r>
          </w:p>
        </w:tc>
      </w:tr>
    </w:tbl>
    <w:p>
      <w:pPr>
        <w:pStyle w:val="BodyText"/>
      </w:pPr>
      <w:r>
        <w:rPr>
          <w:i/>
          <w:iCs/>
        </w:rPr>
        <w:t xml:space="preserve">If the gap between the potential line and the current-year documented line is widening in recent months, cross-reference the Risk Recapture Rate trend immediately — a declining recapture rate confirms a systemic documentation shortfall rather than a one-month anomaly.</w:t>
      </w:r>
    </w:p>
    <w:bookmarkEnd w:id="125"/>
    <w:bookmarkStart w:id="126" w:name="X9fd187c0bd6f8428c9d2476e0c8f5616fbd8e10"/>
    <w:p>
      <w:pPr>
        <w:pStyle w:val="Heading3"/>
      </w:pPr>
      <w:r>
        <w:t xml:space="preserve">Risk Recapture Rate and RAF Recapture Rate Trends</w:t>
      </w:r>
    </w:p>
    <w:p>
      <w:pPr>
        <w:pStyle w:val="FirstParagraph"/>
      </w:pPr>
      <w:r>
        <w:t xml:space="preserve">These charts track the percentage of identified risk conditions and RAF (Risk Adjustment Factor) scores that have been successfully recaptured through documented encounters in the current year versus the prior year, month by month. Together they measure the effectiveness of the risk closure process — risk recapture rate reflects condition-level completeness while RAF recapture rate translates that into the financial and regulatory scoring impact, making the pair essential for evaluating both clinical and revenue cycle performance.</w:t>
      </w:r>
    </w:p>
    <w:tbl>
      <w:tblPr>
        <w:tblStyle w:val="Table"/>
        <w:tblLayout w:type="fixed"/>
        <w:tblLook w:firstRow="1" w:lastRow="0" w:firstColumn="0" w:lastColumn="0" w:noHBand="0" w:noVBand="0" w:val="0020"/>
        <w:tblW w:w="5000" w:type="pct"/>
      </w:tblPr>
      <w:tblGrid>
        <w:gridCol w:w="2290"/>
        <w:gridCol w:w="5629"/>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Pattern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Current year line consistently above prior year line on both charts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Recapture workflows are improving year-over-year across both clinical and financial dimensions — a strong signal of program maturity.</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 recapture rate improving but RAF recapture rate flat or declining</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More conditions are being documented but higher-weighted RAF conditions are being missed; review which HCC categories are underperforming.</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Both lines declining in the second half of the year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Typical seasonal pattern if providers reduce outreach late in the year; if steeper than prior year, it may indicate provider fatigue or insufficient chase list follow-through.</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Sharp single-month drop in current year line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Likely a data submission lag or encounter processing delay rather than a true performance drop — validate data completeness before escalating.</w:t>
            </w:r>
          </w:p>
        </w:tc>
      </w:tr>
    </w:tbl>
    <w:bookmarkEnd w:id="126"/>
    <w:bookmarkStart w:id="127" w:name="pmpm-trend-1"/>
    <w:p>
      <w:pPr>
        <w:pStyle w:val="Heading3"/>
      </w:pPr>
      <w:r>
        <w:t xml:space="preserve">PMPM Trend</w:t>
      </w:r>
    </w:p>
    <w:p>
      <w:pPr>
        <w:pStyle w:val="FirstParagraph"/>
      </w:pPr>
      <w:r>
        <w:t xml:space="preserve">This chart tracks the per-member-per-month cost or premium equivalent month by month for the current year versus the prior year, providing a normalized view of financial performance that accounts for population size fluctuations. The year-over-year comparison helps analysts determine whether cost trends are accelerating, decelerating, or holding steady relative to the prior period, and whether changes in risk documentation are translating into expected financial outcomes.</w:t>
      </w:r>
    </w:p>
    <w:tbl>
      <w:tblPr>
        <w:tblStyle w:val="Table"/>
        <w:tblLayout w:type="fixed"/>
        <w:tblLook w:firstRow="1" w:lastRow="0" w:firstColumn="0" w:lastColumn="0" w:noHBand="0" w:noVBand="0" w:val="0020"/>
        <w:tblW w:w="5000" w:type="pct"/>
      </w:tblPr>
      <w:tblGrid>
        <w:gridCol w:w="2331"/>
        <w:gridCol w:w="5588"/>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Pattern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Current year line rising above prior year line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Per-member costs are increasing year-over-year; assess whether this is driven by higher acuity documentation, utilization increases, or unit cost inflation.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Current year line below prior year line despite higher risk scores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 documentation improvements have not yet translated into expected PMPM — check for payment lag, risk score submission timing, or model recalibration effects.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Lines tracking closely with parallel slope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Cost trend is stable year-over-year; the program is maintaining consistent financial performance relative to the prior period.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Current year line diverging upward sharply mid-year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An unexpected cost spike warrants investigation into high-cost member events, changes in eligible population mix, or a data anomaly.</w:t>
            </w:r>
          </w:p>
        </w:tc>
      </w:tr>
    </w:tbl>
    <w:p>
      <w:r>
        <w:pict>
          <v:rect style="width:0;height:1.5pt" o:hralign="center" o:hrstd="t" o:hr="t"/>
        </w:pict>
      </w:r>
    </w:p>
    <w:bookmarkEnd w:id="127"/>
    <w:bookmarkStart w:id="128" w:name="risk-model-sub-model-breakdown"/>
    <w:p>
      <w:pPr>
        <w:pStyle w:val="Heading3"/>
      </w:pPr>
      <w:r>
        <w:t xml:space="preserve">Risk Model / Sub-Model Breakdown</w:t>
      </w:r>
    </w:p>
    <w:p>
      <w:pPr>
        <w:pStyle w:val="BlockText"/>
      </w:pPr>
      <w:r>
        <w:rPr>
          <w:i/>
          <w:iCs/>
        </w:rPr>
        <w:t xml:space="preserve">📷 Insert: Screenshot of Risk model/sub-models pivot table — Eligible population, Documented risk, Gap to potential risk, RAF recapture rate, Risk recapture rate, Open gaps by Model/sub-model</w:t>
      </w:r>
    </w:p>
    <w:p>
      <w:pPr>
        <w:pStyle w:val="FirstParagraph"/>
      </w:pPr>
      <w:r>
        <w:t xml:space="preserve">This table disaggregates risk performance by risk model and sub-model, revealing whether documentation gaps and recapture shortfalls are concentrated in specific model types or spread across the portfolio. At the middle of the funnel, it answers the critical question of where eligible risk is being left on the table and whether recapture efforts are appropriately targeted by model.</w:t>
      </w:r>
    </w:p>
    <w:p>
      <w:pPr>
        <w:pStyle w:val="BodyText"/>
      </w:pPr>
      <w:r>
        <w:rPr>
          <w:b/>
          <w:bCs/>
        </w:rPr>
        <w:t xml:space="preserve">Key columns:</w:t>
      </w:r>
    </w:p>
    <w:tbl>
      <w:tblPr>
        <w:tblStyle w:val="Table"/>
        <w:tblLayout w:type="fixed"/>
        <w:tblLook w:firstRow="1" w:lastRow="0" w:firstColumn="0" w:lastColumn="0" w:noHBand="0" w:noVBand="0" w:val="0020"/>
        <w:tblW w:w="5000" w:type="pct"/>
      </w:tblPr>
      <w:tblGrid>
        <w:gridCol w:w="453"/>
        <w:gridCol w:w="7466"/>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What to look for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Eligible Population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count of members assigned to each risk model or sub-model. Watch for models with disproportionately large populations relative to their recapture performance — a large eligible base with poor recapture rates signals a systemic documentation problem at scale.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Documented Risk</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total risk score or RAF value that has been successfully documented for the eligible population in each model. Compare this against eligible population size to assess documentation density; a low documented risk relative to population size suggests under-coding or incomplete encounter capture.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Gap to Potential Risk</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difference between potential risk and documented risk — the uncaptured RAF opportunity remaining for each model. Large gaps in high-population models represent the greatest financial and quality exposure; prioritize models where this gap is both large in absolute terms and persistent year over year.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RAF Recapture Rate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percentage of the prior-year RAF that has been recaptured in the current period for each model. Rates significantly below benchmark (typically 85–90%) indicate that chronic conditions documented last year are not being re-documented this year, which will cause RAF scores to decay.</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 Recapture Rate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Similar to RAF recapture but measured against the broader risk score framework for the model. Compare this to the RAF recapture rate within the same row — a divergence between the two rates can indicate model-specific coding behavior or that certain condition categories are being selectively recaptured.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Open Gaps (Dropped)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count of risk conditions that were documented in a prior period but have not yet been recaptured in the current period — conditions at risk of being lost from the risk score. High dropped gap counts in a model signal that outreach or visit completion for known chronic conditions is failing for that population segment.</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Open Gaps (Suspected)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count of conditions suspected based on claims, labs, or predictive models but not yet documented in the current period. A high suspected gap count relative to eligible population indicates significant prospective coding opportunity; watch for models where suspected gaps far exceed dropped gaps, as this points to net-new documentation potential rather than recapture work.</w:t>
            </w:r>
          </w:p>
        </w:tc>
      </w:tr>
    </w:tbl>
    <w:p>
      <w:pPr>
        <w:pStyle w:val="BodyText"/>
      </w:pPr>
      <w:r>
        <w:rPr>
          <w:b/>
          <w:bCs/>
        </w:rPr>
        <w:t xml:space="preserve">Critical patterns:</w:t>
      </w:r>
    </w:p>
    <w:tbl>
      <w:tblPr>
        <w:tblStyle w:val="Table"/>
        <w:tblLayout w:type="fixed"/>
        <w:tblLook w:firstRow="1" w:lastRow="0" w:firstColumn="0" w:lastColumn="0" w:noHBand="0" w:noVBand="0" w:val="0020"/>
        <w:tblW w:w="5000" w:type="pct"/>
      </w:tblPr>
      <w:tblGrid>
        <w:gridCol w:w="2047"/>
        <w:gridCol w:w="5872"/>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Pattern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model row shows a large Gap to Potential Risk alongside a low RAF Recapture Rate and high Open Gaps (Dropped)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model is experiencing active RAF score decay — conditions are being lost from year to year and not replaced. This is the highest-priority intervention target because the financial impact compounds: the gap grows while the recapture rate falls.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 model row shows a high Eligible Population but Open Gaps (Suspected) far exceeds Open Gaps (Dropped)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model has a large net-new coding opportunity rather than a recapture problem. The population likely has under-documented comorbidities that have never been formally coded, requiring prospective outreach and clinical review rather than standard recapture workflows.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RAF Recapture Rate and Risk Recapture Rate diverge significantly within the same model row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two rate methodologies are capturing different condition sets or weighting them differently for this model. Investigate whether specific HCC categories or high-weight conditions are being systematically missed, as this divergence often points to a coding pattern issue rather than a general access or outreach problem.</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 sub-model row shows markedly worse performance than its parent model row across all metrics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sub-model population has a distinct care access or documentation challenge that is being masked in the rolled-up model view. Sub-model-level intervention planning is needed; relying on model-level averages will cause this segment to be under-resourced.</w:t>
            </w:r>
          </w:p>
        </w:tc>
      </w:tr>
    </w:tbl>
    <w:p>
      <w:pPr>
        <w:pStyle w:val="BodyText"/>
      </w:pPr>
      <w:r>
        <w:rPr>
          <w:i/>
          <w:iCs/>
        </w:rPr>
        <w:t xml:space="preserve">The Gap to Potential Risk column is only actionable when read alongside Open Gaps (Dropped) vs. Open Gaps (Suspected) — a large gap driven by dropped conditions requires recapture outreach, while one driven by suspected conditions requires prospective coding strategy; conflating the two leads to misallocated intervention resources.</w:t>
      </w:r>
    </w:p>
    <w:p>
      <w:r>
        <w:pict>
          <v:rect style="width:0;height:1.5pt" o:hralign="center" o:hrstd="t" o:hr="t"/>
        </w:pict>
      </w:r>
    </w:p>
    <w:bookmarkEnd w:id="128"/>
    <w:bookmarkStart w:id="129" w:name="attribution-status-breakdown"/>
    <w:p>
      <w:pPr>
        <w:pStyle w:val="Heading3"/>
      </w:pPr>
      <w:r>
        <w:t xml:space="preserve">Attribution Status Breakdown</w:t>
      </w:r>
    </w:p>
    <w:p>
      <w:pPr>
        <w:pStyle w:val="BlockText"/>
      </w:pPr>
      <w:r>
        <w:rPr>
          <w:i/>
          <w:iCs/>
        </w:rPr>
        <w:t xml:space="preserve">📷 Insert: Screenshot of Risk breakdown by attribution status pivot table — Eligible population, Documented risk, Gap to potential risk, Recapture rates, Open gaps by Attribution status</w:t>
      </w:r>
    </w:p>
    <w:p>
      <w:pPr>
        <w:pStyle w:val="FirstParagraph"/>
      </w:pPr>
      <w:r>
        <w:t xml:space="preserve">This table segments the member population by attribution status — Continued, Discontinued, and Newly Enrolled — to reveal how risk capture performance and open gap burden differ across members at different stages of the care relationship. It answers the middle-funnel question of whether risk documentation gaps are concentrated in stable long-term members or driven by population churn.</w:t>
      </w:r>
    </w:p>
    <w:tbl>
      <w:tblPr>
        <w:tblStyle w:val="Table"/>
        <w:tblLayout w:type="fixed"/>
        <w:tblLook w:firstRow="1" w:lastRow="0" w:firstColumn="0" w:lastColumn="0" w:noHBand="0" w:noVBand="0" w:val="0020"/>
        <w:tblW w:w="5000" w:type="pct"/>
      </w:tblPr>
      <w:tblGrid>
        <w:gridCol w:w="150"/>
        <w:gridCol w:w="3912"/>
        <w:gridCol w:w="3856"/>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Status</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Expected behavior</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Red flag</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Continued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segment should carry the highest eligible population and the strongest RAF recapture rate and Risk recapture rate, since these members have an established care history enabling more complete documentation. Gap to potential risk should be relatively low, YoY recapture trends should be stable or improving, and open gaps (both Dropped and Suspected) should be manageable given prior-year coding as a baseline.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high Gap to potential risk or declining RAF RR YoY change in this segment is a serious warning — it means the program is losing ground on its most documentable, highest-opportunity population. Elevated open Suspected gaps here suggest chronic conditions are going unrecaptured year over year despite member continuity, pointing to a provider engagement or coding workflow failure.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Discontinued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Discontinued members should show a smaller eligible population relative to Continued, with recapture rates that are lower by nature since documentation opportunities ended mid-cycle. Open gaps (Dropped) are expected to be elevated here, as these members left before gaps could be closed. This segment primarily serves as a loss-quantification row rather than an actionable one.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 disproportionately large eligible population in this segment relative to Continued signals high churn that is eroding the risk-bearing base. If open Suspected gaps are also high, it indicates the program is losing members who still carry unresolved risk — those conditions may resurface as undocumented liability in future periods or in other payers’ books.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Newly Enrolled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New entrants should show lower documented risk and lower recapture rates than Continued members, which is expected since there is no prior-year coding history to build from. Gap to potential risk may appear elevated simply due to baseline uncertainty. What matters most is that open Suspected gaps are being actively worked and that YoY change metrics are not yet penalizing the overall program average.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If Newly Enrolled members show a very high Gap to potential risk combined with low Risk recapture rate and a large open Suspected gap count, it signals that onboarding workflows are failing to initiate timely risk assessments. This is operationally urgent because the longer new members go without an initial HCC-relevant encounter, the more potential RAF value is permanently lost for the measurement year.</w:t>
            </w:r>
          </w:p>
        </w:tc>
      </w:tr>
    </w:tbl>
    <w:p>
      <w:pPr>
        <w:pStyle w:val="BodyText"/>
      </w:pPr>
      <w:r>
        <w:rPr>
          <w:i/>
          <w:iCs/>
        </w:rPr>
        <w:t xml:space="preserve">Discontinued members’ open Dropped gaps represent RAF value that cannot be recovered — if this row’s eligible population is large, the program’s overall recapture rate may look artificially suppressed, masking stronger performance in the Continued segment that warrants separate benchmarking.</w:t>
      </w:r>
    </w:p>
    <w:p>
      <w:r>
        <w:pict>
          <v:rect style="width:0;height:1.5pt" o:hralign="center" o:hrstd="t" o:hr="t"/>
        </w:pict>
      </w:r>
    </w:p>
    <w:bookmarkEnd w:id="129"/>
    <w:bookmarkEnd w:id="130"/>
    <w:bookmarkStart w:id="140" w:name="layer-3-the-action"/>
    <w:p>
      <w:pPr>
        <w:pStyle w:val="Heading2"/>
      </w:pPr>
      <w:r>
        <w:t xml:space="preserve">Layer 3: The action</w:t>
      </w:r>
    </w:p>
    <w:p>
      <w:r>
        <w:pict>
          <v:rect style="width:0;height:1.5pt" o:hralign="center" o:hrstd="t" o:hr="t"/>
        </w:pict>
      </w:r>
    </w:p>
    <w:bookmarkStart w:id="131" w:name="X9eb107ca65a7922506b5f75f8e047afc8ea5020"/>
    <w:p>
      <w:pPr>
        <w:pStyle w:val="Heading3"/>
      </w:pPr>
      <w:r>
        <w:t xml:space="preserve">Risk Recapture Rate by Disease / Risk Factor</w:t>
      </w:r>
    </w:p>
    <w:p>
      <w:pPr>
        <w:pStyle w:val="BlockText"/>
      </w:pPr>
      <w:r>
        <w:rPr>
          <w:i/>
          <w:iCs/>
        </w:rPr>
        <w:t xml:space="preserve">📷 Insert: Screenshot of Risk recapture rate by disease bar chart and Risk factor details table — recapture rate, open gaps (Dropped/Suspected) by disease/risk factor</w:t>
      </w:r>
    </w:p>
    <w:p>
      <w:pPr>
        <w:pStyle w:val="FirstParagraph"/>
      </w:pPr>
      <w:r>
        <w:t xml:space="preserve">This section shifts the analytical lens from which practices or PCPs are underperforming to which specific disease categories and risk factors are driving those gaps. By ranking conditions on recapture rate and open coding gaps, it surfaces the clinical areas where documentation and risk closure efforts should be concentrated.</w:t>
      </w:r>
    </w:p>
    <w:bookmarkEnd w:id="131"/>
    <w:bookmarkStart w:id="132" w:name="risk-recapture-rate-by-disease"/>
    <w:p>
      <w:pPr>
        <w:pStyle w:val="Heading3"/>
      </w:pPr>
      <w:r>
        <w:t xml:space="preserve">Risk recapture rate by disease</w:t>
      </w:r>
    </w:p>
    <w:p>
      <w:pPr>
        <w:pStyle w:val="FirstParagraph"/>
      </w:pPr>
      <w:r>
        <w:t xml:space="preserve">This chart ranks disease categories along the horizontal axis by their Risk Recapture Rate — the share of eligible patients whose risk for that disease was successfully documented and closed in the current period. A condition positioned toward the left (lower value) has a poor recapture rate, meaning a large proportion of known or suspected risk is going uncaptured, while a condition toward the right (higher value) has strong documentation closure for that disease group. Overlaid measures for Open Gaps (Dropped) and Open Gaps (Suspected) add volume context, and the Risk Recapture Rate Change % indicates whether each disease category is trending better or worse year-over-year.</w:t>
      </w:r>
    </w:p>
    <w:tbl>
      <w:tblPr>
        <w:tblStyle w:val="Table"/>
        <w:tblLayout w:type="fixed"/>
        <w:tblLook w:firstRow="1" w:lastRow="0" w:firstColumn="0" w:lastColumn="0" w:noHBand="0" w:noVBand="0" w:val="0020"/>
        <w:tblW w:w="5000" w:type="pct"/>
      </w:tblPr>
      <w:tblGrid>
        <w:gridCol w:w="1739"/>
        <w:gridCol w:w="618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Pattern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disease category with a very low recapture rate positioned at the far left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disease group has the highest proportion of eligible patients whose risk is not being recaptured. It represents the most urgent clinical documentation gap — outreach, coding education, or care gap closure workflows should be prioritized for this condition immediately.</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 disease category with a large volume of Open Gaps (Dropped) alongside a low recapture rate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Conditions that were coded in a prior period but not reconfirmed this year are actively eroding the risk score. This pattern signals a recapture failure — patients exist in the system but their conditions are not being re-documented at visits, requiring targeted recall or annual wellness visit campaigns.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disease category with a large volume of Open Gaps (Suspected) but a moderate recapture rate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Suspected gaps indicate patients flagged by predictive models or claims data as likely having the condition but lacking a confirmed code. A high suspected gap volume means there is significant upside potential if clinical teams can validate and document these conditions, making this a high-yield opportunity for prospective coding.</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 chronic condition (e.g., diabetes, heart failure, CKD) with a negative Risk Recapture Rate Change %</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Chronic conditions are expected to be recaptured annually because they persist year over year. A declining trend in recapture rate for a chronic disease is a serious signal — it suggests worsening documentation discipline or reduced patient engagement, and should be escalated to clinical leadership given the compounding impact on risk scores over multiple years.</w:t>
            </w:r>
          </w:p>
        </w:tc>
      </w:tr>
    </w:tbl>
    <w:bookmarkEnd w:id="132"/>
    <w:bookmarkStart w:id="133" w:name="risk-factor-details"/>
    <w:p>
      <w:pPr>
        <w:pStyle w:val="Heading3"/>
      </w:pPr>
      <w:r>
        <w:t xml:space="preserve">Risk factor details</w:t>
      </w:r>
    </w:p>
    <w:tbl>
      <w:tblPr>
        <w:tblStyle w:val="Table"/>
        <w:tblLayout w:type="fixed"/>
        <w:tblLook w:firstRow="1" w:lastRow="0" w:firstColumn="0" w:lastColumn="0" w:noHBand="0" w:noVBand="0" w:val="0020"/>
        <w:tblW w:w="5000" w:type="pct"/>
      </w:tblPr>
      <w:tblGrid>
        <w:gridCol w:w="519"/>
        <w:gridCol w:w="740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What to look for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 Factor Description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plain-language name of the specific risk factor or HCC-mapped condition within a disease category. Use this to identify the precise clinical concept driving a gap, moving from the broad disease group in the bar chart down to the actionable diagnosis-level detail.</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 Factor Code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HCC or clinical code associated with the risk factor. Cross-reference this with coding teams to confirm whether the correct code is being applied at the point of care; mismatches between expected and submitted codes are a common source of recapture failure.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Eligible Population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total number of patients who qualify for risk recapture under this risk factor. Large eligible populations with low recapture rates represent the highest absolute impact opportunities — prioritize these over small populations even if their recapture rate is similarly low.</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Documented Risk</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count of patients whose risk for this factor has been successfully documented and coded in the current period. Compare this against the Eligible Population to understand the raw closure volume; a large gap between the two confirms a significant documentation shortfall.</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Gap to Potential Risk</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difference between the potential risk that could be captured and what has actually been documented. A large gap here quantifies the financial and quality impact of under-coding for this risk factor and should be used to prioritize intervention resources.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 Recapture Rate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percentage of eligible patients for whom this risk factor has been successfully recaptured. This is the primary performance metric — any risk factor below the organizational benchmark warrants investigation into whether the issue is access, coding practice, or patient engagement.</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 RR YoY Change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year-over-year change in recapture rate for this risk factor. A declining trend signals deteriorating performance that may not yet be visible in absolute rates; a consistently negative trend across multiple risk factors within the same disease group points to a systemic problem rather than an isolated one.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Open Gaps (Dropped)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number of patients who had this risk factor coded in a prior period but have not had it reconfirmed in the current period. High dropped gap counts for chronic or persistent conditions are the most actionable signal — these patients are known and simply need to be seen and recoded before the measurement period closes.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Open Gaps (Suspected)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number of patients flagged as likely having this risk factor based on predictive models, claims history, or lab data, but who lack a confirmed code. High suspected gap counts indicate prospective coding opportunities — clinical teams should review these patients to validate and document the condition, converting suspected gaps into documented risk.</w:t>
            </w:r>
          </w:p>
        </w:tc>
      </w:tr>
    </w:tbl>
    <w:p>
      <w:pPr>
        <w:pStyle w:val="BodyText"/>
      </w:pPr>
      <w:r>
        <w:rPr>
          <w:i/>
          <w:iCs/>
        </w:rPr>
        <w:t xml:space="preserve">Prioritize the disease categories with the lowest recapture rates and the largest volumes of Dropped open gaps first — these represent conditions that were already coded and simply need reconfirmation, making them the fastest, highest-certainty path to recovering risk score before the measurement period ends.</w:t>
      </w:r>
    </w:p>
    <w:p>
      <w:r>
        <w:pict>
          <v:rect style="width:0;height:1.5pt" o:hralign="center" o:hrstd="t" o:hr="t"/>
        </w:pict>
      </w:r>
    </w:p>
    <w:bookmarkEnd w:id="133"/>
    <w:bookmarkStart w:id="134" w:name="practice-pcp-entity-performance"/>
    <w:p>
      <w:pPr>
        <w:pStyle w:val="Heading3"/>
      </w:pPr>
      <w:r>
        <w:t xml:space="preserve">Practice / PCP Entity Performance</w:t>
      </w:r>
    </w:p>
    <w:p>
      <w:pPr>
        <w:pStyle w:val="BlockText"/>
      </w:pPr>
      <w:r>
        <w:rPr>
          <w:i/>
          <w:iCs/>
        </w:rPr>
        <w:t xml:space="preserve">📷 Insert: Screenshot of Practice/PCP details pivot table and scatter chart — Members, risk metrics, recapture rates, open gaps by Practice/PCP with scatter plot of same entity population</w:t>
      </w:r>
    </w:p>
    <w:p>
      <w:pPr>
        <w:pStyle w:val="FirstParagraph"/>
      </w:pPr>
      <w:r>
        <w:t xml:space="preserve">This section translates the aggregate risk management story into specific, accountable practice and PCP names, enabling analysts to identify exactly which entities are driving the largest risk gaps, lowest recapture rates, and highest volumes of unresolved coding gaps. Each row and scatter point represents a named practice or PCP, making this the primary layer for directing targeted outreach, coding education, and intervention prioritization.</w:t>
      </w:r>
    </w:p>
    <w:p>
      <w:pPr>
        <w:pStyle w:val="BodyText"/>
      </w:pPr>
      <w:r>
        <w:t xml:space="preserve">This table breaks down risk performance to the practice and PCP level, showing each entity’s attributed member panel alongside documented risk, unrealized risk potential, cost efficiency, recapture rates and their year-over-year trends, and the volume and type of open coding gaps. It serves as the operational accountability layer — identifying which specific providers are underperforming on risk capture and where coding gap backlogs are concentrated.</w:t>
      </w:r>
    </w:p>
    <w:p>
      <w:pPr>
        <w:pStyle w:val="BodyText"/>
      </w:pPr>
      <w:r>
        <w:rPr>
          <w:b/>
          <w:bCs/>
        </w:rPr>
        <w:t xml:space="preserve">Key columns:</w:t>
      </w:r>
    </w:p>
    <w:tbl>
      <w:tblPr>
        <w:tblStyle w:val="Table"/>
        <w:tblLayout w:type="fixed"/>
        <w:tblLook w:firstRow="1" w:lastRow="0" w:firstColumn="0" w:lastColumn="0" w:noHBand="0" w:noVBand="0" w:val="0020"/>
        <w:tblW w:w="5000" w:type="pct"/>
      </w:tblPr>
      <w:tblGrid>
        <w:gridCol w:w="814"/>
        <w:gridCol w:w="7105"/>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What to look for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size of the attributed member panel for this practice or PCP. Larger panels amplify the impact of any performance gap — a low recapture rate on a large panel represents a proportionally larger revenue and quality risk than the same rate on a small panel.</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Documented risk</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total RAF-based risk score that has been formally documented and submitted for this entity’s panel. Look for entities whose documented risk is significantly lower than their potential risk, which signals incomplete or missed coding.</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Gap to potential risk</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difference between the entity’s potential risk (based on suspected and historical conditions) and their documented risk. A large gap indicates substantial unrealized risk — prioritize entities with the highest absolute gap values, especially when combined with a large member panel.</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PMPM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Per-member-per-month cost or revenue metric for the entity’s panel. Unusually low PMPM relative to peers with similar documented risk may indicate undercoding; unusually high PMPM with low documented risk may signal unmanaged complexity.</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RAF recapture rate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proportion of prior-year RAF conditions that have been recaptured in the current measurement year. Low rates indicate that chronic conditions documented previously are not being re-coded in annual visits — a direct compliance and revenue risk.</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RAF RR YoY change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Year-over-year change in the RAF recapture rate. A declining value signals a worsening trend in condition recapture, even if the current rate appears acceptable. Watch for entities with both a low current rate and a negative YoY change.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 recapture rate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proportion of total risk (by dollar or score weight) that has been recaptured relative to what was available to recapture. Complements the RAF recapture rate by weighting recapture by risk magnitude rather than condition count.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 RR YoY change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Year-over-year change in the risk recapture rate. Negative trends here are particularly concerning for high-risk panels, as declining recapture of high-weight conditions has an outsized financial and quality impact.</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 members with open coding gaps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share of the entity’s attributed members who have at least one unresolved coding gap (dropped or suspected). A high percentage indicates broad, systemic coding gap exposure across the panel rather than isolated cases.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Open gaps (Dropped)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count of conditions that were coded in a prior period but have not been recaptured in the current year — they have</w:t>
            </w:r>
            <w:r>
              <w:rPr>
                <w:rFonts w:ascii="Calibri" w:hAnsi="Calibri"/>
                <w:color w:val="000000"/>
                <w:sz w:val="20"/>
              </w:rPr>
              <w:t xml:space="preserve"> </w:t>
            </w:r>
            <w:r>
              <w:rPr>
                <w:rFonts w:ascii="Calibri" w:hAnsi="Calibri"/>
                <w:color w:val="000000"/>
                <w:sz w:val="20"/>
              </w:rPr>
              <w:t xml:space="preserve">‘dropped’</w:t>
            </w:r>
            <w:r>
              <w:rPr>
                <w:rFonts w:ascii="Calibri" w:hAnsi="Calibri"/>
                <w:color w:val="000000"/>
                <w:sz w:val="20"/>
              </w:rPr>
              <w:t xml:space="preserve"> </w:t>
            </w:r>
            <w:r>
              <w:rPr>
                <w:rFonts w:ascii="Calibri" w:hAnsi="Calibri"/>
                <w:color w:val="000000"/>
                <w:sz w:val="20"/>
              </w:rPr>
              <w:t xml:space="preserve">from the record. High dropped gap counts are a direct recapture failure signal and should be cross-referenced with RAF recapture rate.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Open gaps (Suspected)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count of conditions that analytics or claims data suggest are present but have never been formally coded. High suspected gap counts indicate untapped risk documentation opportunity and may reflect gaps in diagnostic thoroughness or coding education.</w:t>
            </w:r>
          </w:p>
        </w:tc>
      </w:tr>
    </w:tbl>
    <w:p>
      <w:pPr>
        <w:pStyle w:val="BodyText"/>
      </w:pPr>
      <w:r>
        <w:rPr>
          <w:b/>
          <w:bCs/>
        </w:rPr>
        <w:t xml:space="preserve">Reading patterns:</w:t>
      </w:r>
    </w:p>
    <w:tbl>
      <w:tblPr>
        <w:tblStyle w:val="Table"/>
        <w:tblLayout w:type="fixed"/>
        <w:tblLook w:firstRow="1" w:lastRow="0" w:firstColumn="0" w:lastColumn="0" w:noHBand="0" w:noVBand="0" w:val="0020"/>
        <w:tblW w:w="5000" w:type="pct"/>
      </w:tblPr>
      <w:tblGrid>
        <w:gridCol w:w="1615"/>
        <w:gridCol w:w="6304"/>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Pattern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Large Members count + High gap to potential risk + Low RAF recapture rate + High open gaps (Dropped)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is a highest-priority direct intervention target. The entity has a large panel with substantial unrealized risk, is failing to recapture previously documented conditions, and has a significant backlog of dropped gaps. This combination suggests systemic coding workflow failures. Immediate action: targeted coding education, chart review campaigns, and dedicated care gap closure outreach.</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 RAF recapture rate + Negative RAF RR YoY change + Negative Risk RR YoY change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entity is on a declining performance trajectory across both recapture dimensions. Even if current absolute rates are not yet at crisis level, the consistent downward trend signals deteriorating coding discipline or panel complexity growth outpacing documentation capacity. Flag for proactive coaching before performance drops further.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 % members with open coding gaps + High open gaps (Suspected) + Low gap to potential risk</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entity has broad suspected gap exposure across its panel but a relatively small documented risk gap, suggesting the panel may be undercoded at the condition-identification level rather than the recapture level. The opportunity here is new condition documentation rather than recapture of known conditions — prioritize HCC-focused annual wellness visit campaigns and risk-stratified outreach.</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Small Members count + Low gap to potential risk + High RAF recapture rate + Low open gaps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entity is a low-priority, high-performing outlier. Its panel is well-coded, recapture rates are strong, and open gap burden is minimal. This entity may serve as a best-practice benchmark — consider using its coding workflows or visit patterns as a model for lower-performing peers.</w:t>
            </w:r>
          </w:p>
        </w:tc>
      </w:tr>
    </w:tbl>
    <w:bookmarkEnd w:id="134"/>
    <w:bookmarkStart w:id="135" w:name="members-1"/>
    <w:p>
      <w:pPr>
        <w:pStyle w:val="Heading3"/>
      </w:pPr>
      <w:r>
        <w:t xml:space="preserve">#Members</w:t>
      </w:r>
    </w:p>
    <w:p>
      <w:pPr>
        <w:pStyle w:val="FirstParagraph"/>
      </w:pPr>
      <w:r>
        <w:t xml:space="preserve">This scatter plot distributes individual PCPs across two user-selectable performance axes (X and Y), with each point sized by the number of attributed members. The axes can be set to any available risk metric (e.g., gap to potential risk, RAF recapture rate, % members with open gaps), allowing analysts to visually segment the PCP population by any two dimensions simultaneously. The plot reveals clustering, outliers, and the relationship between two performance variables across the full entity population in a single view.</w:t>
      </w:r>
    </w:p>
    <w:tbl>
      <w:tblPr>
        <w:tblStyle w:val="Table"/>
        <w:tblLayout w:type="fixed"/>
        <w:tblLook w:firstRow="1" w:lastRow="0" w:firstColumn="0" w:lastColumn="0" w:noHBand="0" w:noVBand="0" w:val="0020"/>
        <w:tblW w:w="5000" w:type="pct"/>
      </w:tblPr>
      <w:tblGrid>
        <w:gridCol w:w="865"/>
        <w:gridCol w:w="7054"/>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Position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Upper-right (high on both X and Y axes)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Highest-priority intervention targets. These PCPs score poorly on both selected performance dimensions simultaneously — for example, high risk gap and low recapture rate. The combination of two adverse signals, often amplified by large bubble size (large panel), makes these entities the most urgent focus for coding intervention, outreach, and operational support.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Upper-left (low on X axis, high on Y axis)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These PCPs have a mixed profile — performing well on the X-axis metric but poorly on the Y-axis metric. They represent a partial risk: one dimension is under control while the other requires attention. Intervention should be targeted specifically at the Y-axis deficiency rather than a broad overhaul.</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Lower-right (high on X axis, low on Y axis)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inverse of upper-left — these PCPs have an adverse X-axis signal but are performing well on the Y-axis metric. Similar to upper-left, these are partial-risk entities requiring focused attention on the X-axis dimension. They are lower priority than upper-right quadrant entities but should not be ignored.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Lower-left (low on both X and Y axes)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Lowest-priority entities. These PCPs are performing well on both selected dimensions and do not require immediate intervention. Monitor for drift toward other quadrants over time, and consider leveraging these PCPs as internal benchmarks for peer comparison and best-practice sharing.</w:t>
            </w:r>
          </w:p>
        </w:tc>
      </w:tr>
    </w:tbl>
    <w:p>
      <w:r>
        <w:pict>
          <v:rect style="width:0;height:1.5pt" o:hralign="center" o:hrstd="t" o:hr="t"/>
        </w:pict>
      </w:r>
    </w:p>
    <w:bookmarkEnd w:id="135"/>
    <w:bookmarkStart w:id="136" w:name="gap-closure-operational-breakdown"/>
    <w:p>
      <w:pPr>
        <w:pStyle w:val="Heading3"/>
      </w:pPr>
      <w:r>
        <w:t xml:space="preserve">Gap Closure Operational Breakdown</w:t>
      </w:r>
    </w:p>
    <w:p>
      <w:pPr>
        <w:pStyle w:val="BlockText"/>
      </w:pPr>
      <w:r>
        <w:rPr>
          <w:i/>
          <w:iCs/>
        </w:rPr>
        <w:t xml:space="preserve">📷 Insert: Screenshot of Gap closure by type of visit donut, Gap closure by network status donut, Gap closure by provider type donut</w:t>
      </w:r>
    </w:p>
    <w:p>
      <w:pPr>
        <w:pStyle w:val="FirstParagraph"/>
      </w:pPr>
      <w:r>
        <w:t xml:space="preserve">These three charts reveal the operational anatomy of how gaps are being closed — across the care settings where encounters occur, the network channels through which care is delivered, and the provider types driving closure activity. Together they describe the current distribution pattern of gap closure, surfacing where the organization’s closure capacity is concentrated and where structural or channel gaps may exist.</w:t>
      </w:r>
    </w:p>
    <w:bookmarkEnd w:id="136"/>
    <w:bookmarkStart w:id="137" w:name="gap-closure-by-type-of-visit"/>
    <w:p>
      <w:pPr>
        <w:pStyle w:val="Heading3"/>
      </w:pPr>
      <w:r>
        <w:t xml:space="preserve">Gap closure by type of visit</w:t>
      </w:r>
    </w:p>
    <w:p>
      <w:pPr>
        <w:pStyle w:val="FirstParagraph"/>
      </w:pPr>
      <w:r>
        <w:t xml:space="preserve">This chart segments gap closures by the type of visit at which the closure was recorded, such as office visits, telehealth, preventive, or acute encounters.</w:t>
      </w:r>
    </w:p>
    <w:tbl>
      <w:tblPr>
        <w:tblStyle w:val="Table"/>
        <w:tblLayout w:type="fixed"/>
        <w:tblLook w:firstRow="1" w:lastRow="0" w:firstColumn="0" w:lastColumn="0" w:noHBand="0" w:noVBand="0" w:val="0020"/>
        <w:tblW w:w="5000" w:type="pct"/>
      </w:tblPr>
      <w:tblGrid>
        <w:gridCol w:w="889"/>
        <w:gridCol w:w="703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Segment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Office visit dominant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majority of gaps are being closed through scheduled in-person office visits, indicating a traditional, provider-driven closure model. Investigate whether patients with low visit frequency or access barriers are being systematically missed, and consider whether supplemental outreach channels could capture the residual gap population.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Telehealth contributing significantly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 meaningful share of closures is occurring via telehealth, suggesting the organization has successfully extended its closure reach beyond in-person settings. Validate that telehealth-based closures are being coded and attributed correctly, and assess whether this channel can be further scaled for high-volume, low-complexity gaps.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Preventive or wellness visit concentrated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Gap closures are heavily tied to annual wellness visits or preventive encounters, meaning closure activity is episodic and dependent on a single visit type. This creates risk if wellness visit rates decline; investigate whether gaps can be addressed opportunistically across other visit types to reduce concentration risk.</w:t>
            </w:r>
          </w:p>
        </w:tc>
      </w:tr>
    </w:tbl>
    <w:bookmarkEnd w:id="137"/>
    <w:bookmarkStart w:id="138" w:name="gap-closure-by-network-status"/>
    <w:p>
      <w:pPr>
        <w:pStyle w:val="Heading3"/>
      </w:pPr>
      <w:r>
        <w:t xml:space="preserve">Gap closure by network status</w:t>
      </w:r>
    </w:p>
    <w:p>
      <w:pPr>
        <w:pStyle w:val="FirstParagraph"/>
      </w:pPr>
      <w:r>
        <w:t xml:space="preserve">This chart segments gap closures by whether the rendering provider was in-network or out-of-network at the time of the closure encounter.</w:t>
      </w:r>
    </w:p>
    <w:tbl>
      <w:tblPr>
        <w:tblStyle w:val="Table"/>
        <w:tblLayout w:type="fixed"/>
        <w:tblLook w:firstRow="1" w:lastRow="0" w:firstColumn="0" w:lastColumn="0" w:noHBand="0" w:noVBand="0" w:val="0020"/>
        <w:tblW w:w="5000" w:type="pct"/>
      </w:tblPr>
      <w:tblGrid>
        <w:gridCol w:w="632"/>
        <w:gridCol w:w="7287"/>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Segment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Predominantly in-network</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vast majority of gap closures are occurring through in-network providers, reflecting strong network utilization and manageable data capture pathways. Confirm that in-network claims and encounter data are flowing completely and timely, as this concentration means any data latency in network feeds will directly suppress closure rates.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Significant out-of-network share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 notable portion of closures is attributed to out-of-network providers, which may indicate member leakage, specialist referral patterns outside the network, or gaps in network adequacy for certain specialties. Investigate whether out-of-network closures are being captured reliably through supplemental data sources, and assess whether network gaps are driving members to seek care outside the panel.</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Out-of-network closures near zero</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Almost no gap closures are recorded from out-of-network encounters, which could reflect strong network stewardship or, alternatively, incomplete data capture for out-of-network claims. Validate that out-of-network encounter data is being ingested and processed, as an artificially low share may mask true closure activity occurring outside the network.</w:t>
            </w:r>
          </w:p>
        </w:tc>
      </w:tr>
    </w:tbl>
    <w:bookmarkEnd w:id="138"/>
    <w:bookmarkStart w:id="139" w:name="gap-closure-by-provider-type"/>
    <w:p>
      <w:pPr>
        <w:pStyle w:val="Heading3"/>
      </w:pPr>
      <w:r>
        <w:t xml:space="preserve">Gap closure by provider type</w:t>
      </w:r>
    </w:p>
    <w:p>
      <w:pPr>
        <w:pStyle w:val="FirstParagraph"/>
      </w:pPr>
      <w:r>
        <w:t xml:space="preserve">This chart segments gap closures by the type of provider who rendered the closing encounter, such as primary care physicians, specialists, nurse practitioners, or ancillary providers.</w:t>
      </w:r>
    </w:p>
    <w:tbl>
      <w:tblPr>
        <w:tblStyle w:val="Table"/>
        <w:tblLayout w:type="fixed"/>
        <w:tblLook w:firstRow="1" w:lastRow="0" w:firstColumn="0" w:lastColumn="0" w:noHBand="0" w:noVBand="0" w:val="0020"/>
        <w:tblW w:w="5000" w:type="pct"/>
      </w:tblPr>
      <w:tblGrid>
        <w:gridCol w:w="1145"/>
        <w:gridCol w:w="6774"/>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Segment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Primary care dominant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Primary care providers are driving the majority of gap closures, which is expected for preventive and chronic condition measures but may indicate over-reliance on a single provider tier. Assess whether primary care capacity constraints are creating a ceiling on closure rates, and explore whether care management teams or ancillary staff can be activated to share the closure workload.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Specialist-driven closures prominent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 significant share of closures is occurring through specialist encounters, suggesting that members are engaging with the health system primarily through specialty care rather than primary care. Investigate whether care coordination between specialists and PCPs is functioning effectively, and confirm that specialist-rendered closures are being attributed and counted correctly in the measure logic.</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Advanced practice or ancillary providers contributing meaningfully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Nurse practitioners, physician assistants, or ancillary providers account for a notable portion of closures, reflecting a distributed care team model. This is operationally positive if it indicates intentional panel expansion, but warrants review to ensure these provider types are credentialed and attributed correctly so their closure activity is not undercounted in quality reporting.</w:t>
            </w:r>
          </w:p>
        </w:tc>
      </w:tr>
    </w:tbl>
    <w:p>
      <w:r>
        <w:pict>
          <v:rect style="width:0;height:1.5pt" o:hralign="center" o:hrstd="t" o:hr="t"/>
        </w:pict>
      </w:r>
    </w:p>
    <w:bookmarkEnd w:id="139"/>
    <w:bookmarkEnd w:id="140"/>
    <w:bookmarkStart w:id="154" w:name="page-2-risk-capture-potential"/>
    <w:p>
      <w:pPr>
        <w:pStyle w:val="Heading2"/>
      </w:pPr>
      <w:r>
        <w:t xml:space="preserve">Page 2: Risk capture potential</w:t>
      </w:r>
    </w:p>
    <w:p>
      <w:r>
        <w:pict>
          <v:rect style="width:0;height:1.5pt" o:hralign="center" o:hrstd="t" o:hr="t"/>
        </w:pict>
      </w:r>
    </w:p>
    <w:p>
      <w:pPr>
        <w:pStyle w:val="FirstParagraph"/>
      </w:pPr>
      <w:r>
        <w:t xml:space="preserve">Which members and providers should be prioritized for outreach and risk recapture interventions based on open coding gaps and recapture rate performance?</w:t>
      </w:r>
    </w:p>
    <w:bookmarkStart w:id="141" w:name="payerplan-opportunity-summary"/>
    <w:p>
      <w:pPr>
        <w:pStyle w:val="Heading3"/>
      </w:pPr>
      <w:r>
        <w:t xml:space="preserve">Payer/Plan Opportunity Summary</w:t>
      </w:r>
    </w:p>
    <w:p>
      <w:pPr>
        <w:pStyle w:val="BlockText"/>
      </w:pPr>
      <w:r>
        <w:rPr>
          <w:i/>
          <w:iCs/>
        </w:rPr>
        <w:t xml:space="preserve">📷 Insert: Screenshot of Payer/plan pivot table with recapture rates and RAF scores alongside column chart of targeted patients by LOB</w:t>
      </w:r>
    </w:p>
    <w:p>
      <w:pPr>
        <w:pStyle w:val="FirstParagraph"/>
      </w:pPr>
      <w:r>
        <w:t xml:space="preserve">This table enables care managers and risk coders to rank payers and plans by their untapped revenue potential, so outreach and coding resources can be directed where the financial return is highest. Use it to decide which payer/plan combinations to prioritize in the next risk execution cycle.</w:t>
      </w:r>
    </w:p>
    <w:p>
      <w:pPr>
        <w:pStyle w:val="BodyText"/>
      </w:pPr>
      <w:r>
        <w:rPr>
          <w:b/>
          <w:bCs/>
        </w:rPr>
        <w:t xml:space="preserve">Across LOBs</w:t>
      </w:r>
      <w:r>
        <w:t xml:space="preserve"> </w:t>
      </w:r>
      <w:r>
        <w:t xml:space="preserve">— This chart shows the volume of targeted patients distributed across lines of business, allowing the reader to spot which LOBs carry the heaviest patient load and may require proportionally more outreach capacity.</w:t>
      </w:r>
    </w:p>
    <w:tbl>
      <w:tblPr>
        <w:tblStyle w:val="Table"/>
        <w:tblLayout w:type="fixed"/>
        <w:tblLook w:firstRow="1" w:lastRow="0" w:firstColumn="0" w:lastColumn="0" w:noHBand="0" w:noVBand="0" w:val="0020"/>
        <w:tblW w:w="5000" w:type="pct"/>
      </w:tblPr>
      <w:tblGrid>
        <w:gridCol w:w="637"/>
        <w:gridCol w:w="7282"/>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What to look for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Payer/Plan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Identifies the specific payer and plan combination being evaluated. Look for rows where a single payer spans multiple plans with divergent performance — this signals that plan-level targeting, not just payer-level, is needed to focus outreach correctly.</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Latest Risk Execution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Indicates the most recent date a risk capture activity (e.g., HCC coding run or chart review) was completed for this payer/plan. Look for rows where this date is stale or significantly older than peers — these plans have had the least recent attention and are most likely to have accumulated unaddressed gaps.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Targeted Patients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Shows the count of patients within this payer/plan who have been flagged for risk gap closure outreach. Look for rows where targeted patient volume is high but recapture rates remain low — this mismatch indicates outreach is happening but not converting, signaling a process or engagement problem worth investigating.</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Targeted Gaps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Reflects the total number of open risk gaps identified across targeted patients for this payer/plan. Look for rows where targeted gaps are disproportionately high relative to targeted patients — a high gaps-per-patient ratio means each outreach touch carries more revenue potential and should be prioritized.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 Recapture Rate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Measures the percentage of targeted risk gaps that have already been successfully closed and documented for this payer/plan. Look for rows where this rate is low — they represent plans where the majority of identified opportunity remains uncaptured and action is still possible.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Potential Risk Recapture Rate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Estimates the maximum achievable risk recapture rate for this payer/plan if all remaining open gaps were closed. Look for rows where the gap between the current recapture rate and this potential rate is widest — that spread is the actionable upside and defines the ceiling of what focused outreach can still recover.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RAF Recapture Rate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Shows the proportion of Risk Adjustment Factor score that has been recaptured to date for this payer/plan, reflecting actual coding impact on reimbursement. Look for rows where the RAF recapture rate lags behind the risk recapture rate — this indicates that the gaps being closed are lower-acuity and higher-value HCC conditions are still being missed.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Potential RAF Recapture Rate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Projects the total RAF score recovery achievable if all remaining open gaps for this payer/plan are addressed. Look for rows where this value is high in absolute terms — these plans represent the largest dollar-denominated revenue opportunity and should anchor the prioritization decision.</w:t>
            </w:r>
          </w:p>
        </w:tc>
      </w:tr>
    </w:tbl>
    <w:p>
      <w:pPr>
        <w:pStyle w:val="BodyText"/>
      </w:pPr>
      <w:r>
        <w:rPr>
          <w:i/>
          <w:iCs/>
        </w:rPr>
        <w:t xml:space="preserve">Prioritize payers and plans where the gap between Potential RAF Recapture Rate and current RAF Recapture Rate is largest — this spread, not patient volume alone, defines where closing one more gap delivers the greatest reimbursement impact.</w:t>
      </w:r>
    </w:p>
    <w:p>
      <w:r>
        <w:pict>
          <v:rect style="width:0;height:1.5pt" o:hralign="center" o:hrstd="t" o:hr="t"/>
        </w:pict>
      </w:r>
    </w:p>
    <w:bookmarkEnd w:id="141"/>
    <w:bookmarkStart w:id="142" w:name="member-segment-outreach-structure"/>
    <w:p>
      <w:pPr>
        <w:pStyle w:val="Heading3"/>
      </w:pPr>
      <w:r>
        <w:t xml:space="preserve">Member Segment Outreach Structure</w:t>
      </w:r>
    </w:p>
    <w:p>
      <w:pPr>
        <w:pStyle w:val="BlockText"/>
      </w:pPr>
      <w:r>
        <w:rPr>
          <w:i/>
          <w:iCs/>
        </w:rPr>
        <w:t xml:space="preserve">📷 Insert: Screenshot of Collection of bar, clustered bar, and donut charts segmenting targeted gaps by coding gap bucket, risk bucket, wellness visit status, PCP-member distance, PCP visit frequency, care gap bucket, cost of care, days since last PCP visit, and ED utilization</w:t>
      </w:r>
    </w:p>
    <w:p>
      <w:pPr>
        <w:pStyle w:val="FirstParagraph"/>
      </w:pPr>
      <w:r>
        <w:t xml:space="preserve">These nine charts distribute targeted care gap patients across key member characteristics — from risk level and visit history to geography and ED utilization — so care teams can match outreach channel, message urgency, and intervention type to each subgroup’s specific situation. Together they move the team from a single undifferentiated outreach list to a structured, segment-aware action plan.</w:t>
      </w:r>
    </w:p>
    <w:bookmarkEnd w:id="142"/>
    <w:bookmarkStart w:id="143" w:name="across-coding-gaps-bucket"/>
    <w:p>
      <w:pPr>
        <w:pStyle w:val="Heading3"/>
      </w:pPr>
      <w:r>
        <w:t xml:space="preserve">Across coding gaps bucket</w:t>
      </w:r>
    </w:p>
    <w:p>
      <w:pPr>
        <w:pStyle w:val="FirstParagraph"/>
      </w:pPr>
      <w:r>
        <w:t xml:space="preserve">Segments targeted gap members by the number of open coding gaps they carry, revealing which members represent the greatest risk-capture opportunity and warrant the most intensive clinical documentation outreach.</w:t>
      </w:r>
    </w:p>
    <w:tbl>
      <w:tblPr>
        <w:tblStyle w:val="Table"/>
        <w:tblLayout w:type="fixed"/>
        <w:tblLook w:firstRow="1" w:lastRow="0" w:firstColumn="0" w:lastColumn="0" w:noHBand="0" w:noVBand="0" w:val="0020"/>
        <w:tblW w:w="5000" w:type="pct"/>
      </w:tblPr>
      <w:tblGrid>
        <w:gridCol w:w="479"/>
        <w:gridCol w:w="3776"/>
        <w:gridCol w:w="3664"/>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Segment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Suggested outreach action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1 coding gap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 has a single unresolved coding gap; likely a straightforward documentation miss that can be resolved in one encounter.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Send automated portal message or SMS prompting member to schedule next available PCP visit for gap closure.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2–3 coding gaps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 has multiple unresolved conditions that may be under-documented, suggesting moderate risk-capture opportunity.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Phone outreach by care coordinator to schedule a dedicated visit; brief PCP on gaps to address before appointment.</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4+ coding gaps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 carries a high volume of unresolved coding gaps, indicating significant potential HCC recapture and possible care complexity.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Assign to care manager for chart review, then schedule an extended or AWV-combined visit with pre-visit gap summary sent to PCP.</w:t>
            </w:r>
          </w:p>
        </w:tc>
      </w:tr>
    </w:tbl>
    <w:bookmarkEnd w:id="143"/>
    <w:bookmarkStart w:id="144" w:name="across-risk-bucket"/>
    <w:p>
      <w:pPr>
        <w:pStyle w:val="Heading3"/>
      </w:pPr>
      <w:r>
        <w:t xml:space="preserve">Across risk bucket</w:t>
      </w:r>
    </w:p>
    <w:p>
      <w:pPr>
        <w:pStyle w:val="FirstParagraph"/>
      </w:pPr>
      <w:r>
        <w:t xml:space="preserve">Segments targeted gap members by their overall risk tier (e.g., low, moderate, high, very high), which determines the clinical intensity and urgency of outreach needed to close gaps safely.</w:t>
      </w:r>
    </w:p>
    <w:tbl>
      <w:tblPr>
        <w:tblStyle w:val="Table"/>
        <w:tblLayout w:type="fixed"/>
        <w:tblLook w:firstRow="1" w:lastRow="0" w:firstColumn="0" w:lastColumn="0" w:noHBand="0" w:noVBand="0" w:val="0020"/>
        <w:tblW w:w="5000" w:type="pct"/>
      </w:tblPr>
      <w:tblGrid>
        <w:gridCol w:w="643"/>
        <w:gridCol w:w="3666"/>
        <w:gridCol w:w="3610"/>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Segment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Suggested outreach action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Low risk</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 has few active conditions and low predicted utilization; gaps are likely preventive or administrative in nature.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Mail or automated digital outreach with self-scheduling link for preventive visit or AWV.</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Moderate risk</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 has emerging chronic conditions or moderate HCC burden; gaps may reflect care drift or missed follow-up.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Phone outreach by care coordinator to schedule PCP visit; include gap checklist in pre-visit prep.</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 / Very high risk</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 has complex, multi-condition profile with high predicted cost; unresolved gaps represent both clinical and financial risk.</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Assign to dedicated care manager; initiate warm phone outreach within 48 hours and coordinate multi-gap closure visit with PCP.</w:t>
            </w:r>
          </w:p>
        </w:tc>
      </w:tr>
    </w:tbl>
    <w:bookmarkEnd w:id="144"/>
    <w:bookmarkStart w:id="145" w:name="across-wellness-visit-status"/>
    <w:p>
      <w:pPr>
        <w:pStyle w:val="Heading3"/>
      </w:pPr>
      <w:r>
        <w:t xml:space="preserve">Across wellness visit status</w:t>
      </w:r>
    </w:p>
    <w:p>
      <w:pPr>
        <w:pStyle w:val="FirstParagraph"/>
      </w:pPr>
      <w:r>
        <w:t xml:space="preserve">Segments targeted gap members by their Annual Wellness Visit (AWV) completion status, since the AWV is a high-yield encounter for closing multiple gaps simultaneously.</w:t>
      </w:r>
    </w:p>
    <w:tbl>
      <w:tblPr>
        <w:tblStyle w:val="Table"/>
        <w:tblLayout w:type="fixed"/>
        <w:tblLook w:firstRow="1" w:lastRow="0" w:firstColumn="0" w:lastColumn="0" w:noHBand="0" w:noVBand="0" w:val="0020"/>
        <w:tblW w:w="5000" w:type="pct"/>
      </w:tblPr>
      <w:tblGrid>
        <w:gridCol w:w="548"/>
        <w:gridCol w:w="3633"/>
        <w:gridCol w:w="3737"/>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Segment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Suggested outreach action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AWV completed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 has had a recent AWV, so gaps remaining open likely require a separate focused clinical encounter or documentation update.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Send PCP a gap closure alert for chart addendum or schedule a brief follow-up telehealth visit to address outstanding gaps.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AWV due / overdue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 has not completed their AWV this year; scheduling one creates an immediate opportunity to address multiple gaps in a single visit.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Phone or SMS outreach to schedule AWV; provide member with a plain-language explanation of AWV benefits to improve show rate.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AWV never completed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 has no AWV history, suggesting low preventive engagement and potentially significant unaddressed care gaps.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Assign to outreach coordinator for personal phone call; offer flexible scheduling options including telehealth AWV to reduce access barriers.</w:t>
            </w:r>
          </w:p>
        </w:tc>
      </w:tr>
    </w:tbl>
    <w:bookmarkEnd w:id="145"/>
    <w:bookmarkStart w:id="146" w:name="across-pcp---member-distance"/>
    <w:p>
      <w:pPr>
        <w:pStyle w:val="Heading3"/>
      </w:pPr>
      <w:r>
        <w:t xml:space="preserve">Across PCP - member distance</w:t>
      </w:r>
    </w:p>
    <w:p>
      <w:pPr>
        <w:pStyle w:val="FirstParagraph"/>
      </w:pPr>
      <w:r>
        <w:t xml:space="preserve">Segments targeted gap members by the geographic distance between their home and their attributed PCP, identifying members for whom travel is a likely barrier to in-person gap closure.</w:t>
      </w:r>
    </w:p>
    <w:tbl>
      <w:tblPr>
        <w:tblStyle w:val="Table"/>
        <w:tblLayout w:type="fixed"/>
        <w:tblLook w:firstRow="1" w:lastRow="0" w:firstColumn="0" w:lastColumn="0" w:noHBand="0" w:noVBand="0" w:val="0020"/>
        <w:tblW w:w="5000" w:type="pct"/>
      </w:tblPr>
      <w:tblGrid>
        <w:gridCol w:w="348"/>
        <w:gridCol w:w="3597"/>
        <w:gridCol w:w="3974"/>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Segment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Suggested outreach action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0–5 miles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 lives close to their PCP; distance is not a barrier and in-person visits are the most efficient gap closure path.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Standard phone or portal outreach to schedule in-person PCP or AWV appointment.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6–20 miles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Moderate distance may create scheduling friction, especially for members without reliable transportation.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Phone outreach offering both in-person and telehealth options; connect to transportation benefit if available.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21+ miles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 lives far from their PCP; travel burden is a significant barrier and may explain low visit frequency and open gaps.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Prioritize telehealth visit for gap closure; explore PCP reassignment to a closer provider or refer to mobile health unit if available.</w:t>
            </w:r>
          </w:p>
        </w:tc>
      </w:tr>
    </w:tbl>
    <w:bookmarkEnd w:id="146"/>
    <w:bookmarkStart w:id="147" w:name="across-pcp-visits-rolling-12-months"/>
    <w:p>
      <w:pPr>
        <w:pStyle w:val="Heading3"/>
      </w:pPr>
      <w:r>
        <w:t xml:space="preserve">Across PCP visits (rolling 12 months)</w:t>
      </w:r>
    </w:p>
    <w:p>
      <w:pPr>
        <w:pStyle w:val="FirstParagraph"/>
      </w:pPr>
      <w:r>
        <w:t xml:space="preserve">Segments targeted gap members by how many PCP visits they have had in the past 12 months, distinguishing engaged patients from those who are disengaged or relying on non-primary care settings.</w:t>
      </w:r>
    </w:p>
    <w:tbl>
      <w:tblPr>
        <w:tblStyle w:val="Table"/>
        <w:tblLayout w:type="fixed"/>
        <w:tblLook w:firstRow="1" w:lastRow="0" w:firstColumn="0" w:lastColumn="0" w:noHBand="0" w:noVBand="0" w:val="0020"/>
        <w:tblW w:w="5000" w:type="pct"/>
      </w:tblPr>
      <w:tblGrid>
        <w:gridCol w:w="411"/>
        <w:gridCol w:w="3805"/>
        <w:gridCol w:w="3702"/>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Segment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Suggested outreach action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0 PCP visits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 has had no PCP contact in the past year; gaps are entirely unaddressed and the member may be disengaged from primary care.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High-priority personal phone outreach by care manager; assess barriers to care and offer telehealth or home visit as first re-engagement step.</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1–2 PCP visits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 has minimal PCP engagement; some care is occurring but not enough to address accumulating gaps.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Phone outreach to schedule a gap-focused visit; share pre-visit gap summary with PCP to maximize the encounter.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3–5 PCP visits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 is regularly engaged with their PCP; gaps may be slipping through busy encounters rather than reflecting access issues.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Send PCP a targeted gap alert for next scheduled visit; no additional member outreach needed unless gaps remain open after visit.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6+ PCP visits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 is a high utilizer of primary care; persistent gaps despite frequent visits suggest documentation or workflow issues at the practice level.</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Escalate to practice-level quality review; work with PCP office to embed gap closure into existing visit workflow or order sets.</w:t>
            </w:r>
          </w:p>
        </w:tc>
      </w:tr>
    </w:tbl>
    <w:bookmarkEnd w:id="147"/>
    <w:bookmarkStart w:id="148" w:name="across-care-gaps-bucket"/>
    <w:p>
      <w:pPr>
        <w:pStyle w:val="Heading3"/>
      </w:pPr>
      <w:r>
        <w:t xml:space="preserve">Across care gaps bucket</w:t>
      </w:r>
    </w:p>
    <w:p>
      <w:pPr>
        <w:pStyle w:val="FirstParagraph"/>
      </w:pPr>
      <w:r>
        <w:t xml:space="preserve">Segments targeted gap members by the total number of open care gaps they carry, enabling the care team to triage outreach effort toward members with the highest gap burden.</w:t>
      </w:r>
    </w:p>
    <w:tbl>
      <w:tblPr>
        <w:tblStyle w:val="Table"/>
        <w:tblLayout w:type="fixed"/>
        <w:tblLook w:firstRow="1" w:lastRow="0" w:firstColumn="0" w:lastColumn="0" w:noHBand="0" w:noVBand="0" w:val="0020"/>
        <w:tblW w:w="5000" w:type="pct"/>
      </w:tblPr>
      <w:tblGrid>
        <w:gridCol w:w="430"/>
        <w:gridCol w:w="3185"/>
        <w:gridCol w:w="4304"/>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Segment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Suggested outreach action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1 care gap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 has a single open gap; a focused, low-touch outreach is likely sufficient to achieve closure.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Automated SMS or portal message with a direct link to schedule the specific service needed to close the gap.</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2–3 care gaps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 has several open gaps that could be addressed in one or two coordinated visits with some pre-planning.</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Phone outreach to schedule a combined gap closure visit; send PCP a pre-visit gap checklist.</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4+ care gaps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 has a high gap burden indicating fragmented or absent preventive and chronic care management.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Assign to care manager for a comprehensive care plan review; schedule an extended visit or series of visits with a prioritized gap closure sequence.</w:t>
            </w:r>
          </w:p>
        </w:tc>
      </w:tr>
    </w:tbl>
    <w:bookmarkEnd w:id="148"/>
    <w:bookmarkStart w:id="149" w:name="across-cost-of-care-rolling-12-months"/>
    <w:p>
      <w:pPr>
        <w:pStyle w:val="Heading3"/>
      </w:pPr>
      <w:r>
        <w:t xml:space="preserve">Across cost of care (rolling 12 months)</w:t>
      </w:r>
    </w:p>
    <w:p>
      <w:pPr>
        <w:pStyle w:val="FirstParagraph"/>
      </w:pPr>
      <w:r>
        <w:t xml:space="preserve">Segments targeted gap members by their total cost of care over the past 12 months, helping the team identify whether high-cost members have unresolved gaps that may be driving avoidable utilization.</w:t>
      </w:r>
    </w:p>
    <w:tbl>
      <w:tblPr>
        <w:tblStyle w:val="Table"/>
        <w:tblLayout w:type="fixed"/>
        <w:tblLook w:firstRow="1" w:lastRow="0" w:firstColumn="0" w:lastColumn="0" w:noHBand="0" w:noVBand="0" w:val="0020"/>
        <w:tblW w:w="5000" w:type="pct"/>
      </w:tblPr>
      <w:tblGrid>
        <w:gridCol w:w="731"/>
        <w:gridCol w:w="3554"/>
        <w:gridCol w:w="3633"/>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Segment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Suggested outreach action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Low cost (bottom quartile)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 has minimal recent utilization; gaps may reflect low engagement with the health system rather than active disease.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Low-touch digital or mail outreach to schedule preventive visit; focus messaging on wellness and gap closure benefits.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Moderate cost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 has typical utilization patterns; gaps are likely addressable through standard PCP visit coordination.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Phone outreach to schedule PCP visit with gap closure agenda; no escalation needed unless gaps remain open after contact.</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 cost (top quartile)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 is a high utilizer; open gaps alongside high cost suggest potential for care management intervention to reduce avoidable spend.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Assign to care manager for utilization review and care plan development; coordinate gap closure within a broader cost-reduction strategy.</w:t>
            </w:r>
          </w:p>
        </w:tc>
      </w:tr>
    </w:tbl>
    <w:bookmarkEnd w:id="149"/>
    <w:bookmarkStart w:id="150" w:name="across-days-since-last-pcp-visit-bucket"/>
    <w:p>
      <w:pPr>
        <w:pStyle w:val="Heading3"/>
      </w:pPr>
      <w:r>
        <w:t xml:space="preserve">Across days since last PCP visit bucket</w:t>
      </w:r>
    </w:p>
    <w:p>
      <w:pPr>
        <w:pStyle w:val="FirstParagraph"/>
      </w:pPr>
      <w:r>
        <w:t xml:space="preserve">Segments targeted gap members by how recently they last visited their PCP, indicating how urgent re-engagement outreach needs to be and how long gaps have likely been accumulating.</w:t>
      </w:r>
    </w:p>
    <w:tbl>
      <w:tblPr>
        <w:tblStyle w:val="Table"/>
        <w:tblLayout w:type="fixed"/>
        <w:tblLook w:firstRow="1" w:lastRow="0" w:firstColumn="0" w:lastColumn="0" w:noHBand="0" w:noVBand="0" w:val="0020"/>
        <w:tblW w:w="5000" w:type="pct"/>
      </w:tblPr>
      <w:tblGrid>
        <w:gridCol w:w="363"/>
        <w:gridCol w:w="3219"/>
        <w:gridCol w:w="4336"/>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Segment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Suggested outreach action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0–90 days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 had a recent PCP visit; gaps may have been missed during the encounter or require a short follow-up.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Send PCP a gap alert for chart addendum or schedule a brief telehealth follow-up to close remaining gaps.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91–180 days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 is overdue for a follow-up visit; gaps have been open for several months and are at risk of further drift.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Phone outreach to schedule a PCP visit within 30 days; include gap summary in appointment reminder.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181–365 days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 has not seen their PCP in over six months; care continuity is disrupted and multiple gaps are likely accumulating.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Priority phone outreach by care coordinator; assess barriers and offer telehealth or same-week appointment to re-establish care.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365+ days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 has been absent from primary care for over a year; significant disengagement and high risk of unmanaged conditions.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Assign to care manager for personal outreach; conduct a social determinants screening call and offer a home visit or community health worker connection to re-engage.</w:t>
            </w:r>
          </w:p>
        </w:tc>
      </w:tr>
    </w:tbl>
    <w:bookmarkEnd w:id="150"/>
    <w:bookmarkStart w:id="151" w:name="across-ed-visit-bucket-last-6-months"/>
    <w:p>
      <w:pPr>
        <w:pStyle w:val="Heading3"/>
      </w:pPr>
      <w:r>
        <w:t xml:space="preserve">Across ED visit bucket (last 6 months)</w:t>
      </w:r>
    </w:p>
    <w:p>
      <w:pPr>
        <w:pStyle w:val="FirstParagraph"/>
      </w:pPr>
      <w:r>
        <w:t xml:space="preserve">Segments targeted gap members by their emergency department utilization in the past six months, identifying members whose ED use may signal unmet primary care needs that are driving both gaps and avoidable costs.</w:t>
      </w:r>
    </w:p>
    <w:tbl>
      <w:tblPr>
        <w:tblStyle w:val="Table"/>
        <w:tblLayout w:type="fixed"/>
        <w:tblLook w:firstRow="1" w:lastRow="0" w:firstColumn="0" w:lastColumn="0" w:noHBand="0" w:noVBand="0" w:val="0020"/>
        <w:tblW w:w="5000" w:type="pct"/>
      </w:tblPr>
      <w:tblGrid>
        <w:gridCol w:w="368"/>
        <w:gridCol w:w="3738"/>
        <w:gridCol w:w="3812"/>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Segment</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Suggested outreach action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0 ED visits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 has not used the ED recently; gaps are not associated with acute crisis and can be addressed through routine outreach.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Standard phone or digital outreach to schedule PCP or AWV visit for gap closure.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1 ED visit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 had one recent ED visit, which may indicate an acute episode that could have been managed in primary care.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Phone outreach within 7 days of ED visit to schedule PCP follow-up; use visit as an opportunity to address open gaps.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2–3 ED visits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 is a frequent ED user, suggesting unmanaged chronic conditions or significant access barriers to primary care.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Assign to care manager; conduct a care needs assessment call and develop a care plan that addresses both ED avoidance and gap closure.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4+ ED visits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 is a high ED utilizer with likely complex social and clinical needs; open gaps in this context represent both clinical risk and avoidable cost.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Escalate to complex care management program; coordinate with ED case manager for warm handoff and schedule urgent PCP visit with full gap closure agenda.</w:t>
            </w:r>
          </w:p>
        </w:tc>
      </w:tr>
    </w:tbl>
    <w:p>
      <w:r>
        <w:pict>
          <v:rect style="width:0;height:1.5pt" o:hralign="center" o:hrstd="t" o:hr="t"/>
        </w:pict>
      </w:r>
    </w:p>
    <w:bookmarkEnd w:id="151"/>
    <w:bookmarkStart w:id="152" w:name="practice-and-pcp-prioritization"/>
    <w:p>
      <w:pPr>
        <w:pStyle w:val="Heading3"/>
      </w:pPr>
      <w:r>
        <w:t xml:space="preserve">Practice and PCP Prioritization</w:t>
      </w:r>
    </w:p>
    <w:p>
      <w:pPr>
        <w:pStyle w:val="BlockText"/>
      </w:pPr>
      <w:r>
        <w:rPr>
          <w:i/>
          <w:iCs/>
        </w:rPr>
        <w:t xml:space="preserve">📷 Insert: Screenshot of Pivot table ranking practices and PCPs by targeted gaps</w:t>
      </w:r>
    </w:p>
    <w:p>
      <w:pPr>
        <w:pStyle w:val="FirstParagraph"/>
      </w:pPr>
      <w:r>
        <w:t xml:space="preserve">This table directs outreach resources by surfacing which practices and individual PCPs carry the highest volume of unaddressed risk capture opportunities. Use it to decide where to focus care management engagement, provider outreach, or coding support efforts first.</w:t>
      </w:r>
    </w:p>
    <w:tbl>
      <w:tblPr>
        <w:tblStyle w:val="Table"/>
        <w:tblLayout w:type="fixed"/>
        <w:tblLook w:firstRow="1" w:lastRow="0" w:firstColumn="0" w:lastColumn="0" w:noHBand="0" w:noVBand="0" w:val="0020"/>
        <w:tblW w:w="5000" w:type="pct"/>
      </w:tblPr>
      <w:tblGrid>
        <w:gridCol w:w="304"/>
        <w:gridCol w:w="7615"/>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What to look for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Practice Name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Identifies the practice group associated with each row. Look for practices that appear repeatedly across multiple PCPs with high gap counts — these sites represent systemic documentation or coding gaps that may benefit from a practice-level intervention rather than individual provider outreach.</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PCP Name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Identifies the individual primary care provider within the practice. Look for PCPs whose targeted gap count is disproportionately high relative to their peers within the same practice — these providers are the highest-priority targets for one-on-one coding education, chart review support, or care manager assignment.</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Targeted Gaps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Measures the total number of open, actionable risk capture gaps attributed to each PCP and their associated practice. Look for rows where this number is highest — a large targeted gap count signals the greatest potential for HCC recapture, risk score improvement, and quality-of-care alignment, making these PCPs the most impactful starting point for any outreach campaign.</w:t>
            </w:r>
          </w:p>
        </w:tc>
      </w:tr>
    </w:tbl>
    <w:p>
      <w:pPr>
        <w:pStyle w:val="BodyText"/>
      </w:pPr>
      <w:r>
        <w:rPr>
          <w:i/>
          <w:iCs/>
        </w:rPr>
        <w:t xml:space="preserve">Always sort by Targeted Gaps descending before beginning outreach planning — the top rows represent the highest return-on-effort opportunities and should be contacted first.</w:t>
      </w:r>
    </w:p>
    <w:p>
      <w:r>
        <w:pict>
          <v:rect style="width:0;height:1.5pt" o:hralign="center" o:hrstd="t" o:hr="t"/>
        </w:pict>
      </w:r>
    </w:p>
    <w:bookmarkEnd w:id="152"/>
    <w:bookmarkStart w:id="153" w:name="member-level-targeting-list"/>
    <w:p>
      <w:pPr>
        <w:pStyle w:val="Heading3"/>
      </w:pPr>
      <w:r>
        <w:t xml:space="preserve">Member-Level Targeting List</w:t>
      </w:r>
    </w:p>
    <w:p>
      <w:pPr>
        <w:pStyle w:val="BlockText"/>
      </w:pPr>
      <w:r>
        <w:rPr>
          <w:i/>
          <w:iCs/>
        </w:rPr>
        <w:t xml:space="preserve">📷 Insert: Screenshot of Patient-level pivot table listing individual members by EMPI for direct outreach</w:t>
      </w:r>
    </w:p>
    <w:p>
      <w:pPr>
        <w:pStyle w:val="FirstParagraph"/>
      </w:pPr>
      <w:r>
        <w:t xml:space="preserve">This table translates population-level risk signals into a concrete, actionable roster of individual members ready for direct outreach. Use it to assign specific members to care managers, prioritize outreach queues, and ensure no high-risk individual is overlooked in your risk capture workflow.</w:t>
      </w:r>
    </w:p>
    <w:tbl>
      <w:tblPr>
        <w:tblStyle w:val="Table"/>
        <w:tblLayout w:type="fixed"/>
        <w:tblLook w:firstRow="1" w:lastRow="0" w:firstColumn="0" w:lastColumn="0" w:noHBand="0" w:noVBand="0" w:val="0020"/>
        <w:tblW w:w="5000" w:type="pct"/>
      </w:tblPr>
      <w:tblGrid>
        <w:gridCol w:w="123"/>
        <w:gridCol w:w="7796"/>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What to look for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EMPI</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column is the unique enterprise master patient index identifier for each member, serving as the primary key to pull the individual into your outreach workflow. Every row represents one actionable person — use this ID to cross-reference the member in your care management system, EHR, or outreach platform. There is no filtering signal on this column itself; its presence in the table means the member has already met upstream criteria for inclusion in the risk capture cohort and warrants contact.</w:t>
            </w:r>
          </w:p>
        </w:tc>
      </w:tr>
    </w:tbl>
    <w:p>
      <w:pPr>
        <w:pStyle w:val="BodyText"/>
      </w:pPr>
      <w:r>
        <w:rPr>
          <w:i/>
          <w:iCs/>
        </w:rPr>
        <w:t xml:space="preserve">Every member appearing in this list has already been flagged by upstream risk criteria — do not wait for additional confirmation before initiating outreach, as delay directly translates to missed risk capture opportunity.</w:t>
      </w:r>
    </w:p>
    <w:p>
      <w:r>
        <w:pict>
          <v:rect style="width:0;height:1.5pt" o:hralign="center" o:hrstd="t" o:hr="t"/>
        </w:pict>
      </w:r>
    </w:p>
    <w:bookmarkEnd w:id="153"/>
    <w:bookmarkEnd w:id="154"/>
    <w:bookmarkStart w:id="155" w:name="page-3-overview"/>
    <w:p>
      <w:pPr>
        <w:pStyle w:val="Heading2"/>
      </w:pPr>
      <w:r>
        <w:t xml:space="preserve">Page 3: Overview</w:t>
      </w:r>
    </w:p>
    <w:p>
      <w:r>
        <w:pict>
          <v:rect style="width:0;height:1.5pt" o:hralign="center" o:hrstd="t" o:hr="t"/>
        </w:pict>
      </w:r>
    </w:p>
    <w:p>
      <w:pPr>
        <w:pStyle w:val="BlockText"/>
      </w:pPr>
      <w:r>
        <w:rPr>
          <w:i/>
          <w:iCs/>
        </w:rPr>
        <w:t xml:space="preserve">Overview also shows the same metrics and widget structure as the section above, with a different comparison period (month-over-month vs year-over-year). All interpretation guidance above applies equally here.</w:t>
      </w:r>
    </w:p>
    <w:p>
      <w:r>
        <w:pict>
          <v:rect style="width:0;height:1.5pt" o:hralign="center" o:hrstd="t" o:hr="t"/>
        </w:pict>
      </w:r>
    </w:p>
    <w:bookmarkEnd w:id="155"/>
    <w:bookmarkStart w:id="157" w:name="how-the-funnel-connects"/>
    <w:p>
      <w:pPr>
        <w:pStyle w:val="Heading2"/>
      </w:pPr>
      <w:r>
        <w:t xml:space="preserve">How the funnel connects</w:t>
      </w:r>
    </w:p>
    <w:tbl>
      <w:tblPr>
        <w:tblStyle w:val="Table"/>
        <w:tblLayout w:type="fixed"/>
        <w:tblLook w:firstRow="1" w:lastRow="0" w:firstColumn="0" w:lastColumn="0" w:noHBand="0" w:noVBand="0" w:val="0020"/>
        <w:tblW w:w="5000" w:type="pct"/>
      </w:tblPr>
      <w:tblGrid>
        <w:gridCol w:w="366"/>
        <w:gridCol w:w="1419"/>
        <w:gridCol w:w="6134"/>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Layer</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Section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Question it answers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Top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Population &amp; Risk KPIs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How large is the eligible population, and what are the current levels of documented risk, potential risk, and gap to potential risk?</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Top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Performance Rate &amp; Cost KPIs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What are today’s recapture rates, PMPM cost, and share of members carrying open coding gaps?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Top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Payer/Plan Segmentation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How do population size, risk scores, recapture rates, and PMPM vary across payers and plans?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Mid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Metric Trends Over Time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How are eligible population, documented vs. potential risk, recapture rates, and PMPM trending relative to the prior year?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Mid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 Model Breakdown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How do documented risk, gap to potential risk, and recapture rates differ across risk models and sub-models?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Mid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Attribution Status Breakdown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How do risk capture metrics and open coding gaps vary by member attribution status?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Bottom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Disease / Risk Factor Rates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Which disease categories and risk factors have the lowest recapture rates and the most open coding gaps?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Bottom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Practice / PCP Performance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Which practices and PCPs are driving the largest risk gaps, lowest recapture rates, and most open coding gaps?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Bottom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Gap Closure Operations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How are gaps being closed across visit types, network status, and provider types — and where do operational channel gaps remain?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Action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Payer/Plan Opportunity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Which payers and plans represent the most targetable revenue opportunity for risk recapture?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Action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 Segment Outreach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How should outreach be structured across member segments to maximize gap closure?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Action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Practice &amp; PCP Prioritization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Which practices and PCPs should be prioritized for risk recapture engagement?</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Action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 Targeting List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Which specific members should be contacted to close open coding gaps and improve recapture rates?</w:t>
            </w:r>
          </w:p>
        </w:tc>
      </w:tr>
    </w:tbl>
    <w:bookmarkStart w:id="156" w:name="reading-across-pages"/>
    <w:p>
      <w:pPr>
        <w:pStyle w:val="Heading3"/>
      </w:pPr>
      <w:r>
        <w:t xml:space="preserve">Reading across pages</w:t>
      </w:r>
    </w:p>
    <w:tbl>
      <w:tblPr>
        <w:tblStyle w:val="Table"/>
        <w:tblLayout w:type="fixed"/>
        <w:tblLook w:firstRow="1" w:lastRow="0" w:firstColumn="0" w:lastColumn="0" w:noHBand="0" w:noVBand="0" w:val="0020"/>
        <w:tblW w:w="5000" w:type="pct"/>
      </w:tblPr>
      <w:tblGrid>
        <w:gridCol w:w="3266"/>
        <w:gridCol w:w="4653"/>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Pattern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Interpretation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practice or PCP appears in the Bottom layer with a low risk recapture rate and high open coding gaps, and also appears in the Action layer’s Practice and PCP Prioritization section.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combination confirms the provider is both a significant driver of risk capture underperformance and a high-priority target for intervention. Risk management teams should escalate outreach to these providers immediately, focusing on closing the specific open coding gaps identified in the Bottom layer.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 payer or plan shows a large gap to potential risk and low recapture rate in the Top layer’s Payer/Plan Segmentation, and also surfaces in the Action layer’s Payer/Plan Opportunity Summary with high targetable revenue opportunity.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alignment signals that the payer’s underperformance is not just a documentation issue but a recoverable revenue opportunity. Teams should prioritize member outreach and provider engagement within that payer’s attributed population before the coding window closes.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disease category appears in the Bottom layer with the lowest recapture rate and most open coding gaps, and members with that condition appear in the Action layer’s Member-Level Targeting List.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cross-page link ties a systemic clinical coding gap to specific actionable members. Outreach campaigns should be structured around that disease category, ensuring the right visit type and provider channel — identified in the Gap Closure Operational Breakdown — are used to close those gaps efficiently.</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 member attribution status shows elevated open gaps and low recapture rates in the Mid layer’s Attribution Status Breakdown, and members with that status are concentrated in the Action layer’s Member Segment Outreach Structure.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pattern reveals that attribution status is shaping both where gaps accumulate and how outreach must be designed. Teams should tailor engagement strategies to the specific attribution segment — for example, unattributed or newly attributed members may require different contact approaches than continuously attributed members.</w:t>
            </w:r>
          </w:p>
        </w:tc>
      </w:tr>
    </w:tbl>
    <w:p>
      <w:pPr>
        <w:pStyle w:val="BodyText"/>
      </w:pPr>
      <w:r>
        <w:t xml:space="preserve">The dashboard opens by establishing the full scope of the eligible population and the distance between documented risk and potential risk, giving risk management teams an immediate read on where recapture rates and PMPM costs stand today — and which payers are already diverging from expectations. That headline picture raises the question of why gaps exist, which the middle layer answers by tracing trends over time and decomposing performance across risk models, sub-models, and attribution statuses to reveal whether underperformance is structural, cyclical, or concentrated in specific segments. The bottom layer then names the specific disease categories, practices, and PCPs responsible for the largest open coding gaps and lowest recapture rates, and the action layer converts those findings directly into prioritized payer opportunities, member segment outreach plans, provider engagement lists, and individual member targeting — closing the loop from population-level risk landscape to the specific interventions needed to recover it.</w:t>
      </w:r>
    </w:p>
    <w:p>
      <w:r>
        <w:pict>
          <v:rect style="width:0;height:1.5pt" o:hralign="center" o:hrstd="t" o:hr="t"/>
        </w:pict>
      </w:r>
    </w:p>
    <w:p>
      <w:pPr>
        <w:pStyle w:val="FirstParagraph"/>
      </w:pPr>
      <w:r>
        <w:rPr>
          <w:i/>
          <w:iCs/>
        </w:rPr>
        <w:t xml:space="preserve">Generated by Story Guide Generator | For metric definitions or SQL queries, query the L5 Knowledge Base</w:t>
      </w:r>
    </w:p>
    <w:p>
      <w:r>
        <w:br w:type="page"/>
      </w:r>
    </w:p>
    <w:bookmarkEnd w:id="156"/>
    <w:bookmarkEnd w:id="157"/>
    <w:bookmarkEnd w:id="158"/>
    <w:bookmarkStart w:id="160" w:name="faq"/>
    <w:p>
      <w:pPr>
        <w:pStyle w:val="Heading1"/>
      </w:pPr>
      <w:r>
        <w:t xml:space="preserve">FAQ</w:t>
      </w:r>
    </w:p>
    <w:bookmarkStart w:id="159" w:name="frequently-asked-questions"/>
    <w:p>
      <w:pPr>
        <w:pStyle w:val="Heading2"/>
      </w:pPr>
      <w:r>
        <w:t xml:space="preserve">8.1 Frequently Asked Questions</w:t>
      </w:r>
    </w:p>
    <w:p>
      <w:r>
        <w:pict>
          <v:rect style="width:0;height:1.5pt" o:hralign="center" o:hrstd="t" o:hr="t"/>
        </w:pict>
      </w:r>
    </w:p>
    <w:p>
      <w:pPr>
        <w:pStyle w:val="FirstParagraph"/>
      </w:pPr>
      <w:r>
        <w:rPr>
          <w:b/>
          <w:bCs/>
        </w:rPr>
        <w:t xml:space="preserve">Why is the Eligible Population number different from the Members count?</w:t>
      </w:r>
      <w:r>
        <w:t xml:space="preserve"> </w:t>
      </w:r>
      <w:r>
        <w:t xml:space="preserve">Eligible Population counts all attributed members who qualify for risk measurement, while Members reflects those with at least one documented risk score on file. A widening gap between the two means a growing share of your attributed population has no documented risk at all — treat this as an early warning that outreach coverage is falling behind.</w:t>
      </w:r>
    </w:p>
    <w:p>
      <w:r>
        <w:pict>
          <v:rect style="width:0;height:1.5pt" o:hralign="center" o:hrstd="t" o:hr="t"/>
        </w:pict>
      </w:r>
    </w:p>
    <w:p>
      <w:pPr>
        <w:pStyle w:val="FirstParagraph"/>
      </w:pPr>
      <w:r>
        <w:rPr>
          <w:b/>
          <w:bCs/>
        </w:rPr>
        <w:t xml:space="preserve">Why is Documented Risk lower than Potential Risk, and should I be concerned?</w:t>
      </w:r>
      <w:r>
        <w:t xml:space="preserve"> </w:t>
      </w:r>
      <w:r>
        <w:t xml:space="preserve">Documented Risk is the portion of clinical complexity your organization has actually captured in claims and encounters; Potential Risk sets the ceiling based on all identified conditions, including suspected and historical ones. The distance between them is exactly what Gap to Potential Risk measures — if that gap is large or growing, your documentation workflows are not keeping pace with the clinical complexity of the population.</w:t>
      </w:r>
    </w:p>
    <w:p>
      <w:r>
        <w:pict>
          <v:rect style="width:0;height:1.5pt" o:hralign="center" o:hrstd="t" o:hr="t"/>
        </w:pict>
      </w:r>
    </w:p>
    <w:p>
      <w:pPr>
        <w:pStyle w:val="FirstParagraph"/>
      </w:pPr>
      <w:r>
        <w:rPr>
          <w:b/>
          <w:bCs/>
        </w:rPr>
        <w:t xml:space="preserve">What is Gap to Potential Risk, and why does it matter more than the other risk KPIs?</w:t>
      </w:r>
      <w:r>
        <w:t xml:space="preserve"> </w:t>
      </w:r>
      <w:r>
        <w:t xml:space="preserve">Gap to Potential Risk is the single most actionable number on the Overview page — it directly quantifies how much documentation work remains before the coding window closes. Always read it alongside Dropped + Suspected to understand whether the gap is being driven by conditions that fell off from prior years (a recapture problem) or by newly identified suspected conditions (an outreach problem), because each requires a different intervention.</w:t>
      </w:r>
    </w:p>
    <w:p>
      <w:r>
        <w:pict>
          <v:rect style="width:0;height:1.5pt" o:hralign="center" o:hrstd="t" o:hr="t"/>
        </w:pict>
      </w:r>
    </w:p>
    <w:p>
      <w:pPr>
        <w:pStyle w:val="FirstParagraph"/>
      </w:pPr>
      <w:r>
        <w:rPr>
          <w:b/>
          <w:bCs/>
        </w:rPr>
        <w:t xml:space="preserve">What is the difference between Dropped and Suspected conditions, and why does it change what I do next?</w:t>
      </w:r>
      <w:r>
        <w:t xml:space="preserve"> </w:t>
      </w:r>
      <w:r>
        <w:t xml:space="preserve">Dropped conditions are diagnoses that were coded in a prior period but have not yet been recaptured this year, signaling a recapture failure that annual visit coding can address. Suspected conditions are net-new clinical signals — from claims history, lab results, or risk models — that have never been formally documented, requiring targeted member outreach and provider engagement. If your Gap to Potential Risk is dominated by Suspected conditions, prioritize outreach campaigns; if it is dominated by Dropped conditions, focus on closing annual visit coding gaps with existing providers.</w:t>
      </w:r>
    </w:p>
    <w:p>
      <w:r>
        <w:pict>
          <v:rect style="width:0;height:1.5pt" o:hralign="center" o:hrstd="t" o:hr="t"/>
        </w:pict>
      </w:r>
    </w:p>
    <w:p>
      <w:pPr>
        <w:pStyle w:val="FirstParagraph"/>
      </w:pPr>
      <w:r>
        <w:rPr>
          <w:b/>
          <w:bCs/>
        </w:rPr>
        <w:t xml:space="preserve">My Risk Recapture Rate looks strong, but % Members with Open Coding Gaps is still high. Is something wrong?</w:t>
      </w:r>
      <w:r>
        <w:t xml:space="preserve"> </w:t>
      </w:r>
      <w:r>
        <w:t xml:space="preserve">Not necessarily — but this pattern is a warning sign. A high recapture rate paired with a high open gap rate means your team is closing known gaps but new or persistent gaps are accumulating faster than they are being resolved. Monitor % Members with Open Coding Gaps as a leading indicator: if it stays elevated as the measurement year progresses, both Risk and RAF Recapture Rates are at risk of falling short of targets by year end.</w:t>
      </w:r>
    </w:p>
    <w:p>
      <w:r>
        <w:pict>
          <v:rect style="width:0;height:1.5pt" o:hralign="center" o:hrstd="t" o:hr="t"/>
        </w:pict>
      </w:r>
    </w:p>
    <w:p>
      <w:pPr>
        <w:pStyle w:val="FirstParagraph"/>
      </w:pPr>
      <w:r>
        <w:rPr>
          <w:b/>
          <w:bCs/>
        </w:rPr>
        <w:t xml:space="preserve">Risk Recapture Rate and RAF Recapture Rate are moving in opposite directions. What does that mean?</w:t>
      </w:r>
      <w:r>
        <w:t xml:space="preserve"> </w:t>
      </w:r>
      <w:r>
        <w:t xml:space="preserve">When these two rates diverge — one rising while the other falls — it signals a mismatch between the volume and the acuity of recaptured conditions. For example, your team may be closing a high number of low-acuity gaps while missing fewer but higher-weight conditions. Navigate to the Disease Category breakdown in the Bottom layer to identify which condition categories are driving the acuity shortfall.</w:t>
      </w:r>
    </w:p>
    <w:p>
      <w:r>
        <w:pict>
          <v:rect style="width:0;height:1.5pt" o:hralign="center" o:hrstd="t" o:hr="t"/>
        </w:pict>
      </w:r>
    </w:p>
    <w:p>
      <w:pPr>
        <w:pStyle w:val="FirstParagraph"/>
      </w:pPr>
      <w:r>
        <w:rPr>
          <w:b/>
          <w:bCs/>
        </w:rPr>
        <w:t xml:space="preserve">PMPM is rising, but recapture rates are flat. Should I escalate this?</w:t>
      </w:r>
      <w:r>
        <w:t xml:space="preserve"> </w:t>
      </w:r>
      <w:r>
        <w:t xml:space="preserve">Yes. A rising PMPM paired with a rising RAF Recapture Rate is expected — cost is tracking with appropriately documented acuity. But a rising PMPM with flat or declining recapture rates may indicate unmanaged utilization that is not being offset by risk documentation. Bring this pattern to your Medical Director and cross-reference it with the Payer/Plan Segmentation on the Top layer to identify whether the cost pressure is concentrated in a specific plan or population segment.</w:t>
      </w:r>
    </w:p>
    <w:p>
      <w:r>
        <w:pict>
          <v:rect style="width:0;height:1.5pt" o:hralign="center" o:hrstd="t" o:hr="t"/>
        </w:pict>
      </w:r>
    </w:p>
    <w:p>
      <w:pPr>
        <w:pStyle w:val="FirstParagraph"/>
      </w:pPr>
      <w:r>
        <w:rPr>
          <w:b/>
          <w:bCs/>
        </w:rPr>
        <w:t xml:space="preserve">A payer shows a large Gap to Potential Risk and a low recapture rate. Where do I go next?</w:t>
      </w:r>
      <w:r>
        <w:t xml:space="preserve"> </w:t>
      </w:r>
      <w:r>
        <w:t xml:space="preserve">Navigate to the Action layer’s Payer/Plan Opportunity Summary. If that payer also surfaces there with high targetable revenue opportunity, the underperformance is not just a documentation issue — it is a recoverable revenue gap. Prioritize member outreach and provider engagement within that payer’s attributed population before the coding window closes.</w:t>
      </w:r>
    </w:p>
    <w:p>
      <w:r>
        <w:pict>
          <v:rect style="width:0;height:1.5pt" o:hralign="center" o:hrstd="t" o:hr="t"/>
        </w:pict>
      </w:r>
    </w:p>
    <w:p>
      <w:pPr>
        <w:pStyle w:val="FirstParagraph"/>
      </w:pPr>
      <w:r>
        <w:rPr>
          <w:b/>
          <w:bCs/>
        </w:rPr>
        <w:t xml:space="preserve">A practice or PCP appears in the Bottom layer with low recapture rates and high open gaps. What should I do?</w:t>
      </w:r>
      <w:r>
        <w:t xml:space="preserve"> </w:t>
      </w:r>
      <w:r>
        <w:t xml:space="preserve">If that same provider also appears in the Action layer’s Practice and PCP Prioritization section, you have confirmation that they are both a significant driver of underperformance and a high-priority intervention target. Escalate outreach to those providers immediately and use the specific open coding gaps identified in the Bottom layer to focus the conversation.</w:t>
      </w:r>
    </w:p>
    <w:p>
      <w:r>
        <w:pict>
          <v:rect style="width:0;height:1.5pt" o:hralign="center" o:hrstd="t" o:hr="t"/>
        </w:pict>
      </w:r>
    </w:p>
    <w:p>
      <w:pPr>
        <w:pStyle w:val="FirstParagraph"/>
      </w:pPr>
      <w:r>
        <w:rPr>
          <w:b/>
          <w:bCs/>
        </w:rPr>
        <w:t xml:space="preserve">A disease category has the lowest recapture rate and the most open gaps. How do I turn that into action?</w:t>
      </w:r>
      <w:r>
        <w:t xml:space="preserve"> </w:t>
      </w:r>
      <w:r>
        <w:t xml:space="preserve">Navigate to the Action layer’s Member-Level Targeting List and filter by that disease category to identify the specific members who need outreach. Then use the Gap Closure Operational Breakdown to confirm which visit type and provider channel are most effective for closing that category’s gaps — structuring your outreach campaign around both will maximize efficiency.</w:t>
      </w:r>
    </w:p>
    <w:p>
      <w:r>
        <w:pict>
          <v:rect style="width:0;height:1.5pt" o:hralign="center" o:hrstd="t" o:hr="t"/>
        </w:pict>
      </w:r>
    </w:p>
    <w:p>
      <w:pPr>
        <w:pStyle w:val="FirstParagraph"/>
      </w:pPr>
      <w:r>
        <w:rPr>
          <w:b/>
          <w:bCs/>
        </w:rPr>
        <w:t xml:space="preserve">Members in a specific attribution status have elevated open gaps and low recapture rates. Does that affect how I reach out to them?</w:t>
      </w:r>
      <w:r>
        <w:t xml:space="preserve"> </w:t>
      </w:r>
      <w:r>
        <w:t xml:space="preserve">Yes — attribution status shapes both where gaps accumulate and how outreach must be designed. Navigate to the Action layer’s Member Segment Outreach Structure to see how members in that status are concentrated and what engagement approach is recommended. Unattributed or newly attributed members, for example, typically require a different contact strategy than continuously attributed members.</w:t>
      </w:r>
    </w:p>
    <w:p>
      <w:r>
        <w:pict>
          <v:rect style="width:0;height:1.5pt" o:hralign="center" o:hrstd="t" o:hr="t"/>
        </w:pict>
      </w:r>
    </w:p>
    <w:p>
      <w:pPr>
        <w:pStyle w:val="FirstParagraph"/>
      </w:pPr>
      <w:r>
        <w:rPr>
          <w:b/>
          <w:bCs/>
        </w:rPr>
        <w:t xml:space="preserve">What does the Period Mode filter do, and how should I use it?</w:t>
      </w:r>
      <w:r>
        <w:t xml:space="preserve"> </w:t>
      </w:r>
      <w:r>
        <w:t xml:space="preserve">Period Mode switches all metrics between YTD (year-to-date, accumulating from January through the selected month) and Rolling (a fixed trailing window regardless of calendar year). Always confirm your Period Mode selection before comparing numbers with a colleague — a YTD view and a Rolling view for the same month will produce different totals and rates.</w:t>
      </w:r>
    </w:p>
    <w:p>
      <w:r>
        <w:pict>
          <v:rect style="width:0;height:1.5pt" o:hralign="center" o:hrstd="t" o:hr="t"/>
        </w:pict>
      </w:r>
    </w:p>
    <w:p>
      <w:pPr>
        <w:pStyle w:val="FirstParagraph"/>
      </w:pPr>
      <w:r>
        <w:rPr>
          <w:b/>
          <w:bCs/>
        </w:rPr>
        <w:t xml:space="preserve">Why do my numbers differ from my colleague’s even though we are looking at the same page?</w:t>
      </w:r>
      <w:r>
        <w:t xml:space="preserve"> </w:t>
      </w:r>
      <w:r>
        <w:t xml:space="preserve">The most common causes are mismatched filter selections — particularly Year, Month, Period Mode, or Payer. Always set Year first, then Month, then Period Mode before applying any population filters. Ask your colleague to share their exact filter state; a single difference in Attribution Status or LOB can produce materially different member counts and recapture rates.</w:t>
      </w:r>
    </w:p>
    <w:p>
      <w:r>
        <w:pict>
          <v:rect style="width:0;height:1.5pt" o:hralign="center" o:hrstd="t" o:hr="t"/>
        </w:pict>
      </w:r>
    </w:p>
    <w:p>
      <w:pPr>
        <w:pStyle w:val="FirstParagraph"/>
      </w:pPr>
      <w:r>
        <w:rPr>
          <w:b/>
          <w:bCs/>
        </w:rPr>
        <w:t xml:space="preserve">What does the Attribution Status filter do, and why does it matter for risk capture analysis?</w:t>
      </w:r>
      <w:r>
        <w:t xml:space="preserve"> </w:t>
      </w:r>
      <w:r>
        <w:t xml:space="preserve">Attribution Status segments the population by how members are linked to a provider or care team — for example, continuously attributed, newly attributed, or unattributed. Because recapture rates and open gap rates behave very differently across these segments, always apply this filter when diagnosing why a practice or payer is underperforming, rather than assuming the issue is uniform across the full population.</w:t>
      </w:r>
    </w:p>
    <w:p>
      <w:r>
        <w:pict>
          <v:rect style="width:0;height:1.5pt" o:hralign="center" o:hrstd="t" o:hr="t"/>
        </w:pict>
      </w:r>
    </w:p>
    <w:p>
      <w:pPr>
        <w:pStyle w:val="FirstParagraph"/>
      </w:pPr>
      <w:r>
        <w:rPr>
          <w:b/>
          <w:bCs/>
        </w:rPr>
        <w:t xml:space="preserve">What does LOB (Line of Business) mean in this dashboard?</w:t>
      </w:r>
      <w:r>
        <w:t xml:space="preserve"> </w:t>
      </w:r>
      <w:r>
        <w:t xml:space="preserve">LOB stands for Line of Business and corresponds to the specific contract or product type — such as Medicare Advantage, Medicaid, or a commercial risk arrangement — under which members are enrolled. Risk models, recapture targets, and coding windows vary by LOB, so filtering to a single LOB is essential when comparing performance across payers or setting intervention priorities for a specific contract.</w:t>
      </w:r>
    </w:p>
    <w:p>
      <w:r>
        <w:br w:type="page"/>
      </w:r>
    </w:p>
    <w:bookmarkEnd w:id="159"/>
    <w:bookmarkEnd w:id="160"/>
    <w:bookmarkStart w:id="161" w:name="glossary"/>
    <w:p>
      <w:pPr>
        <w:pStyle w:val="Heading1"/>
      </w:pPr>
      <w:r>
        <w:t xml:space="preserve">Glossary</w:t>
      </w:r>
    </w:p>
    <w:bookmarkEnd w:id="161"/>
    <w:bookmarkStart w:id="165" w:name="X26568b4e98c0adbdc9e5353d9370809f9551a6d"/>
    <w:p>
      <w:pPr>
        <w:pStyle w:val="Heading1"/>
      </w:pPr>
      <w:r>
        <w:t xml:space="preserve">Glossary of Terms — Risk Management Dashboard</w:t>
      </w:r>
    </w:p>
    <w:p>
      <w:r>
        <w:pict>
          <v:rect style="width:0;height:1.5pt" o:hralign="center" o:hrstd="t" o:hr="t"/>
        </w:pict>
      </w:r>
    </w:p>
    <w:bookmarkStart w:id="162" w:name="acronyms-abbreviations"/>
    <w:p>
      <w:pPr>
        <w:pStyle w:val="Heading2"/>
      </w:pPr>
      <w:r>
        <w:t xml:space="preserve">Acronyms &amp; Abbreviations</w:t>
      </w:r>
    </w:p>
    <w:tbl>
      <w:tblPr>
        <w:tblStyle w:val="Table"/>
        <w:tblLayout w:type="fixed"/>
        <w:tblLook w:firstRow="1" w:lastRow="0" w:firstColumn="0" w:lastColumn="0" w:noHBand="0" w:noVBand="0" w:val="0020"/>
        <w:tblW w:w="5000" w:type="pct"/>
      </w:tblPr>
      <w:tblGrid>
        <w:gridCol w:w="3168"/>
        <w:gridCol w:w="4752"/>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Term</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Meaning</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HCC</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Hierarchical Condition Category — a risk classification system used in Medicare Advantage and other managed care models to group diagnoses by clinical severity</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RAF</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 Adjustment Factor — a numeric score representing the relative expected cost of a patient’s care based on their documented diagnoses and demographics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PMPM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Per Member Per Month — average cost or utilization measured per enrolled member for each calendar month</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YoY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Year over Year — comparison of a metric value in the current period against the same period in the prior year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 over Month — comparison of a metric value in the current month against the immediately preceding month</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YTD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Year to Date — cumulative value of a metric from the start of the current calendar or plan year through the current period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KPI</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Key Performance Indicator — a measurable value used to evaluate progress toward a defined business or clinical objective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LOB</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Line of Business — a distinct product or payer program (e.g., Medicare Advantage, Medicaid, Commercial) under which members are enrolled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PCP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Primary Care Provider — the clinician designated as the member’s primary point of care and typically responsible for coordinating risk documentation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Previous Month — the calendar month immediately before the current reporting period, used as a baseline for MoM comparisons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Prior Year — the same calendar month or period in the year preceding the current reporting period, used as a baseline for YoY comparisons</w:t>
            </w:r>
          </w:p>
        </w:tc>
      </w:tr>
    </w:tbl>
    <w:p>
      <w:r>
        <w:pict>
          <v:rect style="width:0;height:1.5pt" o:hralign="center" o:hrstd="t" o:hr="t"/>
        </w:pict>
      </w:r>
    </w:p>
    <w:bookmarkEnd w:id="162"/>
    <w:bookmarkStart w:id="163" w:name="domain-terms"/>
    <w:p>
      <w:pPr>
        <w:pStyle w:val="Heading2"/>
      </w:pPr>
      <w:r>
        <w:t xml:space="preserve">Domain Terms</w:t>
      </w:r>
    </w:p>
    <w:tbl>
      <w:tblPr>
        <w:tblStyle w:val="Table"/>
        <w:tblLayout w:type="fixed"/>
        <w:tblLook w:firstRow="1" w:lastRow="0" w:firstColumn="0" w:lastColumn="0" w:noHBand="0" w:noVBand="0" w:val="0020"/>
        <w:tblW w:w="5000" w:type="pct"/>
      </w:tblPr>
      <w:tblGrid>
        <w:gridCol w:w="3168"/>
        <w:gridCol w:w="4752"/>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Term</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Meaning</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Attributed population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All members assigned to the organization for care management and risk accountability purposes; the broadest population denominator in the dashboard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Attribution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process of assigning members to a specific provider, practice, or organization based on care utilization or enrollment rules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Coding window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defined period during which diagnoses must be documented and submitted to count toward a member’s risk score for a given plan year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Documented risk</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 conditions that have been formally recorded and coded during a clinical encounter, contributing to the member’s active RAF score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Dropped condition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diagnosis that was documented in a prior period but has not yet been re-documented in the current coding window, creating a recapture opportunity</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Eligible population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subset of attributed members who have at least one documented risk entry, representing the population actively measured for risk performance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Gap to potential risk</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difference between a member’s potential risk score and their documented risk score — the uncaptured risk value that is clinically supported but not yet coded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Open coding gap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 condition identified as a clinical risk for a member that has not yet been documented or confirmed in the current coding window</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Period mode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dashboard filter setting that controls whether metrics are calculated on a Year-to-Date (YTD) or Rolling basis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Potential risk</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maximum average risk score per patient achievable if all suspected, dropped, and documented conditions were fully captured and coded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Recapture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act of re-documenting a previously identified or dropped condition during the current coding window, restoring its contribution to the RAF score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Recapture rate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proportion of previously identified risk conditions or RAF value that has been successfully re-documented and coded in the current period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Rolling period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 moving time window (e.g., the most recent 12 months) that shifts forward with each new month, used as an alternative to fixed YTD calculations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Suspected condition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 diagnosis flagged by a risk model as likely present based on clinical indicators but not yet confirmed at a documented clinical encounter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Undocumented risk</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Clinical risk that has been identified but lacks formal documentation in the current coding window, reducing the member’s active RAF score</w:t>
            </w:r>
          </w:p>
        </w:tc>
      </w:tr>
    </w:tbl>
    <w:p>
      <w:r>
        <w:pict>
          <v:rect style="width:0;height:1.5pt" o:hralign="center" o:hrstd="t" o:hr="t"/>
        </w:pict>
      </w:r>
    </w:p>
    <w:bookmarkEnd w:id="163"/>
    <w:bookmarkStart w:id="164" w:name="metric-definitions"/>
    <w:p>
      <w:pPr>
        <w:pStyle w:val="Heading2"/>
      </w:pPr>
      <w:r>
        <w:t xml:space="preserve">Metric Definitions</w:t>
      </w:r>
    </w:p>
    <w:tbl>
      <w:tblPr>
        <w:tblStyle w:val="Table"/>
        <w:tblLayout w:type="fixed"/>
        <w:tblLook w:firstRow="1" w:lastRow="0" w:firstColumn="0" w:lastColumn="0" w:noHBand="0" w:noVBand="0" w:val="0020"/>
        <w:tblW w:w="5000" w:type="pct"/>
      </w:tblPr>
      <w:tblGrid>
        <w:gridCol w:w="4118"/>
        <w:gridCol w:w="3801"/>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Metric Name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Definition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Total count of members attributed to the organization; the broadest population denominator representing all members the organization is accountable for.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#Members PM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Total number of members enrolled in the previous month, used as the baseline for month-over-month comparisons.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#Members PY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Total number of members enrolled or attributed in the same month one year ago, used for year-over-year trend comparison.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#Members MoM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Percentage change in total member count compared to the previous month, used to identify short-term membership trends.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#Members YoY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Percentage change in total member count compared to the same month one year ago, used to identify longer-term membership trends.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#Members trend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Total number of members enrolled or active for a selected month, enabling analysts to track membership volume over time.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 Members with Open Coding Gaps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Percentage of attributed members who currently have at least one open coding gap — a condition identified but not yet documented or recaptured in the current period.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 Members with Open Coding Gaps MoM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Change in the share of members with unresolved coding gaps compared to the previous month, indicating whether gap closure efforts are improving.</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 Members with Open Coding Gaps YoY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Change in the share of members with unresolved coding gaps compared to the same month last year, indicating year-over-year gap closure performance.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Members with Open Coding Gaps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Total number of members with at least one unresolved coding gap in the selected month, representing outstanding risk documentation opportunities.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Members with Open Coding Gaps PM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Number of members who had open coding gaps in the previous month, used as the baseline for month-over-month gap tracking.</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Members with Open Coding Gaps PY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Number of members with open coding gaps during the same month in the prior year, used as the prior-year baseline for comparison.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Members with Open Coding Gaps MoM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Change in the number of members with unresolved coding gaps compared to the previous month, tracking whether gap exposure is growing or shrinking.</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Members with Open Coding Gaps YoY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Percentage change in members with unresolved coding gaps compared to the same month last year, assessing year-over-year gap closure progress.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Documented Risk</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Average risk score per patient across all patients with a documented risk flag, calculated as total documented risk value divided by documented patient count.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Documented Risk PM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Average documented risk score per patient from the previous month, used as the baseline for month-over-month risk documentation comparison.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Documented Risk PY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Average documented risk score per patient from the same month one year ago, used as the prior-year baseline for year-over-year comparison.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Documented Risk MoM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Percentage change in average documented risk score per patient compared to the previous month, tracking short-term risk capture trends.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Documented Risk YoY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Percentage change in average documented risk score per patient compared to the same month last year, tracking longer-term documentation improvement.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Documented Risk cohort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Average risk score for patients with formally documented risk in the selected month, reflecting clinical complexity of the documented population.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Potential Risk</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Average risk score per patient achievable if all suspected, dropped, and documented risk were fully captured and coded across all risk documents.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Potential Risk PM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Average potential risk score per documented patient from the previous month, used to track whether overall risk exposure is trending up or down.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Potential Risk PY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Average potential risk score from the same month last year, enabling year-over-year comparison of total risk burden trends.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Potential Risk MoM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Percentage change in average potential risk score per patient compared to the previous month, identifying short-term shifts in population risk.</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Potential Risk YoY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Percentage change in average potential risk per documented patient compared to the same month last year, assessing year-over-year risk burden trends.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Gap to Potential Risk</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Difference between Potential Risk and Documented Risk — the average per-patient risk score that is clinically supported but not yet formally documented or coded.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Gap to Potential Risk PM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Gap between potential and documented risk scores from the previous month, used as the baseline for month-over-month gap trend analysis.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Gap to Potential Risk PY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Untapped risk value per documented patient from the same month one year ago, enabling year-over-year comparison of undocumented risk opportunity.</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Gap to Potential Risk MoM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Percentage change in the gap between potential and documented risk compared to the previous month, indicating whether the organization is closing or widening the gap.</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Gap to Potential Risk YoY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Percentage change in the gap between potential and documented risk compared to the same month last year, tracking year-over-year risk capture improvement.</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PMPM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Average per-member-per-month cost, calculated as total year-to-date visit amount divided by total year-to-date member count from the attribution table.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PMPM PM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Average PCP visit cost per member for the previous month, used as the baseline for month-over-month spending comparison.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PMPM PY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Average per-member-per-month PCP visit cost from the same point in the prior year, used as the prior-year spending baseline.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PMPM MoM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Percentage change in average cost per member compared to the previous month, identifying short-term trends or anomalies in PCP visit spending.</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PMPM YoY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Percentage change in average cost per member per month compared to the same point last year, assessing whether healthcare spending trends are improving.</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RAF Recapture Rate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Share of RAF value successfully recaptured through documented and coded diagnoses, calculated from risk records flagged with an active risk documentation status.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RAF Recapture Rate PM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Prior month’s rate at which patient risk scores were successfully recaptured through documented clinical encounters, used for month-over-month benchmarking.</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RAF Recapture Rate PY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Percentage of at-risk RAF score successfully captured through documented diagnoses in the same period one year ago, providing a historical performance baseline.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RAF Recapture Rate MoM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Change in RAF recapture rate compared to the previous month, indicating whether documented risk is keeping pace with total identified risk.</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RAF Recapture Rate YoY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Percentage change in the organization’s ability to recapture patient risk scores compared to the same period last year.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RAF Recapture Rate cohort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Percentage of total expected risk successfully documented for a specific patient cohort in a given month, indicating how effectively risk is being captured.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Potential RAF Recapture Rate cohort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Percentage of potential RAF value that could be recaptured for a patient cohort in a given month, showing how effectively care teams are closing risk gaps.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 Recapture Rate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Proportion of previously identified risk conditions successfully recaptured — documented and coded — in the current period, calculated as the sum of recaptured risk values.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 Recapture Rate PM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 recapture rate from the previous month, used to compare current performance and track whether recapture ability is improving.</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 Recapture Rate PY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Rate at which previously identified risk conditions were successfully recaptured during the same period in the prior year, providing a historical benchmark.</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 Recapture Rate MoM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Percentage change in risk recapture rate compared to the previous month, tracking month-over-month momentum in closing care gaps.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 Recapture Rate YoY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Percentage change in risk recapture rate compared to the same month last year, assessing whether risk documentation and coding efforts are improving.</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 Recapture Rate cohort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Percentage of previously identified at-risk patients whose conditions were successfully recaptured or re-documented within a given month at the cohort level.</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Potential Risk Recapture Rate cohort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Potential rate at which previously identified risk gaps could be recaptured within a specific member cohort, assessing how effectively care teams are addressing gaps.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Eligible Population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Count of patients with at least one documented risk entry flagged as</w:t>
            </w:r>
            <w:r>
              <w:rPr>
                <w:rFonts w:ascii="Calibri" w:hAnsi="Calibri"/>
                <w:color w:val="000000"/>
                <w:sz w:val="20"/>
              </w:rPr>
              <w:t xml:space="preserve"> </w:t>
            </w:r>
            <w:r>
              <w:rPr>
                <w:rFonts w:ascii="Calibri" w:hAnsi="Calibri"/>
                <w:color w:val="000000"/>
                <w:sz w:val="20"/>
              </w:rPr>
              <w:t xml:space="preserve">“Documented,”</w:t>
            </w:r>
            <w:r>
              <w:rPr>
                <w:rFonts w:ascii="Calibri" w:hAnsi="Calibri"/>
                <w:color w:val="000000"/>
                <w:sz w:val="20"/>
              </w:rPr>
              <w:t xml:space="preserve"> </w:t>
            </w:r>
            <w:r>
              <w:rPr>
                <w:rFonts w:ascii="Calibri" w:hAnsi="Calibri"/>
                <w:color w:val="000000"/>
                <w:sz w:val="20"/>
              </w:rPr>
              <w:t xml:space="preserve">representing the subset of attributed membership actively measured for risk.</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Eligible Population PM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Total number of eligible patients enrolled during the previous month, used as the baseline for month-over-month population comparison.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Eligible Population PY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Total number of eligible patients enrolled during the same month one year ago, used as the prior-year baseline for year-over-year comparison.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Eligible Population MoM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Percentage change in the documented eligible patient population compared to the previous month, tracking short-term population size trends.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Eligible Population YoY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Percentage change in the count of documented eligible patients compared to the same month one year ago, tracking longer-term population trends.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Eligible Population trend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Total number of patients eligible for risk measurement in a given month, allowing analysts to track how the eligible population changes over time.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Cohort Eligible Gaps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Number of care gaps remaining open and uncaptured for eligible members in a given month, representing outstanding risk recapture opportunities.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Gaps Closed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Total number of care gaps successfully closed within the selected month, combining both recaptured and newly resolved gaps.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Overall Gaps Closed MoM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Percentage change in total closed care gaps compared to the previous month, assessing whether gap closure performance is improving or declining.</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Overall Gaps Closed YoY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Percentage change in total closed care gaps compared to the same point last year, assessing year-over-year improvement in closing patient risk gaps.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Overall Gaps Closed PM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Total number of care gaps closed in the previous month, combining recaptured and suspected conditions, used as the prior-month performance baseline.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Overall Gaps Closed PY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Total number of care gaps closed during the same month one year ago, providing a prior-year baseline to evaluate gap closure performance trends.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Open Gaps (Dropped)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Number of dropped-condition risk recapture opportunities that have not yet been closed or addressed in the selected month.</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Open Gaps (Suspected)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Number of suspected-condition care gaps that remain open and unaddressed for patients during the selected time period.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Suspected Risk</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Ratio of suspected (unconfirmed) risk value relative to the documented patient population, showing how much potential risk is flagged but not yet formally confirmed.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Undocumented Risk</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Amount of undocumented risk relative to the documented patient population, identifying how much clinical risk lacks proper documentation compared to what has been captured.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RAF Impact cohort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Estimated average RAF score impact per documented patient achievable by capturing currently undocumented or suspected risk conditions within a cohort.</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Increase RAF Impact cohort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Estimated potential percentage increase in documented RAF score if all suspected and undocumented conditions in the cohort were properly captured and coded.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Realizable RAF Score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Estimated full potential RAF score a population could achieve if all suspected and undocumented conditions were captured and confirmed, showing the gap to current documented score.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 Factor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Highest risk factor code assigned to a patient or group for the selected month, reflecting the most severe or elevated risk classification recorded.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Targeted Gaps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Total number of targeted care gaps identified for members in the selected month, representing the volume of outstanding clinical intervention opportunities.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Targeted Patients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Total number of unique patients identified and targeted for care management or intervention in the selected month.</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Latest Attribution Date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Most recent month for which patient attribution data is available, indicating how current the attribution dataset is.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Latest Measurement 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Most recent month for which risk measurement data is available, indicating how current the risk dataset is.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Latest Risk Execution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Most recent month for which risk data has been processed and is available, giving analysts a reference point for the latest risk assessment cycle.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Selected X Axis 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Dynamically displays whichever performance indicator the user selects for the X-axis, allowing flexible provider or population comparisons across risk and cost measures.</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Selected Y Axis Value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Dynamically displays whichever performance indicator the user selects for the Y-axis, allowing flexible comparisons across member counts, risk rates, and cost measures.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Metric 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Dynamic, context-sensitive value displayed on reports or charts, reflecting key performance indicators such as member engagement, risk documentation, and coding gap closure.</w:t>
            </w:r>
          </w:p>
        </w:tc>
      </w:tr>
    </w:tbl>
    <w:p>
      <w:r>
        <w:br w:type="page"/>
      </w:r>
    </w:p>
    <w:bookmarkEnd w:id="164"/>
    <w:bookmarkEnd w:id="165"/>
    <w:bookmarkStart w:id="166" w:name="metric-catalog-risk-dash"/>
    <w:p>
      <w:pPr>
        <w:pStyle w:val="Heading1"/>
      </w:pPr>
      <w:r>
        <w:t xml:space="preserve">Metric Catalog — risk-dash</w:t>
      </w:r>
    </w:p>
    <w:tbl>
      <w:tblPr>
        <w:tblStyle w:val="Table"/>
        <w:tblLayout w:type="fixed"/>
        <w:tblLook w:firstRow="1" w:lastRow="0" w:firstColumn="0" w:lastColumn="0" w:noHBand="0" w:noVBand="0" w:val="0020"/>
        <w:tblW w:w="5000" w:type="pct"/>
      </w:tblPr>
      <w:tblGrid>
        <w:gridCol w:w="845"/>
        <w:gridCol w:w="412"/>
        <w:gridCol w:w="786"/>
        <w:gridCol w:w="1611"/>
        <w:gridCol w:w="1041"/>
        <w:gridCol w:w="1611"/>
        <w:gridCol w:w="1611"/>
      </w:tblGrid>
      <w:tr>
        <w:trPr>
          <w:tblHeader w:val="on"/>
        </w:trPr>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Measure Name</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Pattern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Tables</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Columns</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Relationships</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Technical Definition</w:t>
            </w:r>
          </w:p>
        </w:tc>
        <w:tc>
          <w:tcPr>
            <w:tcBorders>
              <w:top w:val="single" w:sz="4" w:space="0" w:color="CCCCCC"/>
              <w:left w:val="single" w:sz="4" w:space="0" w:color="CCCCCC"/>
              <w:bottom w:val="single" w:sz="4" w:space="0" w:color="CCCCCC"/>
              <w:right w:val="single" w:sz="4" w:space="0" w:color="CCCCCC"/>
            </w:tcBorders>
            <w:shd w:val="clear" w:color="auto" w:fill="2E2E2E"/>
            <w:tcMar>
              <w:top w:w="120" w:type="dxa"/>
              <w:left w:w="120" w:type="dxa"/>
              <w:bottom w:w="120" w:type="dxa"/>
              <w:right w:w="120" w:type="dxa"/>
            </w:tcMar>
          </w:tcPr>
          <w:p>
            <w:pPr>
              <w:pStyle w:val="Compact"/>
            </w:pPr>
            <w:r>
              <w:rPr>
                <w:rFonts w:ascii="Calibri" w:hAnsi="Calibri"/>
                <w:b/>
                <w:color w:val="FFFFFF"/>
                <w:sz w:val="20"/>
              </w:rPr>
              <w:t xml:space="preserve">Business Definition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SIMPLE_AGG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PCP_VISITS_V4_VIEW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MEMBER_COUNT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Aggregates MEMBER_COUNT by summing all values from PCP_VISITS_V4_VIEW filtered 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The total number of health plan members for the selected month, used to understa</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Members with open coding gaps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SIMPLE_AGG</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PCP_VISITS_V4_VIEW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MEMBER_WITH_OPEN_CODING_GAP_COUNT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Aggregates the sum of MEMBER_WITH_OPEN_CODING_GAP_COUNT from PCP_VISITS_V4_VIEW,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total number of members who have at least one unresolved coding gap in the 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Gap to potential risk</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VAR_FILTERED_DIVIDE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Queries RISK_CORE_V4_VIEW filtered to the most recent month (MAX_MONTH_FLAG = TR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shows how much additional risk value could potentially be captured p</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Gaps closed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ARITHMETIC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RECAPTURE_NUMERATOR, SUSPECT_NUMERATOR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Sums RECAPTURE_NUMERATOR and SUSPECT_NUMERATOR columns from RISK_CORE_V4_VIEW, f</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total number of care gaps that have been successfully closed within the sele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Documented risk</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FILTERED_AGG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Aggregates data from RISK_CORE_V4_VIEW by summing RISK_VALUE and dividing by the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represents the average risk score for patients whose risk has been f</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PMPM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SIMPLE_DIVIDE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PCP_VISITS_V4_VIEW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YTD_MEMBER_COUNT, YTD_VISIT_AMOUNT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Divides the sum of YTD_VISIT_AMOUNT by the sum of YTD_MEMBER_COUNT from PCP_VISI</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the average year-to-date PCP visit cost per member per month,</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Potential risk</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VAR_FILTERED_DIVIDE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Aggregates SUM(RISK_VALUE) divided by the count of patients where RISK_DOCUMENTA</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estimates the average potential risk score per documented patient fo</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#Members PY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TIME_INTEL_YOY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 PCP_VISITS_V4_VIEW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MEMBER_COUNT, MONTH_OF_DATE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Aggregates MEMBER_COUNT from PCP_VISITS_V4_VIEW filtered to the month that is ex</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total number of members enrolled or attributed in the same month one year ag</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#Members YoY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TIME_INTEL_YOY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PCP_VISITS_V4_VIEW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MEMBER_COUNT, MONTH_OF_DATE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Calculates the year-over-year percentage change in total member count by subtrac</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Shows how the total number of members has grown or declined compared to the same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#Members YoY Card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PCP_VISITS_V4_VIEW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MEMBER_COUNT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measure computes a Year-over-Year comparison of the #Members measure, which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how the total number of members has changed compared to the sa</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#Members YoY Color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PCP_VISITS_V4_VIEW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MEMBER_COUNT, MONTH_OF_DATE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measure applies conditional color formatting based on the</w:t>
            </w:r>
            <w:r>
              <w:rPr>
                <w:rFonts w:ascii="Calibri" w:hAnsi="Calibri"/>
                <w:color w:val="000000"/>
                <w:sz w:val="20"/>
              </w:rPr>
              <w:t xml:space="preserve"> </w:t>
            </w:r>
            <w:r>
              <w:rPr>
                <w:rFonts w:ascii="Calibri" w:hAnsi="Calibri"/>
                <w:color w:val="000000"/>
                <w:sz w:val="20"/>
              </w:rPr>
              <w:t xml:space="preserve">‘#Members YoY’</w:t>
            </w:r>
            <w:r>
              <w:rPr>
                <w:rFonts w:ascii="Calibri" w:hAnsi="Calibri"/>
                <w:color w:val="000000"/>
                <w:sz w:val="20"/>
              </w:rPr>
              <w:t xml:space="preserve"> </w:t>
            </w:r>
            <w:r>
              <w:rPr>
                <w:rFonts w:ascii="Calibri" w:hAnsi="Calibri"/>
                <w:color w:val="000000"/>
                <w:sz w:val="20"/>
              </w:rPr>
              <w:t xml:space="preserve">de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drives the visual color indicator that shows whether member enrollme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#Members PM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TIME_INTEL_MOM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 PCP_VISITS_V4_VIEW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MEMBER_COUNT, MONTH_OF_DATE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Aggregates MEMBER_COUNT from PCP_VISITS_V4_VIEW filtered to the month prior to 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the total number of members enrolled in the previous month, us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#Members MoM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TIME_INTEL_MOM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PCP_VISITS_V4_VIEW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MEMBER_COUNT, MONTH_OF_DATE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Computes the month-over-month percentage change in total member count by subtrac</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shows how the total number of members has grown or shrunk compared 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#Members MoM Card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PCP_VISITS_V4_VIEW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MEMBER_COUNT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measure computes a Month-over-Month card visualization of member count by 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how the total number of members has changed compared to the pr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#Members MoM Color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PCP_VISITS_V4_VIEW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MEMBER_COUNT, MONTH_OF_DATE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measure uses MEMBER_COUNT from PCP_VISITS_V4_VIEW and MONTH_OF_DATE from DA</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provides a visual color indicator that signals whether the month-ove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Documented risk PY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TIME_INTEL_YOY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 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Calculates the average documented risk score for the prior year period by summin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Shows the average risk score for patients with fully documented risk profiles fr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Documented risk YoY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TIME_INTEL_YOY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 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Computes the year-over-year percentage change in average documented risk score b</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Shows how the average risk score for documented patients has changed compared to</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Documented risk YoY Card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card measure builds on the</w:t>
            </w:r>
            <w:r>
              <w:rPr>
                <w:rFonts w:ascii="Calibri" w:hAnsi="Calibri"/>
                <w:color w:val="000000"/>
                <w:sz w:val="20"/>
              </w:rPr>
              <w:t xml:space="preserve"> </w:t>
            </w:r>
            <w:r>
              <w:rPr>
                <w:rFonts w:ascii="Calibri" w:hAnsi="Calibri"/>
                <w:color w:val="000000"/>
                <w:sz w:val="20"/>
              </w:rPr>
              <w:t xml:space="preserve">‘Documented risk’</w:t>
            </w:r>
            <w:r>
              <w:rPr>
                <w:rFonts w:ascii="Calibri" w:hAnsi="Calibri"/>
                <w:color w:val="000000"/>
                <w:sz w:val="20"/>
              </w:rPr>
              <w:t xml:space="preserve"> </w:t>
            </w:r>
            <w:r>
              <w:rPr>
                <w:rFonts w:ascii="Calibri" w:hAnsi="Calibri"/>
                <w:color w:val="000000"/>
                <w:sz w:val="20"/>
              </w:rPr>
              <w:t xml:space="preserve">measure, leveraging the RISK_C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how the number or value of patients with documented risk has c</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Documented risk YoY Color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 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measure computes a conditional color formatting value based on the ’Documen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drives the color-coded visual indicator that shows whether documente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Documented risk PM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TIME_INTEL_MOM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 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Computes the prior month’s average documented risk by dividing SUM(RISK_VALUE) b</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the average documented risk score per patient from the previou</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Documented risk MoM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TIME_INTEL_MOM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 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Computes the month-over-month percentage change in average documented risk score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Shows how the average risk score for patients with documented risk has changed c</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Documented risk MoM Card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card measure builds on the</w:t>
            </w:r>
            <w:r>
              <w:rPr>
                <w:rFonts w:ascii="Calibri" w:hAnsi="Calibri"/>
                <w:color w:val="000000"/>
                <w:sz w:val="20"/>
              </w:rPr>
              <w:t xml:space="preserve"> </w:t>
            </w:r>
            <w:r>
              <w:rPr>
                <w:rFonts w:ascii="Calibri" w:hAnsi="Calibri"/>
                <w:color w:val="000000"/>
                <w:sz w:val="20"/>
              </w:rPr>
              <w:t xml:space="preserve">‘Documented risk’</w:t>
            </w:r>
            <w:r>
              <w:rPr>
                <w:rFonts w:ascii="Calibri" w:hAnsi="Calibri"/>
                <w:color w:val="000000"/>
                <w:sz w:val="20"/>
              </w:rPr>
              <w:t xml:space="preserve"> </w:t>
            </w:r>
            <w:r>
              <w:rPr>
                <w:rFonts w:ascii="Calibri" w:hAnsi="Calibri"/>
                <w:color w:val="000000"/>
                <w:sz w:val="20"/>
              </w:rPr>
              <w:t xml:space="preserve">measure, filtering the RISK_CO</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how documented patient risk scores are trending compared to th</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Documented risk Color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 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measure calculates a color indicator based on the</w:t>
            </w:r>
            <w:r>
              <w:rPr>
                <w:rFonts w:ascii="Calibri" w:hAnsi="Calibri"/>
                <w:color w:val="000000"/>
                <w:sz w:val="20"/>
              </w:rPr>
              <w:t xml:space="preserve"> </w:t>
            </w:r>
            <w:r>
              <w:rPr>
                <w:rFonts w:ascii="Calibri" w:hAnsi="Calibri"/>
                <w:color w:val="000000"/>
                <w:sz w:val="20"/>
              </w:rPr>
              <w:t xml:space="preserve">‘Documented risk MoM’</w:t>
            </w:r>
            <w:r>
              <w:rPr>
                <w:rFonts w:ascii="Calibri" w:hAnsi="Calibri"/>
                <w:color w:val="000000"/>
                <w:sz w:val="20"/>
              </w:rPr>
              <w:t xml:space="preserve"> </w:t>
            </w:r>
            <w:r>
              <w:rPr>
                <w:rFonts w:ascii="Calibri" w:hAnsi="Calibri"/>
                <w:color w:val="000000"/>
                <w:sz w:val="20"/>
              </w:rPr>
              <w:t xml:space="preserve">dep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displays a color-coded indicator showing whether the month-over-mont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Gap to potential risk PY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TIME_INTEL_YOY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 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Computes the prior year equivalent of the</w:t>
            </w:r>
            <w:r>
              <w:rPr>
                <w:rFonts w:ascii="Calibri" w:hAnsi="Calibri"/>
                <w:color w:val="000000"/>
                <w:sz w:val="20"/>
              </w:rPr>
              <w:t xml:space="preserve"> </w:t>
            </w:r>
            <w:r>
              <w:rPr>
                <w:rFonts w:ascii="Calibri" w:hAnsi="Calibri"/>
                <w:color w:val="000000"/>
                <w:sz w:val="20"/>
              </w:rPr>
              <w:t xml:space="preserve">‘Gap to potential risk’</w:t>
            </w:r>
            <w:r>
              <w:rPr>
                <w:rFonts w:ascii="Calibri" w:hAnsi="Calibri"/>
                <w:color w:val="000000"/>
                <w:sz w:val="20"/>
              </w:rPr>
              <w:t xml:space="preserve"> </w:t>
            </w:r>
            <w:r>
              <w:rPr>
                <w:rFonts w:ascii="Calibri" w:hAnsi="Calibri"/>
                <w:color w:val="000000"/>
                <w:sz w:val="20"/>
              </w:rPr>
              <w:t xml:space="preserve">measure by fil</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last year’s untapped risk value per documented patient for the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Gap to potential risk YoY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TIME_INTEL_YOY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 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Computes the year-over-year percentage change in the</w:t>
            </w:r>
            <w:r>
              <w:rPr>
                <w:rFonts w:ascii="Calibri" w:hAnsi="Calibri"/>
                <w:color w:val="000000"/>
                <w:sz w:val="20"/>
              </w:rPr>
              <w:t xml:space="preserve"> </w:t>
            </w:r>
            <w:r>
              <w:rPr>
                <w:rFonts w:ascii="Calibri" w:hAnsi="Calibri"/>
                <w:color w:val="000000"/>
                <w:sz w:val="20"/>
              </w:rPr>
              <w:t xml:space="preserve">‘Gap to potential risk’</w:t>
            </w:r>
            <w:r>
              <w:rPr>
                <w:rFonts w:ascii="Calibri" w:hAnsi="Calibri"/>
                <w:color w:val="000000"/>
                <w:sz w:val="20"/>
              </w:rPr>
              <w:t xml:space="preserve"> </w:t>
            </w:r>
            <w:r>
              <w:rPr>
                <w:rFonts w:ascii="Calibri" w:hAnsi="Calibri"/>
                <w:color w:val="000000"/>
                <w:sz w:val="20"/>
              </w:rPr>
              <w:t xml:space="preserve">met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Shows how the gap between potential and documented patient risk has changed comp</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Gap to potential risk YoY Card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card measure builds on the</w:t>
            </w:r>
            <w:r>
              <w:rPr>
                <w:rFonts w:ascii="Calibri" w:hAnsi="Calibri"/>
                <w:color w:val="000000"/>
                <w:sz w:val="20"/>
              </w:rPr>
              <w:t xml:space="preserve"> </w:t>
            </w:r>
            <w:r>
              <w:rPr>
                <w:rFonts w:ascii="Calibri" w:hAnsi="Calibri"/>
                <w:color w:val="000000"/>
                <w:sz w:val="20"/>
              </w:rPr>
              <w:t xml:space="preserve">‘Gap to potential risk’</w:t>
            </w:r>
            <w:r>
              <w:rPr>
                <w:rFonts w:ascii="Calibri" w:hAnsi="Calibri"/>
                <w:color w:val="000000"/>
                <w:sz w:val="20"/>
              </w:rPr>
              <w:t xml:space="preserve"> </w:t>
            </w:r>
            <w:r>
              <w:rPr>
                <w:rFonts w:ascii="Calibri" w:hAnsi="Calibri"/>
                <w:color w:val="000000"/>
                <w:sz w:val="20"/>
              </w:rPr>
              <w:t xml:space="preserve">measure, leveraging the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how the gap between a patient population’s actual documented 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Gap to potential risk YoY Color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 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measure computes a color-coding indicator based on the ’Gap to potential ri</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provides a visual color signal to quickly indicate whether the gap b</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Gap to potential risk PM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TIME_INTEL_MOM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 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Computes a month-over-month time intelligence variation of the ’Gap to potential</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Tracks how the gap between potential and documented patient risk scores changed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Gap to potential risk MoM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TIME_INTEL_MOM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 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Computes the month-over-month percentage change in the</w:t>
            </w:r>
            <w:r>
              <w:rPr>
                <w:rFonts w:ascii="Calibri" w:hAnsi="Calibri"/>
                <w:color w:val="000000"/>
                <w:sz w:val="20"/>
              </w:rPr>
              <w:t xml:space="preserve"> </w:t>
            </w:r>
            <w:r>
              <w:rPr>
                <w:rFonts w:ascii="Calibri" w:hAnsi="Calibri"/>
                <w:color w:val="000000"/>
                <w:sz w:val="20"/>
              </w:rPr>
              <w:t xml:space="preserve">‘Gap to potential risk’</w:t>
            </w:r>
            <w:r>
              <w:rPr>
                <w:rFonts w:ascii="Calibri" w:hAnsi="Calibri"/>
                <w:color w:val="000000"/>
                <w:sz w:val="20"/>
              </w:rPr>
              <w:t xml:space="preserve"> </w:t>
            </w:r>
            <w:r>
              <w:rPr>
                <w:rFonts w:ascii="Calibri" w:hAnsi="Calibri"/>
                <w:color w:val="000000"/>
                <w:sz w:val="20"/>
              </w:rPr>
              <w:t xml:space="preserve">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Tracks how the gap between potential and documented risk scores is trending comp</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Gap to potential risk MoM Card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card measure builds on the</w:t>
            </w:r>
            <w:r>
              <w:rPr>
                <w:rFonts w:ascii="Calibri" w:hAnsi="Calibri"/>
                <w:color w:val="000000"/>
                <w:sz w:val="20"/>
              </w:rPr>
              <w:t xml:space="preserve"> </w:t>
            </w:r>
            <w:r>
              <w:rPr>
                <w:rFonts w:ascii="Calibri" w:hAnsi="Calibri"/>
                <w:color w:val="000000"/>
                <w:sz w:val="20"/>
              </w:rPr>
              <w:t xml:space="preserve">‘Gap to potential risk’</w:t>
            </w:r>
            <w:r>
              <w:rPr>
                <w:rFonts w:ascii="Calibri" w:hAnsi="Calibri"/>
                <w:color w:val="000000"/>
                <w:sz w:val="20"/>
              </w:rPr>
              <w:t xml:space="preserve"> </w:t>
            </w:r>
            <w:r>
              <w:rPr>
                <w:rFonts w:ascii="Calibri" w:hAnsi="Calibri"/>
                <w:color w:val="000000"/>
                <w:sz w:val="20"/>
              </w:rPr>
              <w:t xml:space="preserve">measure, leveraging the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how the gap between patients’ potential risk and their documen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Gap to potential risk MoM Color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 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measure computes a color indicator based on the</w:t>
            </w:r>
            <w:r>
              <w:rPr>
                <w:rFonts w:ascii="Calibri" w:hAnsi="Calibri"/>
                <w:color w:val="000000"/>
                <w:sz w:val="20"/>
              </w:rPr>
              <w:t xml:space="preserve"> </w:t>
            </w:r>
            <w:r>
              <w:rPr>
                <w:rFonts w:ascii="Calibri" w:hAnsi="Calibri"/>
                <w:color w:val="000000"/>
                <w:sz w:val="20"/>
              </w:rPr>
              <w:t xml:space="preserve">‘Gap to potential risk MoM’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provides a visual color signal indicating whether the gap between pa</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Members with open coding gaps PY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TIME_INTEL_YOY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 PCP_VISITS_V4_VIEW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MEMBER_WITH_OPEN_CODING_GAP_COUNT, MONTH_OF_DATE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Aggregates MEMBER_WITH_OPEN_CODING_GAP_COUNT from PCP_VISITS_V4_VIEW filtered to</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Shows the total number of members who had open coding gaps during the same month</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Members with open coding gaps YoY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TIME_INTEL_YOY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PCP_VISITS_V4_VIEW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MEMBER_WITH_OPEN_CODING_GAP_COUNT, MONTH_OF_DATE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Computes the year-over-year percentage change in members with open coding gaps b</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Shows how the number of members with unresolved coding gaps has changed compared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Members with open coding gaps YoY Card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PCP_VISITS_V4_VIEW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MEMBER_WITH_OPEN_CODING_GAP_COUNT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card measure references the</w:t>
            </w:r>
            <w:r>
              <w:rPr>
                <w:rFonts w:ascii="Calibri" w:hAnsi="Calibri"/>
                <w:color w:val="000000"/>
                <w:sz w:val="20"/>
              </w:rPr>
              <w:t xml:space="preserve"> </w:t>
            </w:r>
            <w:r>
              <w:rPr>
                <w:rFonts w:ascii="Calibri" w:hAnsi="Calibri"/>
                <w:color w:val="000000"/>
                <w:sz w:val="20"/>
              </w:rPr>
              <w:t xml:space="preserve">‘Members with open coding gaps’</w:t>
            </w:r>
            <w:r>
              <w:rPr>
                <w:rFonts w:ascii="Calibri" w:hAnsi="Calibri"/>
                <w:color w:val="000000"/>
                <w:sz w:val="20"/>
              </w:rPr>
              <w:t xml:space="preserve"> </w:t>
            </w:r>
            <w:r>
              <w:rPr>
                <w:rFonts w:ascii="Calibri" w:hAnsi="Calibri"/>
                <w:color w:val="000000"/>
                <w:sz w:val="20"/>
              </w:rPr>
              <w:t xml:space="preserve">base measure, 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how the number of members with unresolved coding gaps has chan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Members with open coding gaps YoY Color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PCP_VISITS_V4_VIEW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MEMBER_WITH_OPEN_CODING_GAP_COUNT, MONTH_OF_DATE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measure uses MEMBER_WITH_OPEN_CODING_GAP_COUNT from PCP_VISITS_V4_VIEW and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provides a visual color signal indicating whether the number of memb</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Members with open coding gaps PM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TIME_INTEL_MOM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 PCP_VISITS_V4_VIEW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MEMBER_WITH_OPEN_CODING_GAP_COUNT, MONTH_OF_DATE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Aggregates MEMBER_WITH_OPEN_CODING_GAP_COUNT from PCP_VISITS_V4_VIEW filtered to</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the number of members who had open coding gaps in the previous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Members with open coding gaps MoM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TIME_INTEL_MOM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PCP_VISITS_V4_VIEW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MEMBER_WITH_OPEN_CODING_GAP_COUNT, MONTH_OF_DATE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Computes the month-over-month percentage change in members with open coding gaps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shows how the number of members with unresolved coding gaps is trend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Members with open coding gaps MoM Card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PCP_VISITS_V4_VIEW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MEMBER_WITH_OPEN_CODING_GAP_COUNT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card measure references the</w:t>
            </w:r>
            <w:r>
              <w:rPr>
                <w:rFonts w:ascii="Calibri" w:hAnsi="Calibri"/>
                <w:color w:val="000000"/>
                <w:sz w:val="20"/>
              </w:rPr>
              <w:t xml:space="preserve"> </w:t>
            </w:r>
            <w:r>
              <w:rPr>
                <w:rFonts w:ascii="Calibri" w:hAnsi="Calibri"/>
                <w:color w:val="000000"/>
                <w:sz w:val="20"/>
              </w:rPr>
              <w:t xml:space="preserve">‘Members with open coding gaps’</w:t>
            </w:r>
            <w:r>
              <w:rPr>
                <w:rFonts w:ascii="Calibri" w:hAnsi="Calibri"/>
                <w:color w:val="000000"/>
                <w:sz w:val="20"/>
              </w:rPr>
              <w:t xml:space="preserve"> </w:t>
            </w:r>
            <w:r>
              <w:rPr>
                <w:rFonts w:ascii="Calibri" w:hAnsi="Calibri"/>
                <w:color w:val="000000"/>
                <w:sz w:val="20"/>
              </w:rPr>
              <w:t xml:space="preserve">base measure, 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the number of health plan members who currently have unresolve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Members with open coding gaps MoM Color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PCP_VISITS_V4_VIEW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MEMBER_WITH_OPEN_CODING_GAP_COUNT, MONTH_OF_DATE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measure uses the MEMBER_WITH_OPEN_CODING_GAP_COUNT column from PCP_VISITS_V</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provides a visual color signal indicating whether the number of memb</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Overall gaps closed PY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TIME_INTEL_YOY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 RECAPTURE_NUMERATOR, SUSPECT_NUMERATOR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Sums RECAPTURE_NUMERATOR and SUSPECT_NUMERATOR from RISK_CORE_V4_VIEW filtered 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the total number of care gaps that were closed during the same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Overall gaps closed YoY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TIME_INTEL_YOY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 RECAPTURE_NUMERATOR, SUSPECT_NUMERATOR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Computes year-over-year percentage change in total gaps closed by summing RECAPT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Shows how much the total number of closed care gaps has grown or declined compar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Overall gaps closed YoY Card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RECAPTURE_NUMERATOR, SUSPECT_NUMERATOR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card measure computes the year-over-year change in overall gaps closed by a</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how the total number of closed care gaps has changed compared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Overall gaps closed YoY Color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 RECAPTURE_NUMERATOR, SUSPECT_NUMERATOR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measure computes a color indicator based on the</w:t>
            </w:r>
            <w:r>
              <w:rPr>
                <w:rFonts w:ascii="Calibri" w:hAnsi="Calibri"/>
                <w:color w:val="000000"/>
                <w:sz w:val="20"/>
              </w:rPr>
              <w:t xml:space="preserve"> </w:t>
            </w:r>
            <w:r>
              <w:rPr>
                <w:rFonts w:ascii="Calibri" w:hAnsi="Calibri"/>
                <w:color w:val="000000"/>
                <w:sz w:val="20"/>
              </w:rPr>
              <w:t xml:space="preserve">‘Overall gaps closed YoY’</w:t>
            </w:r>
            <w:r>
              <w:rPr>
                <w:rFonts w:ascii="Calibri" w:hAnsi="Calibri"/>
                <w:color w:val="000000"/>
                <w:sz w:val="20"/>
              </w:rPr>
              <w:t xml:space="preserve"> </w:t>
            </w:r>
            <w:r>
              <w:rPr>
                <w:rFonts w:ascii="Calibri" w:hAnsi="Calibri"/>
                <w:color w:val="000000"/>
                <w:sz w:val="20"/>
              </w:rPr>
              <w:t xml:space="preserve">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provides a visual color signal (e.g., red, yellow, green) indicating</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Overall gaps closed PM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TIME_INTEL_MOM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 RECAPTURE_NUMERATOR, SUSPECT_NUMERATOR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Sums RECAPTURE_NUMERATOR and SUSPECT_NUMERATOR from RISK_CORE_V4_VIEW filtered 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the total number of care gaps that were closed in the previous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Overall gaps closed MoM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TIME_INTEL_MOM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 RECAPTURE_NUMERATOR, SUSPECT_NUMERATOR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Computes the month-over-month percentage change in total gaps closed by summing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Shows how much the total number of closed care gaps has increased or decreased c</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Overall gaps closed MoM Card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RECAPTURE_NUMERATOR, SUSPECT_NUMERATOR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card measure aggregates gap closure activity by summing RECAPTURE_NUMERATOR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the total number of care gaps closed in the current month comp</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Overall gaps closed MoM Color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 RECAPTURE_NUMERATOR, SUSPECT_NUMERATOR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measure computes a color-coding indicator based on the ’Overall gaps closed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provides a visual color indicator showing whether the overall number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Formatted PMPM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PCP_VISITS_V4_VIEW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YTD_MEMBER_COUNT, YTD_VISIT_AMOUNT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measure formats the PMPM measure (derived from YTD_VISIT_AMOUNT divided by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the average per-member-per-month cost or utilization in a visu</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PMPM PY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TIME_INTEL_YOY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PCP_VISITS_V4_VIEW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 YTD_MEMBER_COUNT, YTD_VISIT_AMOUNT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Computes the prior year equivalent of the PMPM measure by querying PCP_VISITS_V4</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shows the average per-member per-month PCP visit cost from the same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PMPM YoY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TIME_INTEL_YOY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 PCP_VISITS_V4_VIEW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 YTD_MEMBER_COUNT, YTD_VISIT_AMOUNT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Computes the year-over-year percentage change in PMPM by subtracting the prior 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Shows how much the average cost per member per month has increased or decreased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PMPM YoY Card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PCP_VISITS_V4_VIEW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YTD_MEMBER_COUNT, YTD_VISIT_AMOUNT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card measure builds on the PMPM measure using the PCP_VISITS_V4_VIEW, lever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shows how the average monthly cost per member has changed compared 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PMPM YoY Color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 PCP_VISITS_V4_VIEW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 YTD_MEMBER_COUNT, YTD_VISIT_AMOUNT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measure derives a conditional color value based on the</w:t>
            </w:r>
            <w:r>
              <w:rPr>
                <w:rFonts w:ascii="Calibri" w:hAnsi="Calibri"/>
                <w:color w:val="000000"/>
                <w:sz w:val="20"/>
              </w:rPr>
              <w:t xml:space="preserve"> </w:t>
            </w:r>
            <w:r>
              <w:rPr>
                <w:rFonts w:ascii="Calibri" w:hAnsi="Calibri"/>
                <w:color w:val="000000"/>
                <w:sz w:val="20"/>
              </w:rPr>
              <w:t xml:space="preserve">‘PMPM YoY’</w:t>
            </w:r>
            <w:r>
              <w:rPr>
                <w:rFonts w:ascii="Calibri" w:hAnsi="Calibri"/>
                <w:color w:val="000000"/>
                <w:sz w:val="20"/>
              </w:rPr>
              <w:t xml:space="preserve"> </w:t>
            </w:r>
            <w:r>
              <w:rPr>
                <w:rFonts w:ascii="Calibri" w:hAnsi="Calibri"/>
                <w:color w:val="000000"/>
                <w:sz w:val="20"/>
              </w:rPr>
              <w:t xml:space="preserve">dependent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provides a visual color indicator that highlights whether the per-me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PMPM PM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TIME_INTEL_MOM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PCP_VISITS_V4_VIEW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 YTD_MEMBER_COUNT, YTD_VISIT_AMOUNT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Computes the prior month’s Per Member Per Month (PMPM) value by dividing SUM(YTD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shows the average PCP visit cost per member for the previous month,</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PMPM MoM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TIME_INTEL_MOM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 PCP_VISITS_V4_VIEW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 YTD_MEMBER_COUNT, YTD_VISIT_AMOUNT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Computes the month-over-month percentage change in PMPM (Per Member Per Month) 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Shows how much the average cost per member has increased or decreased compared t</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PMPM MoM Card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PCP_VISITS_V4_VIEW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YTD_MEMBER_COUNT, YTD_VISIT_AMOUNT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card measure builds on the PMPM measure using data from PCP_VISITS_V4_VIEW,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shows how the average monthly cost per member has changed compared 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PMPM MoM Color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 PCP_VISITS_V4_VIEW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 YTD_MEMBER_COUNT, YTD_VISIT_AMOUNT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measure computes a color indicator based on the</w:t>
            </w:r>
            <w:r>
              <w:rPr>
                <w:rFonts w:ascii="Calibri" w:hAnsi="Calibri"/>
                <w:color w:val="000000"/>
                <w:sz w:val="20"/>
              </w:rPr>
              <w:t xml:space="preserve"> </w:t>
            </w:r>
            <w:r>
              <w:rPr>
                <w:rFonts w:ascii="Calibri" w:hAnsi="Calibri"/>
                <w:color w:val="000000"/>
                <w:sz w:val="20"/>
              </w:rPr>
              <w:t xml:space="preserve">‘PMPM MoM’</w:t>
            </w:r>
            <w:r>
              <w:rPr>
                <w:rFonts w:ascii="Calibri" w:hAnsi="Calibri"/>
                <w:color w:val="000000"/>
                <w:sz w:val="20"/>
              </w:rPr>
              <w:t xml:space="preserve"> </w:t>
            </w:r>
            <w:r>
              <w:rPr>
                <w:rFonts w:ascii="Calibri" w:hAnsi="Calibri"/>
                <w:color w:val="000000"/>
                <w:sz w:val="20"/>
              </w:rPr>
              <w:t xml:space="preserve">dependent measur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provides a visual color indicator that flags whether the month-over-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Potential risk PY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TIME_INTEL_YOY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 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Computes the prior year equivalent of the</w:t>
            </w:r>
            <w:r>
              <w:rPr>
                <w:rFonts w:ascii="Calibri" w:hAnsi="Calibri"/>
                <w:color w:val="000000"/>
                <w:sz w:val="20"/>
              </w:rPr>
              <w:t xml:space="preserve"> </w:t>
            </w:r>
            <w:r>
              <w:rPr>
                <w:rFonts w:ascii="Calibri" w:hAnsi="Calibri"/>
                <w:color w:val="000000"/>
                <w:sz w:val="20"/>
              </w:rPr>
              <w:t xml:space="preserve">‘Potential risk’</w:t>
            </w:r>
            <w:r>
              <w:rPr>
                <w:rFonts w:ascii="Calibri" w:hAnsi="Calibri"/>
                <w:color w:val="000000"/>
                <w:sz w:val="20"/>
              </w:rPr>
              <w:t xml:space="preserve"> </w:t>
            </w:r>
            <w:r>
              <w:rPr>
                <w:rFonts w:ascii="Calibri" w:hAnsi="Calibri"/>
                <w:color w:val="000000"/>
                <w:sz w:val="20"/>
              </w:rPr>
              <w:t xml:space="preserve">measure by querying 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shows the average potential risk score from the same month last year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Potential risk YoY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TIME_INTEL_YOY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 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Computes the year-over-year percentage change in potential risk by comparing the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how the average potential risk per documented patient has chan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Potential risk YoY Card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card measure builds on the</w:t>
            </w:r>
            <w:r>
              <w:rPr>
                <w:rFonts w:ascii="Calibri" w:hAnsi="Calibri"/>
                <w:color w:val="000000"/>
                <w:sz w:val="20"/>
              </w:rPr>
              <w:t xml:space="preserve"> </w:t>
            </w:r>
            <w:r>
              <w:rPr>
                <w:rFonts w:ascii="Calibri" w:hAnsi="Calibri"/>
                <w:color w:val="000000"/>
                <w:sz w:val="20"/>
              </w:rPr>
              <w:t xml:space="preserve">‘Potential risk’</w:t>
            </w:r>
            <w:r>
              <w:rPr>
                <w:rFonts w:ascii="Calibri" w:hAnsi="Calibri"/>
                <w:color w:val="000000"/>
                <w:sz w:val="20"/>
              </w:rPr>
              <w:t xml:space="preserve"> </w:t>
            </w:r>
            <w:r>
              <w:rPr>
                <w:rFonts w:ascii="Calibri" w:hAnsi="Calibri"/>
                <w:color w:val="000000"/>
                <w:sz w:val="20"/>
              </w:rPr>
              <w:t xml:space="preserve">measure, leveraging the RISK_CO</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shows how the organization’s potential risk score has changed compar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Potential risk YoY Color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 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measure evaluates the year-over-year change in potential risk by referencin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provides a color-coded signal indicating whether the organization’s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Potential risk PM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TIME_INTEL_MOM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 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Computes the month-over-month change in potential risk per member by dividing th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Shows how the average potential risk score per documented patient changed compar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Potential risk MoM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TIME_INTEL_MOM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 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Computes the month-over-month percentage change in average potential risk by div</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how the average potential patient risk score has changed compa</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Potential risk MoM Card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card measure builds on the</w:t>
            </w:r>
            <w:r>
              <w:rPr>
                <w:rFonts w:ascii="Calibri" w:hAnsi="Calibri"/>
                <w:color w:val="000000"/>
                <w:sz w:val="20"/>
              </w:rPr>
              <w:t xml:space="preserve"> </w:t>
            </w:r>
            <w:r>
              <w:rPr>
                <w:rFonts w:ascii="Calibri" w:hAnsi="Calibri"/>
                <w:color w:val="000000"/>
                <w:sz w:val="20"/>
              </w:rPr>
              <w:t xml:space="preserve">‘Potential risk’</w:t>
            </w:r>
            <w:r>
              <w:rPr>
                <w:rFonts w:ascii="Calibri" w:hAnsi="Calibri"/>
                <w:color w:val="000000"/>
                <w:sz w:val="20"/>
              </w:rPr>
              <w:t xml:space="preserve"> </w:t>
            </w:r>
            <w:r>
              <w:rPr>
                <w:rFonts w:ascii="Calibri" w:hAnsi="Calibri"/>
                <w:color w:val="000000"/>
                <w:sz w:val="20"/>
              </w:rPr>
              <w:t xml:space="preserve">base measure, leveraging the RI</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shows how the total potential patient risk has changed compared to 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Potential risk MoM Color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 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measure computes a color indicator based on the</w:t>
            </w:r>
            <w:r>
              <w:rPr>
                <w:rFonts w:ascii="Calibri" w:hAnsi="Calibri"/>
                <w:color w:val="000000"/>
                <w:sz w:val="20"/>
              </w:rPr>
              <w:t xml:space="preserve"> </w:t>
            </w:r>
            <w:r>
              <w:rPr>
                <w:rFonts w:ascii="Calibri" w:hAnsi="Calibri"/>
                <w:color w:val="000000"/>
                <w:sz w:val="20"/>
              </w:rPr>
              <w:t xml:space="preserve">‘Potential risk MoM’</w:t>
            </w:r>
            <w:r>
              <w:rPr>
                <w:rFonts w:ascii="Calibri" w:hAnsi="Calibri"/>
                <w:color w:val="000000"/>
                <w:sz w:val="20"/>
              </w:rPr>
              <w:t xml:space="preserve"> </w:t>
            </w:r>
            <w:r>
              <w:rPr>
                <w:rFonts w:ascii="Calibri" w:hAnsi="Calibri"/>
                <w:color w:val="000000"/>
                <w:sz w:val="20"/>
              </w:rPr>
              <w:t xml:space="preserve">depend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visually flags whether the potential patient risk trend is improving</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Formatted #Members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PCP_VISITS_V4_VIEW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MEMBER_COUNT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measure formats the numeric result of the</w:t>
            </w:r>
            <w:r>
              <w:rPr>
                <w:rFonts w:ascii="Calibri" w:hAnsi="Calibri"/>
                <w:color w:val="000000"/>
                <w:sz w:val="20"/>
              </w:rPr>
              <w:t xml:space="preserve"> </w:t>
            </w:r>
            <w:r>
              <w:rPr>
                <w:rFonts w:ascii="Calibri" w:hAnsi="Calibri"/>
                <w:color w:val="000000"/>
                <w:sz w:val="20"/>
              </w:rPr>
              <w:t xml:space="preserve">‘#Members’</w:t>
            </w:r>
            <w:r>
              <w:rPr>
                <w:rFonts w:ascii="Calibri" w:hAnsi="Calibri"/>
                <w:color w:val="000000"/>
                <w:sz w:val="20"/>
              </w:rPr>
              <w:t xml:space="preserve"> </w:t>
            </w:r>
            <w:r>
              <w:rPr>
                <w:rFonts w:ascii="Calibri" w:hAnsi="Calibri"/>
                <w:color w:val="000000"/>
                <w:sz w:val="20"/>
              </w:rPr>
              <w:t xml:space="preserve">measure, likely applyi</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Displays the total number of members in a visually formatted way, making it easi</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Formatted Members with open coding gaps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PCP_VISITS_V4_VIEW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MEMBER_WITH_OPEN_CODING_GAP_COUNT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measure formats the integer value of</w:t>
            </w:r>
            <w:r>
              <w:rPr>
                <w:rFonts w:ascii="Calibri" w:hAnsi="Calibri"/>
                <w:color w:val="000000"/>
                <w:sz w:val="20"/>
              </w:rPr>
              <w:t xml:space="preserve"> </w:t>
            </w:r>
            <w:r>
              <w:rPr>
                <w:rFonts w:ascii="Calibri" w:hAnsi="Calibri"/>
                <w:color w:val="000000"/>
                <w:sz w:val="20"/>
              </w:rPr>
              <w:t xml:space="preserve">‘Members with open coding gaps’</w:t>
            </w:r>
            <w:r>
              <w:rPr>
                <w:rFonts w:ascii="Calibri" w:hAnsi="Calibri"/>
                <w:color w:val="000000"/>
                <w:sz w:val="20"/>
              </w:rPr>
              <w:t xml:space="preserve"> </w:t>
            </w:r>
            <w:r>
              <w:rPr>
                <w:rFonts w:ascii="Calibri" w:hAnsi="Calibri"/>
                <w:color w:val="000000"/>
                <w:sz w:val="20"/>
              </w:rPr>
              <w:t xml:space="preserve">by ref</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the total number of members who have at least one unresolved c</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Formatted Overall gaps closed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RECAPTURE_NUMERATOR, SUSPECT_NUMERATOR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measure formats the</w:t>
            </w:r>
            <w:r>
              <w:rPr>
                <w:rFonts w:ascii="Calibri" w:hAnsi="Calibri"/>
                <w:color w:val="000000"/>
                <w:sz w:val="20"/>
              </w:rPr>
              <w:t xml:space="preserve"> </w:t>
            </w:r>
            <w:r>
              <w:rPr>
                <w:rFonts w:ascii="Calibri" w:hAnsi="Calibri"/>
                <w:color w:val="000000"/>
                <w:sz w:val="20"/>
              </w:rPr>
              <w:t xml:space="preserve">‘Gaps closed’</w:t>
            </w:r>
            <w:r>
              <w:rPr>
                <w:rFonts w:ascii="Calibri" w:hAnsi="Calibri"/>
                <w:color w:val="000000"/>
                <w:sz w:val="20"/>
              </w:rPr>
              <w:t xml:space="preserve"> </w:t>
            </w:r>
            <w:r>
              <w:rPr>
                <w:rFonts w:ascii="Calibri" w:hAnsi="Calibri"/>
                <w:color w:val="000000"/>
                <w:sz w:val="20"/>
              </w:rPr>
              <w:t xml:space="preserve">dependent measure, which aggregates RECAP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Shows the total number of care gaps that have been closed or resolved, formatted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RAF recapture rate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VAR_FILTERED_DIVIDE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Divides the sum of RISK_VALUE where RISK_DOCUMENTATION_FLAG is</w:t>
            </w:r>
            <w:r>
              <w:rPr>
                <w:rFonts w:ascii="Calibri" w:hAnsi="Calibri"/>
                <w:color w:val="000000"/>
                <w:sz w:val="20"/>
              </w:rPr>
              <w:t xml:space="preserve"> </w:t>
            </w:r>
            <w:r>
              <w:rPr>
                <w:rFonts w:ascii="Calibri" w:hAnsi="Calibri"/>
                <w:color w:val="000000"/>
                <w:sz w:val="20"/>
              </w:rPr>
              <w:t xml:space="preserve">‘Documented’</w:t>
            </w:r>
            <w:r>
              <w:rPr>
                <w:rFonts w:ascii="Calibri" w:hAnsi="Calibri"/>
                <w:color w:val="000000"/>
                <w:sz w:val="20"/>
              </w:rPr>
              <w:t xml:space="preserve"> </w:t>
            </w:r>
            <w:r>
              <w:rPr>
                <w:rFonts w:ascii="Calibri" w:hAnsi="Calibri"/>
                <w:color w:val="000000"/>
                <w:sz w:val="20"/>
              </w:rPr>
              <w:t xml:space="preserve">by 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RAF Recapture Rate measures the percentage of total known risk value that has be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RAF recapture rate PM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TIME_INTEL_MOM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Computes the prior month’s RAF recapture rate by dividing the sum of 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shows last month’s rate at which previously identified patient risk</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RAF recapture rate MoM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COMPLEX_VAR_DIVIDE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Computes the month-over-month percentage change in RAF recapture rate by subtrac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Shows how much the RAF recapture rate has improved or declined compared to the p</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RAF recapture rate MoM Card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measure computes a Month-over-Month comparison card for RAF recapture rate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shows whether the rate at which previously identified patient risk c</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RAF recapture rate MoM color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measure computes a color indicator based on the</w:t>
            </w:r>
            <w:r>
              <w:rPr>
                <w:rFonts w:ascii="Calibri" w:hAnsi="Calibri"/>
                <w:color w:val="000000"/>
                <w:sz w:val="20"/>
              </w:rPr>
              <w:t xml:space="preserve"> </w:t>
            </w:r>
            <w:r>
              <w:rPr>
                <w:rFonts w:ascii="Calibri" w:hAnsi="Calibri"/>
                <w:color w:val="000000"/>
                <w:sz w:val="20"/>
              </w:rPr>
              <w:t xml:space="preserve">‘RAF recapture rate MoM’</w:t>
            </w:r>
            <w:r>
              <w:rPr>
                <w:rFonts w:ascii="Calibri" w:hAnsi="Calibri"/>
                <w:color w:val="000000"/>
                <w:sz w:val="20"/>
              </w:rPr>
              <w:t xml:space="preserve"> </w:t>
            </w:r>
            <w:r>
              <w:rPr>
                <w:rFonts w:ascii="Calibri" w:hAnsi="Calibri"/>
                <w:color w:val="000000"/>
                <w:sz w:val="20"/>
              </w:rPr>
              <w:t xml:space="preserve">de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provides a visual color signal indicating whether the RAF recapture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RAF recapture rate PY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TIME_INTEL_YOY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Computes the prior year RAF recapture rate by filtering RISK_CORE_V4_VIEW to the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shows the percentage of at-risk RAF score that was successfully capt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RAF recapture rate YoY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COMPLEX_VAR_DIVIDE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Computes the year-over-year percentage change in RAF recapture rate by subtracti</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how much the organization’s ability to recapture patient risk</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RAF recapture rate YoY Card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measure computes a year-over-year comparison card for RAF recapture rate by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shows how the rate of successfully re-documented risk scores compare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RAF recapture rate YoY color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measure computes a color indicator based on the</w:t>
            </w:r>
            <w:r>
              <w:rPr>
                <w:rFonts w:ascii="Calibri" w:hAnsi="Calibri"/>
                <w:color w:val="000000"/>
                <w:sz w:val="20"/>
              </w:rPr>
              <w:t xml:space="preserve"> </w:t>
            </w:r>
            <w:r>
              <w:rPr>
                <w:rFonts w:ascii="Calibri" w:hAnsi="Calibri"/>
                <w:color w:val="000000"/>
                <w:sz w:val="20"/>
              </w:rPr>
              <w:t xml:space="preserve">‘RAF recapture rate YoY’</w:t>
            </w:r>
            <w:r>
              <w:rPr>
                <w:rFonts w:ascii="Calibri" w:hAnsi="Calibri"/>
                <w:color w:val="000000"/>
                <w:sz w:val="20"/>
              </w:rPr>
              <w:t xml:space="preserve"> </w:t>
            </w:r>
            <w:r>
              <w:rPr>
                <w:rFonts w:ascii="Calibri" w:hAnsi="Calibri"/>
                <w:color w:val="000000"/>
                <w:sz w:val="20"/>
              </w:rPr>
              <w:t xml:space="preserve">de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provides a visual color indicator that signals whether the RAF recap</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 recapture rate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SIMPLE_DIVIDE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RECAPTURE_DENOMINATOR, RECAPTURE_NUMERATOR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Aggregates RECAPTURE_NUMERATOR and RECAPTURE_DENOMINATOR from 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 recapture rate measures how successfully the organization is re-documenting</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 recapture rate PM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TIME_INTEL_MOM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 RECAPTURE_DENOMINATOR, RECAPTURE_NUMERATOR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Computes the prior month’s risk recapture rate by summing RECAPTURE_NUMERATOR di</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Shows the risk recapture rate from the previous month, allowing analysts to comp</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 recapture rate MoM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COMPLEX_VAR_DIVIDE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 RECAPTURE_DENOMINATOR, RECAPTURE_NUMERATOR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Computes the month-over-month percentage change in risk recapture rate by subtra</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shows how much the risk recapture rate has improved or declined comp</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 recapture rate MoM Card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 RECAPTURE_DENOMINATOR, RECAPTURE_NUMERATOR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measure computes a Month-over-Month card value for the risk recapture rate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how the risk recapture rate has changed compared to the previo</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 recapture rate MoM color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 RECAPTURE_DENOMINATOR, RECAPTURE_NUMERATOR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measure computes a color indicator based on the</w:t>
            </w:r>
            <w:r>
              <w:rPr>
                <w:rFonts w:ascii="Calibri" w:hAnsi="Calibri"/>
                <w:color w:val="000000"/>
                <w:sz w:val="20"/>
              </w:rPr>
              <w:t xml:space="preserve"> </w:t>
            </w:r>
            <w:r>
              <w:rPr>
                <w:rFonts w:ascii="Calibri" w:hAnsi="Calibri"/>
                <w:color w:val="000000"/>
                <w:sz w:val="20"/>
              </w:rPr>
              <w:t xml:space="preserve">‘Risk recapture rate MoM’</w:t>
            </w:r>
            <w:r>
              <w:rPr>
                <w:rFonts w:ascii="Calibri" w:hAnsi="Calibri"/>
                <w:color w:val="000000"/>
                <w:sz w:val="20"/>
              </w:rPr>
              <w:t xml:space="preserve"> </w:t>
            </w:r>
            <w:r>
              <w:rPr>
                <w:rFonts w:ascii="Calibri" w:hAnsi="Calibri"/>
                <w:color w:val="000000"/>
                <w:sz w:val="20"/>
              </w:rPr>
              <w:t xml:space="preserve">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provides a visual color signal indicating whether the month-over-mon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 recapture rate PY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TIME_INTEL_YOY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 RECAPTURE_DENOMINATOR, RECAPTURE_NUMERATOR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Computes the prior year risk recapture rate by summing RECAPTURE_NUMERATOR divid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Shows the rate at which previously identified patient risk conditions were succe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 recapture rate YoY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COMPLEX_VAR_DIVIDE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 RECAPTURE_DENOMINATOR, RECAPTURE_NUMERATOR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Computes the year-over-year percentage change in risk recapture rate by dividing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shows how much the risk recapture rate has improved or declined comp</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 recapture rate YoY Card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 RECAPTURE_DENOMINATOR, RECAPTURE_NUMERATOR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card measure computes the year-over-year change in risk recapture rate by 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how the organization’s ability to recapture expected risk has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 recapture rate YoY color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 RECAPTURE_DENOMINATOR, RECAPTURE_NUMERATOR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measure computes a color-coding indicator based on the ’Risk recapture rate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provides a visual color indicator that signals whether the year-over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Dropped + suspected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COMPLEX</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Queries RISK_CORE_V4_VIEW filtered to the selected month and MAX_MONTH_FLAG = TR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Displays a combined label showing the per-documented-patient risk contribution f</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Suspected risk</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VAR_FILTERED_DIVIDE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Queries RISK_CORE_V4_VIEW filtered to the most recent month (MAX_MONTH_FLAG = TR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shows the ratio of suspected (unconfirmed) risk value relative to th</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Undocumented risk</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VAR_FILTERED_DIVIDE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Queries RISK_CORE_V4_VIEW filtered to the most recent month (MAX_MONTH_FLAG = TR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Measures the amount of undocumented risk relative to the documented patient popu</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 members with open coding gaps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MEASURE_RATIO</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PCP_VISITS_V4_VIEW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MEMBER_COUNT, MEMBER_WITH_OPEN_CODING_GAP_COUNT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Divides the sum of MEMBER_WITH_OPEN_CODING_GAP_COUNT by the sum of MEMBER_COUNT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shows the percentage of members who have at least one unresolved cod</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 Members with open coding gaps YoY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TIME_INTEL_YOY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Computes the year-over-year percentage change in the ratio of members with open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how the share of members with unresolved coding gaps has chang</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 Members with open coding gaps YoY Color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measure references the</w:t>
            </w:r>
            <w:r>
              <w:rPr>
                <w:rFonts w:ascii="Calibri" w:hAnsi="Calibri"/>
                <w:color w:val="000000"/>
                <w:sz w:val="20"/>
              </w:rPr>
              <w:t xml:space="preserve"> </w:t>
            </w:r>
            <w:r>
              <w:rPr>
                <w:rFonts w:ascii="Calibri" w:hAnsi="Calibri"/>
                <w:color w:val="000000"/>
                <w:sz w:val="20"/>
              </w:rPr>
              <w:t xml:space="preserve">‘% Members with open coding gaps YoY’</w:t>
            </w:r>
            <w:r>
              <w:rPr>
                <w:rFonts w:ascii="Calibri" w:hAnsi="Calibri"/>
                <w:color w:val="000000"/>
                <w:sz w:val="20"/>
              </w:rPr>
              <w:t xml:space="preserve"> </w:t>
            </w:r>
            <w:r>
              <w:rPr>
                <w:rFonts w:ascii="Calibri" w:hAnsi="Calibri"/>
                <w:color w:val="000000"/>
                <w:sz w:val="20"/>
              </w:rPr>
              <w:t xml:space="preserve">measure and us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provides a visual color indicator to help analysts quickly identify</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 Members with open coding gaps YoY Card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measure calculates the year-over-year change in the percentage of members 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how the share of health plan members with unresolved diagnosis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Open gaps (Dropped)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ARITHMETIC</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RECAPTURE_DENOMINATOR, RECAPTURE_NUMERATOR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Computes the difference between SUM(RECAPTURE_DENOMINATOR) and SUM(RECAPTURE_NUM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Represents the number of risk recapture opportunities that have not yet been clo</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Open gaps (Suspected)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ARITHMETIC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SUSPECT_DENOMINATOR, SUSPECT_NUMERATOR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Computes the difference between SUM(SUSPECT_DENOMINATOR) and SUM(SUSPECT_NUMERAT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Indicates how many suspected health condition gaps remain open and unaddressed f</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Gap to potential risk (GROUP)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VAR_FILTERED_DIVIDE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RISK_GROUP_V4_VIEW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Aggregates RISK_VALUE from RISK_GROUP_V4_VIEW where RISK_DOCUMENTATION_FLAG is ’</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shows how much additional risk value could potentially be captured p</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Overall gaps closed (GROUP)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ARITHMETIC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RISK_GROUP_V4_VIEW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RECAPTURE_NUMERATOR, SUSPECT_NUMERATOR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Sums RECAPTURE_NUMERATOR and SUSPECT_NUMERATOR from RISK_GROUP_V4_VIEW, filtered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Represents the total number of risk gaps closed for a group during a given month</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Documented risk (GROUP)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FILTERED_AGG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RISK_GROUP_V4_VIEW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Aggregates RISK_VALUE and PATIENT_COUNT from RISK_GROUP_V4_VIEW, filtering to th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Represents the average risk score for patients whose risk has been formally docu</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Potential risk (GROUP)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VAR_FILTERED_DIVIDE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RISK_GROUP_V4_VIEW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Aggregates RISK_VALUE and divides by the count of patients where RISK_DOCUMENTAT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the average potential risk score per documented patient within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Overall gaps closed PY (GROUP)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TIME_INTEL_YOY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RISK_GROUP_V4_VIEW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 RECAPTURE_NUMERATOR, SUSPECT_NUMERATOR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Sums RECAPTURE_NUMERATOR and SUSPECT_NUMERATOR from RISK_GROUP_V4_VIEW filtered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Represents the total number of care gaps closed across all groups during the sam</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Overall gaps closed YoY (GROUP)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TIME_INTEL_YOY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 RISK_GROUP_V4_VIEW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 RECAPTURE_NUMERATOR, SUSPECT_NUMERATOR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Computes the year-over-year percentage change in total gaps closed by dividing 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how much the total number of closed risk gaps has grown or dec</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Overall gaps closed PM (GROUP)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TIME_INTEL_MOM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RISK_GROUP_V4_VIEW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 RECAPTURE_NUMERATOR, SUSPECT_NUMERATOR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Aggregates the sum of RECAPTURE_NUMERATOR and SUSPECT_NUMERATOR from RISK_GROUP_</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represents the total number of care gaps closed in the previous mont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Overall gaps closed MoM (GROUP)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TIME_INTEL_MOM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 RISK_GROUP_V4_VIEW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 RECAPTURE_NUMERATOR, SUSPECT_NUMERATOR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Computes the month-over-month percentage change in total gaps closed for a group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how much the total number of closed care gaps has grown or shr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RAF recapture rate (GROUP)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VAR_FILTERED_DIVIDE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RISK_GROUP_V4_VIEW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Calculates the ratio of documented risk value to total risk value (documented +</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Measures the percentage of total RAF (Risk Adjustment Factor) score that has bee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RAF recapture rate PM (GROUP)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TIME_INTEL_MOM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 RISK_GROUP_V4_VIEW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Calculates the prior month’s RAF recapture rate for a group by dividing the sum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Shows last month’s rate at which the group successfully recaptured expected risk</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RAF recapture rate MoM (GROUP)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COMPLEX_VAR_DIVIDE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RISK_GROUP_V4_VIEW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Computes the month-over-month percentage change in RAF recapture rate for the gr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shows how much the group’s RAF recapture rate has improved or declin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RAF recapture rate PY (GROUP)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TIME_INTEL_YOY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 RISK_GROUP_V4_VIEW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Computes the prior year RAF recapture rate for groups by dividing the sum of RIS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what percentage of the group’s total risk score was successful</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RAF recapture rate YoY (GROUP)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COMPLEX_VAR_DIVIDE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RISK_GROUP_V4_VIEW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Computes the year-over-year percent change in RAF recapture rate for the group b</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shows how much the group’s RAF recapture rate has improved or declin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 recapture rate (GROUP)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SIMPLE_DIVIDE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RISK_GROUP_V4_VIEW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RECAPTURE_DENOMINATOR, RECAPTURE_NUMERATOR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Divides the sum of RECAPTURE_NUMERATOR by the sum of RECAPTURE_DENOMINATOR from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the percentage of expected risk conditions or diagnoses that w</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 recapture rate PM (GROUP)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TIME_INTEL_MOM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RISK_GROUP_V4_VIEW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 RECAPTURE_DENOMINATOR, RECAPTURE_NUMERATOR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Calculates the prior month’s risk recapture rate for groups by summing RECAPTURE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Shows the group-level risk recapture rate from the previous month, allowing anal</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 recapture rate MoM (GROUP)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COMPLEX_VAR_DIVIDE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 RISK_GROUP_V4_VIEW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 RECAPTURE_DENOMINATOR, RECAPTURE_NUMERATOR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Computes the month-over-month percentage change in risk recapture rate for group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Shows how much the group’s risk recapture rate has improved or declined compared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 recapture rate PY (GROUP)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TIME_INTEL_YOY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RISK_GROUP_V4_VIEW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 RECAPTURE_DENOMINATOR, RECAPTURE_NUMERATOR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Computes the prior year risk recapture rate for a group by dividing SUM(RECAPTUR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Shows the rate at which the group successfully re-captured or re-documented pati</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 recapture rate YoY (GROUP)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COMPLEX_VAR_DIVIDE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 RISK_GROUP_V4_VIEW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 RECAPTURE_DENOMINATOR, RECAPTURE_NUMERATOR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Computes the year-over-year percentage change in risk recapture rate for the gro</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Shows how much the group’s risk recapture rate has improved or declined compared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open dropped gaps (GROUP)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ARITHMETIC</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RISK_GROUP_V4_VIEW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RECAPTURE_DENOMINATOR, RECAPTURE_NUMERATOR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Computes the difference between SUM(RECAPTURE_DENOMINATOR) and SUM(RECAPTURE_NUM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Shows the number of care gaps within a risk group that have been identified for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open suspected gaps (GROUP)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ARITHMETIC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RISK_GROUP_V4_VIEW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SUSPECT_DENOMINATOR, SUSPECT_NUMERATOR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Computes the difference between SUM(SUSPECT_DENOMINATOR) and SUM(SUSPECT_NUMERAT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Indicates how many suspected care gaps have not yet been closed for a patient gr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Undocumented risk (GROUP)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VAR_FILTERED_DIVIDE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RISK_GROUP_V4_VIEW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Queries RISK_GROUP_V4_VIEW filtered to the current measurement month (MAX_MONTH_</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Measures the average undocumented risk burden per documented patient within a gr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Suspected risk (GROUP)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VAR_FILTERED_DIVIDE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RISK_GROUP_V4_VIEW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Queries RISK_GROUP_V4_VIEW filtered to the current measurement month (MAX_MONTH_</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the average suspected risk value per documented patient for a</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Dropped + suspected (GROUP)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COMPLEX</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RISK_GROUP_V4_VIEW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Queries RISK_GROUP_V4_VIEW filtered to the selected month and MAX_MONTH_FLAG = 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Shows the combined impact of dropped (undocumented) and suspected risk condition</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Eligible population</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FILTERED_AGG</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PATIENT_COUNT, RISK_DOCUMENTATION_FLAG</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Aggregates PATIENT_COUNT from RISK_CORE_V4_VIEW by summing rows where MAX_MONTH_</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total number of patients who have documented risk assessments and are consid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Formatted Eligible population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PATIENT_COUNT, RISK_DOCUMENTATION_FLAG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measure formats the</w:t>
            </w:r>
            <w:r>
              <w:rPr>
                <w:rFonts w:ascii="Calibri" w:hAnsi="Calibri"/>
                <w:color w:val="000000"/>
                <w:sz w:val="20"/>
              </w:rPr>
              <w:t xml:space="preserve"> </w:t>
            </w:r>
            <w:r>
              <w:rPr>
                <w:rFonts w:ascii="Calibri" w:hAnsi="Calibri"/>
                <w:color w:val="000000"/>
                <w:sz w:val="20"/>
              </w:rPr>
              <w:t xml:space="preserve">‘Eligible population’</w:t>
            </w:r>
            <w:r>
              <w:rPr>
                <w:rFonts w:ascii="Calibri" w:hAnsi="Calibri"/>
                <w:color w:val="000000"/>
                <w:sz w:val="20"/>
              </w:rPr>
              <w:t xml:space="preserve"> </w:t>
            </w:r>
            <w:r>
              <w:rPr>
                <w:rFonts w:ascii="Calibri" w:hAnsi="Calibri"/>
                <w:color w:val="000000"/>
                <w:sz w:val="20"/>
              </w:rPr>
              <w:t xml:space="preserve">dependent measure, which is deriv</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displays the total number of patients eligible for risk documentatio</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Eligible population (group)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SIMPLE_AGG</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RISK_GROUP_V4_VIEW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PATIENT_COUNT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Aggregates PATIENT_COUNT from RISK_GROUP_V4_VIEW, filtering to the most recent 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total number of patients who are eligible and enrolled in a risk group for t</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Formatted Eligible population (group)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RISK_GROUP_V4_VIEW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PATIENT_COUNT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measure formats the</w:t>
            </w:r>
            <w:r>
              <w:rPr>
                <w:rFonts w:ascii="Calibri" w:hAnsi="Calibri"/>
                <w:color w:val="000000"/>
                <w:sz w:val="20"/>
              </w:rPr>
              <w:t xml:space="preserve"> </w:t>
            </w:r>
            <w:r>
              <w:rPr>
                <w:rFonts w:ascii="Calibri" w:hAnsi="Calibri"/>
                <w:color w:val="000000"/>
                <w:sz w:val="20"/>
              </w:rPr>
              <w:t xml:space="preserve">‘Eligible population (group)’</w:t>
            </w:r>
            <w:r>
              <w:rPr>
                <w:rFonts w:ascii="Calibri" w:hAnsi="Calibri"/>
                <w:color w:val="000000"/>
                <w:sz w:val="20"/>
              </w:rPr>
              <w:t xml:space="preserve"> </w:t>
            </w:r>
            <w:r>
              <w:rPr>
                <w:rFonts w:ascii="Calibri" w:hAnsi="Calibri"/>
                <w:color w:val="000000"/>
                <w:sz w:val="20"/>
              </w:rPr>
              <w:t xml:space="preserve">base measure, which aggre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Displays the total number of eligible patients within a risk group in a formatte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Eligible population PY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TIME_INTEL_YOY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 PATIENT_COUNT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risk_core.MONTH_OF_MEASUREMENT = date.MONTH_OF_DATE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Sums PATIENT_COUNT from RISK_CORE_V4_VIEW filtered to the month that is exactly</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the total number of eligible patients enrolled during the same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Eligible population YoY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TIME_INTEL_YOY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 PATIENT_COUNT, RISK_DOCUMENTATION_FLAG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Computes the year-over-year percentage change in eligible population by subtract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shows how the count of documented eligible patients has grown or shr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ELigible population YoY Card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PATIENT_COUNT, RISK_DOCUMENTATION_FLAG</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measure computes a Year-over-Year comparison of the eligible population cou</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how the number of eligible patients has changed compared to th</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Info text risk LY</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ERROR: Expecting value: line 1 column 1 (char 0)</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ERROR: Expecting value: line 1 column 1 (char 0)</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 recapture rate YoY color (GROUP)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 RISK_GROUP_V4_VIEW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 RECAPTURE_DENOMINATOR, RECAPTURE_NUMERATOR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measure computes a color-coding indicator derived from the ’Risk recapture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provides a color-coded visual signal indicating whether the group’s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Eligible population trend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SIMPLE_AGG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PATIENT_COUNT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Aggregates PATIENT_COUNT from RISK_CORE_V4_VIEW using SUM, filtered to a specifi</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Shows the total number of patients eligible for risk measurement in a given mont</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#Members trend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SIMPLE_AGG</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PCP_VISITS_V4_VIEW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MEMBER_COUNT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Aggregates MEMBER_COUNT from PCP_VISITS_V4_VIEW using SUM, filtered to a specifi</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Shows the total number of members enrolled or active for a selected month, enabl</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Realizable RAF score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COMPLEX</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RISK_COHORT_V4_VIEW, 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MAX_MONTH_FLAG, 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Computes the Realizable RAF score by summing two components for a selected month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estimates the full potential Risk Adjustment Factor (RAF) score a pa</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Info text risk cohort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measure appears to have no DAX expression provided, making it impossible to</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No definition can be provided as this measure contains no logic or calculation t</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Targeted gaps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SIMPLE_AGG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RISK_COHORT_V4_VIEW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Counts all rows in RISK_COHORT_V4_VIEW filtered to the selected measurement mont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Represents the total number of targeted care gaps identified for members in the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Targeted patients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SIMPLE_AGG</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RISK_COHORT_V4_VIEW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EMPI</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Counts distinct EMPI values from RISK_COHORT_V4_VIEW filtered to the selected me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total number of unique patients identified and targeted for care management</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RAF_impact_cohort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VAR_FILTERED_DIVIDE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RISK_COHORT_V4_VIEW, 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MONTH_OF_MEASUREMENT, 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Queries RISK_CORE_V4_VIEW filtered to MAX_MONTH_FLAG = TRUE, dividing the sum of</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estimates the average RAF (Risk Adjustment Factor) score impact per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increase_RAF_impact_cohort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COMPLEX</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RISK_COHORT_V4_VIEW, 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MONTH_OF_MEASUREMENT, 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Divides the sum of RISK_VALUE for</w:t>
            </w:r>
            <w:r>
              <w:rPr>
                <w:rFonts w:ascii="Calibri" w:hAnsi="Calibri"/>
                <w:color w:val="000000"/>
                <w:sz w:val="20"/>
              </w:rPr>
              <w:t xml:space="preserve"> </w:t>
            </w:r>
            <w:r>
              <w:rPr>
                <w:rFonts w:ascii="Calibri" w:hAnsi="Calibri"/>
                <w:color w:val="000000"/>
                <w:sz w:val="20"/>
              </w:rPr>
              <w:t xml:space="preserve">‘Undocumented’</w:t>
            </w:r>
            <w:r>
              <w:rPr>
                <w:rFonts w:ascii="Calibri" w:hAnsi="Calibri"/>
                <w:color w:val="000000"/>
                <w:sz w:val="20"/>
              </w:rPr>
              <w:t xml:space="preserve"> </w:t>
            </w:r>
            <w:r>
              <w:rPr>
                <w:rFonts w:ascii="Calibri" w:hAnsi="Calibri"/>
                <w:color w:val="000000"/>
                <w:sz w:val="20"/>
              </w:rPr>
              <w:t xml:space="preserve">and</w:t>
            </w:r>
            <w:r>
              <w:rPr>
                <w:rFonts w:ascii="Calibri" w:hAnsi="Calibri"/>
                <w:color w:val="000000"/>
                <w:sz w:val="20"/>
              </w:rPr>
              <w:t xml:space="preserve"> </w:t>
            </w:r>
            <w:r>
              <w:rPr>
                <w:rFonts w:ascii="Calibri" w:hAnsi="Calibri"/>
                <w:color w:val="000000"/>
                <w:sz w:val="20"/>
              </w:rPr>
              <w:t xml:space="preserve">‘Suspected’</w:t>
            </w:r>
            <w:r>
              <w:rPr>
                <w:rFonts w:ascii="Calibri" w:hAnsi="Calibri"/>
                <w:color w:val="000000"/>
                <w:sz w:val="20"/>
              </w:rPr>
              <w:t xml:space="preserve"> </w:t>
            </w:r>
            <w:r>
              <w:rPr>
                <w:rFonts w:ascii="Calibri" w:hAnsi="Calibri"/>
                <w:color w:val="000000"/>
                <w:sz w:val="20"/>
              </w:rPr>
              <w:t xml:space="preserve">flags in RISK_C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estimates the potential percentage increase in the documented RAF sc</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Latest measurement 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SIMPLE_AGG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MONTH_OF_MEASUREMENT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Computes the maximum value of MONTH_OF_MEASUREMENT from RISK_CORE_V4_VIEW, filte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Identifies the most recent month for which risk measurement data is available, h</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Documented risk cohort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COMPLEX</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MAX_MONTH_FLAG, PATIENT_COUNT,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Computes the average risk value for documented patients by dividing SUM(RISK_VAL</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Represents the average risk score for patients whose risk has been formally docu</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Latest risk execution</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CONTEXT_REMOVER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RISK_COHORT_V4_VIEW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MONTH_OF_MEASUREMENT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Retrieves the maximum value of MONTH_OF_MEASUREMENT from RISK_COHORT_V4_VIEW usi</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Identifies the most recent month for which risk data has been processed and is a</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Latest attribution date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SIMPLE_AGG</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PCP_VISITS_V4_VIEW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Computes the maximum value of the MONTH_OF_DATE column from the PCP_VISITS_V4_VI</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Identifies the most recent month for which patient attribution data is available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 factor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SIMPLE_AGG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RISK_GROUP_V4_VIEW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RISK_FACTOR_CODE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Retrieves the maximum RISK_FACTOR_CODE from RISK_GROUP_V4_VIEW, filtered to reco</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Indicates the highest risk factor code assigned to a patient or group for the se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Gaps closed (GROUP)</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SIMPLE_AGG</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RISK_GROUP_V4_VIEW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RECAPTURE_NUMERATOR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Sums the RECAPTURE_NUMERATOR column from RISK_GROUP_V4_VIEW, filtered to only th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The total number of care gaps that have been closed or addressed for the group d</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 Members with open coding gaps MoM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TIME_INTEL_MOM</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Computes the month-over-month percentage change in the ratio of members with ope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shows how the share of members with unresolved coding gaps has chang</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 Members with open coding gaps MoM Card</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measure calculates the month-over-month percentage of members who have at l</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tracks whether the share of members with unaddressed diagnosis codin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 Members with open coding gaps MoM Color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DATE_VIEW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MONTH_OF_DATE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measure uses the MONTH_OF_DATE column from DATE_VIEW to apply a month-over-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provides a visual color indicator that highlights whether the month-</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Eligible population MoM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TIME_INTEL_MOM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DATE_VIEW, 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MONTH_OF_DATE, PATIENT_COUNT, RISK_DOCUMENTATION_FLAG</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Computes the month-over-month percentage change in total PATIENT_COUNT from RISK</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how the documented eligible patient population has grown or sh</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ELigible population MoM Card</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PATIENT_COUNT, RISK_DOCUMENTATION_FLAG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card measure builds on the</w:t>
            </w:r>
            <w:r>
              <w:rPr>
                <w:rFonts w:ascii="Calibri" w:hAnsi="Calibri"/>
                <w:color w:val="000000"/>
                <w:sz w:val="20"/>
              </w:rPr>
              <w:t xml:space="preserve"> </w:t>
            </w:r>
            <w:r>
              <w:rPr>
                <w:rFonts w:ascii="Calibri" w:hAnsi="Calibri"/>
                <w:color w:val="000000"/>
                <w:sz w:val="20"/>
              </w:rPr>
              <w:t xml:space="preserve">‘Eligible population’</w:t>
            </w:r>
            <w:r>
              <w:rPr>
                <w:rFonts w:ascii="Calibri" w:hAnsi="Calibri"/>
                <w:color w:val="000000"/>
                <w:sz w:val="20"/>
              </w:rPr>
              <w:t xml:space="preserve"> </w:t>
            </w:r>
            <w:r>
              <w:rPr>
                <w:rFonts w:ascii="Calibri" w:hAnsi="Calibri"/>
                <w:color w:val="000000"/>
                <w:sz w:val="20"/>
              </w:rPr>
              <w:t xml:space="preserve">base measure, filtering th</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shows how the number of eligible patients has changed compared to th</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Info text risk PM</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ERROR: Expecting value: line 1 column 1 (char 0)</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ERROR: Expecting value: line 1 column 1 (char 0)</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Info icon appointments per pcp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measure appears to calculate the average or total number of appointments pe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shows how many appointments are associated with each primary care pr</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Filter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ARITHMETIC</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PCP_VISITS_V4_VIEW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YTD_MEMBER_COUNT, YTD_VISIT_AMOUNT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Queries PCP_VISITS_V4_VIEW filtered to a selected month, computing the sum of th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Provides a combined filter value based on year-to-date visit amounts and member</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RAF recapture rate cohort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COMPLEX</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MAX_MONTH_FLAG,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Calculates the ratio of documented risk value to total risk value (documented +</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Shows the percentage of total expected risk that has been successfully documente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 recapture rate cohort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COMPLEX</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MAX_MONTH_FLAG, RECAPTURE_DENOMINATOR, RECAPTURE_NUMERATOR</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Aggregates RECAPTURE_NUMERATOR and RECAPTURE_DENOMINATOR from RISK_COHORT_V4_VIE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Measures the percentage of previously identified at-risk patients whose risk con</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Potential Risk recapture rate cohort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FILTERED_AGG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RISK_COHORT_V4_VIEW, 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MAX_MONTH_FLAG, RECAPTURE_DENOMINATOR, RECAPTURE_NUMERATOR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Computes a recapture rate by summing RECAPTURE_NUMERATOR and RECAPTURE_DENOMINAT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shows the potential rate at which previously identified risk gaps co</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Potential RAF recapture rate cohort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COMPLEX</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RISK_COHORT_V4_VIEW, 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MAX_MONTH_FLAG, RISK_DOCUMENTATION_FLAG, RISK_VALUE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Computes a recapture rate by dividing the sum of documented risk values from RIS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shows the percentage of potential RAF (Risk Adjustment Factor) value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Cohort eligible gaps</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FILTERED_AGG</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RISK_GROUP_V4_VIEW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MAX_MONTH_FLAG, OPEN_GAP_FLAG, RECAPTURE_DENOMINATOR, RECAPTURE_NUMERATOR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Aggregates from RISK_GROUP_V4_VIEW by summing RECAPTURE_DENOMINATOR minus RECAPT</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Tracks the number of care gaps that remain open and uncaptured for eligible memb</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Scatter tooltip title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measure has no DAX expression provided, making it impossible to determine t</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currently has no definition available and may serve as a display lab</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Formatted X Tooltip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PCP_VISITS_V4_VIEW, 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MEMBER_COUNT, MEMBER_WITH_OPEN_CODING_GAP_COUNT, PATIENT_COUNT, RECAPTURE_DENOMI</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measure aggregates multiple KPIs from PCP_VISITS_V4_VIEW and RISK_CORE_V4_V</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compiles a summary of key risk and visit performance indicators — su</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Metric title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ERROR: Expecting value: line 1 column 1 (char 0)</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ERROR: Expecting value: line 1 column 1 (char 0)</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Metric value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PCP_VISITS_V4_VIEW, 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MEMBER_COUNT, MEMBER_WITH_OPEN_CODING_GAP_COUNT, PATIENT_COUNT, RECAPTURE_DENOMI</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measure aggregates multiple columns across PCP_VISITS_V4_VIEW and RISK_CORE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represents a dynamic, context-sensitive value displayed on reports o</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Selected X Axis Value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PCP_VISITS_V4_VIEW, 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MEMBER_COUNT, MEMBER_WITH_OPEN_CODING_GAP_COUNT, PATIENT_COUNT, RECAPTURE_DENOMI</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measure dynamically returns the value of a user-selected X-axis metric by s</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dynamically displays whichever performance indicator the user has se</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Formatted Y Tooltip</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PCP_VISITS_V4_VIEW, RISK_CORE_V4_VIEW</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MEMBER_COUNT, MEMBER_WITH_OPEN_CODING_GAP_COUNT, PATIENT_COUNT, RECAPTURE_DENOMI</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measure aggregates and formats tooltip values for Y-axis data points by dra</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This metric powers the informational tooltip that appears when a user hovers ove</w:t>
            </w:r>
          </w:p>
        </w:tc>
      </w:tr>
      <w:tr>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Selected Y Axis Value</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PCP_VISITS_V4_VIEW, RISK_CORE_V4_VIEW</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MEMBER_COUNT, MEMBER_WITH_OPEN_CODING_GAP_COUNT, PATIENT_COUNT, RECAPTURE_DENOMI</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measure dynamically returns the value of a selected Y-axis metric by switch</w:t>
            </w:r>
          </w:p>
        </w:tc>
        <w:tc>
          <w:tcPr>
            <w:tcBorders>
              <w:top w:val="single" w:sz="4" w:space="0" w:color="CCCCCC"/>
              <w:left w:val="single" w:sz="4" w:space="0" w:color="CCCCCC"/>
              <w:bottom w:val="single" w:sz="4" w:space="0" w:color="CCCCCC"/>
              <w:right w:val="single" w:sz="4" w:space="0" w:color="CCCCCC"/>
            </w:tcBorders>
            <w:shd w:val="clear" w:color="auto" w:fill="F5F5F5"/>
            <w:tcMar>
              <w:top w:w="120" w:type="dxa"/>
              <w:left w:w="120" w:type="dxa"/>
              <w:bottom w:w="120" w:type="dxa"/>
              <w:right w:w="120" w:type="dxa"/>
            </w:tcMar>
          </w:tcPr>
          <w:p>
            <w:pPr>
              <w:pStyle w:val="Compact"/>
            </w:pPr>
            <w:r>
              <w:rPr>
                <w:rFonts w:ascii="Calibri" w:hAnsi="Calibri"/>
                <w:color w:val="000000"/>
                <w:sz w:val="20"/>
              </w:rPr>
              <w:t xml:space="preserve">This metric dynamically displays whichever performance indicator a user selects</w:t>
            </w:r>
          </w:p>
        </w:tc>
      </w:tr>
      <w:tr>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Y Axis Title</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No DAX expression or SQL logic was provided, so no computation, columns, or aggr</w:t>
            </w:r>
          </w:p>
        </w:tc>
        <w:tc>
          <w:tcPr>
            <w:tcBorders>
              <w:top w:val="single" w:sz="4" w:space="0" w:color="CCCCCC"/>
              <w:left w:val="single" w:sz="4" w:space="0" w:color="CCCCCC"/>
              <w:bottom w:val="single" w:sz="4" w:space="0" w:color="CCCCCC"/>
              <w:right w:val="single" w:sz="4" w:space="0" w:color="CCCCCC"/>
            </w:tcBorders>
            <w:shd w:val="clear" w:color="auto" w:fill="FFFFFF"/>
            <w:tcMar>
              <w:top w:w="120" w:type="dxa"/>
              <w:left w:w="120" w:type="dxa"/>
              <w:bottom w:w="120" w:type="dxa"/>
              <w:right w:w="120" w:type="dxa"/>
            </w:tcMar>
          </w:tcPr>
          <w:p>
            <w:pPr>
              <w:pStyle w:val="Compact"/>
            </w:pPr>
            <w:r>
              <w:rPr>
                <w:rFonts w:ascii="Calibri" w:hAnsi="Calibri"/>
                <w:color w:val="000000"/>
                <w:sz w:val="20"/>
              </w:rPr>
              <w:t xml:space="preserve">No business metric can be defined as no measure logic was supplied.</w:t>
            </w:r>
          </w:p>
        </w:tc>
      </w:tr>
    </w:tbl>
    <w:bookmarkEnd w:id="1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2026-05-11T07:41:02Z</dcterms:created>
  <dcterms:modified xsi:type="dcterms:W3CDTF">2026-05-11T07:41:02Z</dcterms:modified>
</cp:coreProperties>
</file>

<file path=docProps/custom.xml><?xml version="1.0" encoding="utf-8"?>
<Properties xmlns="http://schemas.openxmlformats.org/officeDocument/2006/custom-properties" xmlns:vt="http://schemas.openxmlformats.org/officeDocument/2006/docPropsVTypes"/>
</file>