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60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EQUATED</w:t>
      </w:r>
    </w:p>
    <w:p>
      <w:pPr>
        <w:spacing w:before="0" w:after="60"/>
      </w:pPr>
      <w:r>
        <w:rPr>
          <w:rFonts w:ascii="Arial" w:cs="Arial" w:eastAsia="Arial" w:hAnsi="Arial"/>
          <w:color w:val="2563A8"/>
          <w:sz w:val="36"/>
          <w:szCs w:val="36"/>
        </w:rPr>
        <w:t xml:space="preserve">Tech Stack &amp; Infrastructure Guide</w:t>
      </w:r>
    </w:p>
    <w:p>
      <w:pPr>
        <w:spacing w:before="0" w:after="40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Easy to build  •  High quality  •  Near-zero upfront cost</w:t>
      </w:r>
    </w:p>
    <w:p>
      <w:pPr>
        <w:pBdr>
          <w:bottom w:val="single" w:color="2563A8" w:sz="4" w:space="1"/>
        </w:pBdr>
        <w:spacing w:before="100" w:after="10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document defines the complete technology stack for Equated — every tool chosen for three reasons: it is easy to implement, it produces production-quality results, and it costs as close to zero as possible at MVP scale.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1. Stack Selection Principles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Every tool in this stack was evaluated against three criteria: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Ease of implementation — can a single developer ship it fast?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Quality ceiling — will it hold up as the product scales?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 at zero revenue — ideally free until first ₹10,000 in revenue</w:t>
      </w:r>
    </w:p>
    <w:p>
      <w:pPr>
        <w:spacing w:before="120" w:after="80"/>
      </w:pPr>
    </w:p>
    <w:p>
      <w:pPr>
        <w:pBdr>
          <w:left w:val="single" w:color="2563A8" w:sz="8" w:space="80"/>
        </w:pBdr>
        <w:spacing w:before="60" w:after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target is: total monthly infrastructure cost under $0 for MVP, and under $15/month at early traction (up to ~500 daily active users).</w:t>
      </w:r>
    </w:p>
    <w:p>
      <w:pPr>
        <w:pBdr>
          <w:bottom w:val="single" w:color="2563A8" w:sz="4" w:space="1"/>
        </w:pBdr>
        <w:spacing w:before="100" w:after="1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2. Full Technology Stack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table below covers every layer of the system with the chosen tool, the reason for selection, its cost, and a backup option.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1200"/>
        <w:gridCol w:w="1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Full-stack React — UI + API routes in one repo. Free hosting on Vercel.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Free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Remix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Styling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Pre-built accessible components, no design system cost.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Free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MUI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Math Rendering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KaTeX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Fastest LaTeX renderer in browser. Lighter than MathJax.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Free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MathJax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separate server needed in MVP. Collocated with frontend.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Free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FastAPI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AI Router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Custom middleware (TS)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Lightweight routing logic to select cheapest model per task type.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Free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LiteLLM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Primary AI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DeepSeek API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Best reasoning quality per dollar. Cheap, fast, strong at STEM.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~$0.001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Groq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Fallback AI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Groq (Llama 3.3 70B)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 tier available. Sub-second latency for simpler tasks.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Free tier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Together AI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Math Engine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SymPy (Python)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 source CAS — algebra, calculus, equations, matrices.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Free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Wolfram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Math Microservice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FastAPI on Render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Tiny Python service exposing SymPy. Free tier sufficient.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Free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Modal.com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OCR / Parsing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Tesseract + pix2tex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 source OCR + LaTeX from image. Self-hosted = zero cost.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Free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Mathpix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Vector Cache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Supabase pgvector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Postgres + vector search in one service. Generous free tier.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Free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Pinecone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Supabase (Postgres)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 + DB + storage + realtime in one. 500MB free.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Free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PlanetScale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Built-in with DB. OAuth + email OTP. Zero setup cost.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Free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Clerk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Image uploads (homework photos). 1GB free.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Free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Cloudflare R2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Hosting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Vercel (frontend)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Zero config deploy on git push. Free hobby tier.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Free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Netlify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Python Service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Render.com (free)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Hosts SymPy microservice. Auto-spins, 750hr/mo free.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Free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Railway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Embeddings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DeepSeek Embeddings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Same provider as AI, cheap, 1536-dim.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~$0.00002/1K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OpenAI 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Analytics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Posthog (cloud)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 up to 1M events/mo. Product analytics + funnels.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Free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Mixpanel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Sentry (free tier)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5K errors/mo free. Essential for debugging AI responses.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Free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LogRocket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Payments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Razorpay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Best INR support. Instant settlement. No monthly fee.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1.8%+GST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Cashfree</w:t>
            </w:r>
          </w:p>
        </w:tc>
      </w:tr>
    </w:tbl>
    <w:p>
      <w:pPr>
        <w:spacing w:before="120" w:after="120"/>
      </w:pPr>
    </w:p>
    <w:p>
      <w:pPr>
        <w:pBdr>
          <w:bottom w:val="single" w:color="2563A8" w:sz="4" w:space="1"/>
        </w:pBdr>
        <w:spacing w:before="100" w:after="1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3. Layer-by-Layer Breakdown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3.1 Frontend — Next.js 14 + Tailwind + shadcn/ui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Next.js is the single best choice for Equated for one reason: it eliminates the need for a separate backend server in the MVP. API routes live in the same repository as the UI, so one developer can build the entire product without managing two codebases.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 Router enables server components — math-heavy pages render server-side, reducing client 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Tailwind CSS removes all custom CSS maintenance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shadcn/ui provides pre-built, accessible input, dialog, and card components at zero cost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KaTeX renders LaTeX math expressions in the browser — faster and lighter than MathJax</w:t>
      </w:r>
    </w:p>
    <w:p>
      <w:pPr>
        <w:pBdr>
          <w:left w:val="single" w:color="2563A8" w:sz="8" w:space="80"/>
        </w:pBdr>
        <w:spacing w:before="60" w:after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Deploy to Vercel with one command: git push. Vercel's free tier covers all MVP needs including preview deployments on every PR.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3.2 AI Layer — DeepSeek + Groq + Custom Router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AI layer is the most cost-sensitive part of the system. The strategy is to use the cheapest model that can handle each task type, and only escalate to a stronger model when required.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DeepSeek R1 / V3: Best-in-class reasoning for STEM at roughly $0.001 per 1,000 tokens — 10x cheaper than GPT-4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Groq (Llama 3.3 70B): Sub-200ms responses on simple tasks. Free tier covers 14,400 requests/day — enough for the entire MVP phase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 Router: A lightweight TypeScript middleware (100–200 lines) that classifies each incoming problem and selects the right model</w:t>
      </w:r>
    </w:p>
    <w:p>
      <w:pPr>
        <w:spacing w:before="120" w:after="80"/>
      </w:pP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Router logic (simplified):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classify(problem) → subject + complexity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if complexity = 'low'  → Groq (free)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if complexity = 'high' → DeepSeek R1 (~$0.001)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if type = 'math only'  → SymPy directly (free)</w:t>
      </w:r>
    </w:p>
    <w:p>
      <w:pPr>
        <w:spacing w:before="80" w:after="80"/>
      </w:pPr>
    </w:p>
    <w:p>
      <w:pPr>
        <w:pBdr>
          <w:left w:val="single" w:color="2563A8" w:sz="8" w:space="80"/>
        </w:pBdr>
        <w:spacing w:before="60" w:after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router is model-agnostic by design. Any model can be swapped in or out by changing a single config object. No vendor lock-in.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3.3 Math Engine — SymPy on FastAPI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Language models should not do arithmetic or symbolic math — they hallucinate. SymPy, a Python computer algebra system, handles all mathematical computation with guaranteed correctness.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Deployed as a minimal FastAPI microservice on Render's free tier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Handles: symbolic algebra, differentiation, integration, equation solving, matrix operations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AI interprets the problem and generates the SymPy expression; SymPy computes it; the AI explains the steps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Example SymPy usage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from sympy import symbols, integrate, diff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x = symbols('x')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result = integrate(x**2 + 3*x, x)   # → x³/3 + 3x²/2 + C</w:t>
      </w:r>
    </w:p>
    <w:p>
      <w:pPr>
        <w:pBdr>
          <w:left w:val="single" w:color="2563A8" w:sz="8" w:space="80"/>
        </w:pBdr>
        <w:spacing w:before="60" w:after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Render's free tier spins down after 15 minutes of inactivity. For MVP this is fine — add a keep-alive ping if needed.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3.4 Database &amp; Vector Cache — Supabase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Supabase replaces four separate services in one: Postgres database, authentication, file storage, and vector search (via pgvector). This is the single highest-leverage infrastructure choice in the stack.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Postgres stores users, solve history, credits, and cached solutions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pgvector extension enables semantic similarity search on question embeddings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Supabase Auth handles email OTP and Google OAuth — zero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Supabase Storage holds uploaded homework images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Free tier: 500MB database, 1GB storage, 50,000 monthly active users</w:t>
      </w:r>
    </w:p>
    <w:p>
      <w:pPr>
        <w:pBdr>
          <w:left w:val="single" w:color="2563A8" w:sz="8" w:space="80"/>
        </w:pBdr>
        <w:spacing w:before="60" w:after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vector cache alone can eliminate 30–60% of all AI API calls at scale. At MVP this also means faster responses for students asking common questions.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3.5 OCR &amp; Parsing — Tesseract + pix2tex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Students frequently photograph homework problems. The parsing pipeline handles image inputs without any paid third-party API.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Tesseract: Open-source OCR engine, self-hosted in the Python microservice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pix2tex: Open-source model that converts images of equations directly to LaTeX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run inside the existing Render microservice — no additional hosting cost</w:t>
      </w:r>
    </w:p>
    <w:p>
      <w:pPr>
        <w:pBdr>
          <w:left w:val="single" w:color="2563A8" w:sz="8" w:space="80"/>
        </w:pBdr>
        <w:spacing w:before="60" w:after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Mathpix is the paid alternative ($0.004/call) and produces better results on complex diagrams. It can be added as a premium tier feature later.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3.6 Payments — Razorpay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Razorpay is the best payment gateway for an INR-first product: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monthly or setup fee — only 1.8% + GST per transaction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Instant settlement to Indian bank accounts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UPI, cards, net banking, and wallets all supported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 SDK available — credit pack purchases can be implemented in an afternoon</w:t>
      </w:r>
    </w:p>
    <w:p>
      <w:pPr>
        <w:pBdr>
          <w:left w:val="single" w:color="2563A8" w:sz="8" w:space="80"/>
        </w:pBdr>
        <w:spacing w:before="60" w:after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platform only incurs payment fees when revenue is actually flowing. There is no cost during the zero-revenue MVP phase.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3.7 Analytics &amp; Monitoring — Posthog + Sentry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Posthog: Product analytics, user funnels, feature flags, session recordings — all free up to 1 million events/month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Sentry: Error tracking and AI response failure monitoring — 5,000 errors/month free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Together these two cover all observability needs at zero cost for the MVP</w:t>
      </w:r>
    </w:p>
    <w:p>
      <w:pPr>
        <w:pBdr>
          <w:bottom w:val="single" w:color="2563A8" w:sz="4" w:space="1"/>
        </w:pBdr>
        <w:spacing w:before="100" w:after="1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4. Full System Architecture Flow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End-to-end request flow from student input to solution delivery:</w:t>
      </w:r>
    </w:p>
    <w:p>
      <w:pPr>
        <w:spacing w:before="120" w:after="80"/>
      </w:pP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Student submits problem (text / image / LaTeX)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│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▼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Next.js API Route  ──────────────────────────────────────┐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│                                                       │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▼                                                       │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Problem Parser (Python microservice on Render)           │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• OCR if image (Tesseract / pix2tex)                   │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• Normalize to text + subject tag                      │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│                                                       │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▼                                                       │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Question Cache (Supabase pgvector)                       │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• Embed question (DeepSeek Embeddings)                  │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• Similarity search                                     │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├── HIT  → Return stored solution instantly ───────────┘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│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└── MISS → AI Model Router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       │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       ├── Simple task ──→ Groq (Llama 3.3 70B)  [free]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       ├── STEM reasoning → DeepSeek R1          [~$0.001]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       └── Math only ──→ SymPy directly          [free]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       │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       ▼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  Math Engine (SymPy / FastAPI on Render)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       │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       ▼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  Solution Verification Engine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       │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       ▼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  Explanation Generator (structured output)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       │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       ▼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  Store in Cache (Supabase pgvector)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       │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       ▼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  Response → Student</w:t>
      </w:r>
    </w:p>
    <w:p>
      <w:pPr>
        <w:spacing w:before="120" w:after="120"/>
      </w:pPr>
    </w:p>
    <w:p>
      <w:pPr>
        <w:pBdr>
          <w:bottom w:val="single" w:color="2563A8" w:sz="4" w:space="1"/>
        </w:pBdr>
        <w:spacing w:before="100" w:after="1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5. Cost Breakdown by Service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Limit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Paid Tier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Vercel (frontend)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100GB bandwidth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85C00"/>
                <w:sz w:val="20"/>
                <w:szCs w:val="20"/>
              </w:rPr>
              <w:t xml:space="preserve">$20/mo Pro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 is enough for MVP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Supabase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500MB DB, 1GB storage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85C00"/>
                <w:sz w:val="20"/>
                <w:szCs w:val="20"/>
              </w:rPr>
              <w:t xml:space="preserve">$25/mo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 handles early scale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Render (Python API)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750 hrs/mo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85C00"/>
                <w:sz w:val="20"/>
                <w:szCs w:val="20"/>
              </w:rPr>
              <w:t xml:space="preserve">$7/mo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 spins down after idle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DeepSeek API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$5 free credit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85C00"/>
                <w:sz w:val="20"/>
                <w:szCs w:val="20"/>
              </w:rPr>
              <w:t xml:space="preserve">~$0.001/1K tokens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Cheapest strong model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Groq API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Free tier: 14,400 req/day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85C00"/>
                <w:sz w:val="20"/>
                <w:szCs w:val="20"/>
              </w:rPr>
              <w:t xml:space="preserve">$0.0009/1K tokens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 for light tasks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Posthog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1M events/mo free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85C00"/>
                <w:sz w:val="20"/>
                <w:szCs w:val="20"/>
              </w:rPr>
              <w:t xml:space="preserve">$0.00031/event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 is more than enough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Sentry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5K errors/mo free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85C00"/>
                <w:sz w:val="20"/>
                <w:szCs w:val="20"/>
              </w:rPr>
              <w:t xml:space="preserve">$26/mo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 fine for MVP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Razorpay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No monthly fee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85C00"/>
                <w:sz w:val="20"/>
                <w:szCs w:val="20"/>
              </w:rPr>
              <w:t xml:space="preserve">1.8% + GST per txn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Only cost when revenue flows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5.1 Estimated Monthly Cost — MVP Phase (0–500 DAU)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Infrastructure: $0/month (everything on free tiers)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API (no cache): ~$0.001 × 500 solves/day × 30 = $15/month worst case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API (with 50% cache hit rate): ~$7.50/month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Payment processing: 0% until first credit pack sale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Total estimated monthly cost at MVP: $0 – $8 depending on cache performance.</w:t>
      </w:r>
    </w:p>
    <w:p>
      <w:pPr>
        <w:pBdr>
          <w:left w:val="single" w:color="2563A8" w:sz="8" w:space="80"/>
        </w:pBdr>
        <w:spacing w:before="60" w:after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At 500 daily active users generating 2,500 solves/day with a 60% cache rate: ~$9/month. The free tier revenue buffer from Groq alone eliminates the first 14,400 requests every day.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5.2 Break-Even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Target cost per solve: $0.0005 – $0.001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Credit pack price: ₹10 for 30 solves ≈ ₹0.33/solve ≈ ~$0.004/solve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Gross margin per paid solve: ~75–80%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Break-even volume: ~20 credit pack purchases per month covers all infrastructure</w:t>
      </w:r>
    </w:p>
    <w:p>
      <w:pPr>
        <w:pBdr>
          <w:bottom w:val="single" w:color="2563A8" w:sz="4" w:space="1"/>
        </w:pBdr>
        <w:spacing w:before="100" w:after="1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6. Developer Setup — Getting Started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entire stack can be running locally in under 2 hours:</w:t>
      </w:r>
    </w:p>
    <w:p>
      <w:pPr>
        <w:spacing w:before="120" w:after="80"/>
      </w:pP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1. Clone and install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npx create-next-app@latest equated --typescript --tailwind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cd equated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npx shadcn-ui@latest init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2. Set up Supabase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   → Create project at supabase.com (free)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   → Enable pgvector extension in SQL editor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   → Copy API keys to .env.local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3. Set up Python microservice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pip install fastapi sympy pytesseract pix2tex uvicorn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uvicorn main:app --reload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4. Add AI keys to .env.local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DEEPSEEK_API_KEY=...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GROQ_API_KEY=...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5. Deploy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git push  # → Vercel auto-deploys frontend</w:t>
      </w:r>
    </w:p>
    <w:p>
      <w:pPr>
        <w:shd w:fill="F0F4FA" w:val="clear"/>
        <w:spacing w:before="20" w:after="20"/>
        <w:ind w:left="60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         → Render auto-deploys Python service</w:t>
      </w:r>
    </w:p>
    <w:p>
      <w:pPr>
        <w:spacing w:before="120" w:after="80"/>
      </w:pPr>
    </w:p>
    <w:p>
      <w:pPr>
        <w:pBdr>
          <w:bottom w:val="single" w:color="2563A8" w:sz="4" w:space="1"/>
        </w:pBdr>
        <w:spacing w:before="100" w:after="1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7. Upgrade Path as the Product Scales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Every free-tier service has a clear, affordable upgrade path when traffic grows: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Supabase → Pro ($25/mo): Unlimited DB size, no spin-down, daily backups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Render → Starter ($7/mo): Always-on Python microservice, no cold starts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Vercel → Pro ($20/mo): Higher bandwidth limits, team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Pinecone → replace pgvector: If vector search becomes a bottleneck at 10M+ embeddings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DeepSeek → add Claude/GPT-4 tier: For premium users who need stronger reasoning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Mathpix → replace Tesseract: For better equation OCR as a paid feature</w:t>
      </w:r>
    </w:p>
    <w:p>
      <w:pPr>
        <w:pBdr>
          <w:left w:val="single" w:color="2563A8" w:sz="8" w:space="80"/>
        </w:pBdr>
        <w:spacing w:before="60" w:after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None of these upgrades require architectural changes. The system is designed so each component can be swapped independently.</w:t>
      </w:r>
    </w:p>
    <w:p>
      <w:pPr>
        <w:pBdr>
          <w:bottom w:val="single" w:color="2563A8" w:sz="4" w:space="1"/>
        </w:pBdr>
        <w:spacing w:before="100" w:after="1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8. Stack Summary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complete Equated stack in one line per layer: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UI: Next.js 14 + Tailwind + shadcn/ui + KaTeX → deployed on Vercel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API: Next.js API Routes (no separate server for 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Router: Custom TypeScript middleware — DeepSeek for hard problems, Groq for easy 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Math: SymPy on FastAPI → deployed on Render free tier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OCR: Tesseract + pix2tex inside the Python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DB + Auth + Storage + Vector Cache: Supabase (single service, free tier)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Payments: Razorpay (no monthly fee)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Analytics: Posthog + Sentry (both free at MVP scale)</w:t>
      </w:r>
    </w:p>
    <w:p>
      <w:pPr>
        <w:spacing w:before="120" w:after="80"/>
      </w:pPr>
    </w:p>
    <w:p>
      <w:pPr>
        <w:pBdr>
          <w:left w:val="single" w:color="2563A8" w:sz="8" w:space="80"/>
        </w:pBdr>
        <w:spacing w:before="60" w:after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Total services to manage: 4 (Vercel, Render, Supabase, DeepSeek/Groq). Everything else is a library or SDK inside one of these four.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A8" w:sz="4" w:space="1"/>
      </w:pBdr>
      <w:spacing w:before="80"/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4" w:space="1"/>
      </w:pBdr>
      <w:spacing w:after="100"/>
    </w:pPr>
    <w:r>
      <w:rPr>
        <w:rFonts w:ascii="Arial" w:cs="Arial" w:eastAsia="Arial" w:hAnsi="Arial"/>
        <w:b/>
        <w:bCs/>
        <w:color w:val="1A3C5E"/>
        <w:sz w:val="20"/>
        <w:szCs w:val="20"/>
      </w:rPr>
      <w:t xml:space="preserve">Equated  </w:t>
    </w:r>
    <w:r>
      <w:rPr>
        <w:rFonts w:ascii="Arial" w:cs="Arial" w:eastAsia="Arial" w:hAnsi="Arial"/>
        <w:color w:val="777777"/>
        <w:sz w:val="20"/>
        <w:szCs w:val="20"/>
      </w:rPr>
      <w:t xml:space="preserve">— Tech Stack &amp; Infrastructure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C5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2026-03-09T11:26:49.167Z</dcterms:created>
  <dcterms:modified xsi:type="dcterms:W3CDTF">2026-03-09T11:26:49.169Z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