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8E0" w:rsidRDefault="00875DA9" w:rsidP="00875DA9">
      <w:pPr>
        <w:pStyle w:val="Heading1"/>
      </w:pPr>
      <w:r>
        <w:t>Test Case Plan</w:t>
      </w:r>
    </w:p>
    <w:p w:rsidR="00875DA9" w:rsidRDefault="00875DA9" w:rsidP="00875DA9"/>
    <w:tbl>
      <w:tblPr>
        <w:tblW w:w="97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336"/>
        <w:gridCol w:w="1672"/>
        <w:gridCol w:w="1345"/>
        <w:gridCol w:w="1971"/>
        <w:gridCol w:w="1435"/>
        <w:gridCol w:w="1349"/>
      </w:tblGrid>
      <w:tr w:rsidR="00875DA9" w:rsidRPr="00875DA9" w:rsidTr="00875DA9">
        <w:trPr>
          <w:tblHeader/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Case ID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Preconditions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Steps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Input Data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Expected Results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Actual Results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Environment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TC-01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login page. </w:t>
            </w:r>
            <w:r w:rsidRPr="00875DA9">
              <w:br/>
              <w:t xml:space="preserve">2. Enter valid email and password. </w:t>
            </w:r>
            <w:r w:rsidRPr="00875DA9">
              <w:br/>
              <w:t>3. Click the login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Email,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in and redirected to the home page.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in.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TC-02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Valid account exists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registration page. </w:t>
            </w:r>
            <w:r w:rsidRPr="00875DA9">
              <w:br/>
              <w:t xml:space="preserve">2. Enter a new username, email, and password. </w:t>
            </w:r>
            <w:r w:rsidRPr="00875DA9">
              <w:br/>
              <w:t>3. Click the register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Username, Email,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Registration is successful and user is redirected to the home page.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Registration was successful.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TC-03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Email already registered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registration page. </w:t>
            </w:r>
            <w:r w:rsidRPr="00875DA9">
              <w:br/>
              <w:t xml:space="preserve">2. Enter an existing email and password. </w:t>
            </w:r>
            <w:r w:rsidRPr="00875DA9">
              <w:br/>
              <w:t>3. Click the register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Existing Email,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displayed: "Email already in use."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TC-04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Valid account exists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login page. </w:t>
            </w:r>
            <w:r w:rsidRPr="00875DA9">
              <w:br/>
              <w:t xml:space="preserve">2. Enter the valid email and password. </w:t>
            </w:r>
            <w:r w:rsidRPr="00875DA9">
              <w:br/>
              <w:t>3. Click the login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Email,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in and redirected to the home page.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in.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TC-05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Invalid email or password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login page. </w:t>
            </w:r>
            <w:r w:rsidRPr="00875DA9">
              <w:br/>
              <w:t xml:space="preserve">2. Enter an invalid email or password. </w:t>
            </w:r>
            <w:r w:rsidRPr="00875DA9">
              <w:br/>
              <w:t>3. Click the login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Invalid Email,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displayed: "Authentication failed."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lastRenderedPageBreak/>
              <w:t>TC-06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Valid account exists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login page. </w:t>
            </w:r>
            <w:r w:rsidRPr="00875DA9">
              <w:br/>
              <w:t xml:space="preserve">2. Enter valid email. </w:t>
            </w:r>
            <w:r w:rsidRPr="00875DA9">
              <w:br/>
              <w:t xml:space="preserve">3. Enter an invalid password. </w:t>
            </w:r>
            <w:r w:rsidRPr="00875DA9">
              <w:br/>
              <w:t>4. Click the login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Email, Invalid Password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displayed: "Authentication failed."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Error message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TC-07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User is logged in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home page. </w:t>
            </w:r>
            <w:r w:rsidRPr="00875DA9">
              <w:br/>
              <w:t xml:space="preserve">2. Click the user menu button. </w:t>
            </w:r>
            <w:r w:rsidRPr="00875DA9">
              <w:br/>
              <w:t>3. Click the logout button.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out and redirected to the login page.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User is successfully logged out.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TC-08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home page. </w:t>
            </w:r>
            <w:r w:rsidRPr="00875DA9">
              <w:br/>
              <w:t>2. Verify the presence of multiple game cards.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Multiple game cards are displayed with images and alt text.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Multiple game cards are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TC-09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search page. </w:t>
            </w:r>
            <w:r w:rsidRPr="00875DA9">
              <w:br/>
              <w:t xml:space="preserve">2. Search for “Archer Hero”. </w:t>
            </w:r>
            <w:r w:rsidRPr="00875DA9">
              <w:br/>
              <w:t>3. Verify search results are displayed.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"Archer Hero"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Search results are displayed and contain images with alt text.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Search results are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TC-10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RPG category page. </w:t>
            </w:r>
            <w:r w:rsidRPr="00875DA9">
              <w:br/>
              <w:t>2. Verify the presence of RPG game cards.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>RPG game cards are displayed with images and alt text.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t>RPG game cards are displayed.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vAlign w:val="center"/>
            <w:hideMark/>
          </w:tcPr>
          <w:p w:rsidR="00875DA9" w:rsidRPr="00875DA9" w:rsidRDefault="00875DA9" w:rsidP="00875DA9">
            <w:r w:rsidRPr="00875DA9">
              <w:t>TC-11</w:t>
            </w:r>
          </w:p>
        </w:tc>
        <w:tc>
          <w:tcPr>
            <w:tcW w:w="1275" w:type="dxa"/>
            <w:vAlign w:val="center"/>
            <w:hideMark/>
          </w:tcPr>
          <w:p w:rsidR="00875DA9" w:rsidRPr="00875DA9" w:rsidRDefault="00875DA9" w:rsidP="00875DA9">
            <w:r w:rsidRPr="00875DA9">
              <w:t>None</w:t>
            </w:r>
          </w:p>
        </w:tc>
        <w:tc>
          <w:tcPr>
            <w:tcW w:w="1651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game page for "Archer Hero". </w:t>
            </w:r>
            <w:r w:rsidRPr="00875DA9">
              <w:br/>
              <w:t xml:space="preserve">2. Verify page title, header, description, </w:t>
            </w:r>
            <w:r w:rsidRPr="00875DA9">
              <w:lastRenderedPageBreak/>
              <w:t>game embed, how to play section, instructions, rating, categories, and similar games section.</w:t>
            </w:r>
          </w:p>
        </w:tc>
        <w:tc>
          <w:tcPr>
            <w:tcW w:w="1320" w:type="dxa"/>
            <w:vAlign w:val="center"/>
            <w:hideMark/>
          </w:tcPr>
          <w:p w:rsidR="00875DA9" w:rsidRPr="00875DA9" w:rsidRDefault="00875DA9" w:rsidP="00875DA9">
            <w:r w:rsidRPr="00875DA9">
              <w:lastRenderedPageBreak/>
              <w:t>None</w:t>
            </w:r>
          </w:p>
        </w:tc>
        <w:tc>
          <w:tcPr>
            <w:tcW w:w="1950" w:type="dxa"/>
            <w:vAlign w:val="center"/>
            <w:hideMark/>
          </w:tcPr>
          <w:p w:rsidR="00875DA9" w:rsidRPr="00875DA9" w:rsidRDefault="00875DA9" w:rsidP="00875DA9">
            <w:r w:rsidRPr="00875DA9">
              <w:t xml:space="preserve">Page title, header, description, game embed, how to play section, instructions, rating, categories, and similar games </w:t>
            </w:r>
            <w:r w:rsidRPr="00875DA9">
              <w:lastRenderedPageBreak/>
              <w:t>are displayed correctly.</w:t>
            </w:r>
          </w:p>
        </w:tc>
        <w:tc>
          <w:tcPr>
            <w:tcW w:w="1410" w:type="dxa"/>
            <w:vAlign w:val="center"/>
            <w:hideMark/>
          </w:tcPr>
          <w:p w:rsidR="00875DA9" w:rsidRPr="00875DA9" w:rsidRDefault="00875DA9" w:rsidP="00875DA9">
            <w:r w:rsidRPr="00875DA9">
              <w:lastRenderedPageBreak/>
              <w:t>All elements are displayed correctly.</w:t>
            </w:r>
          </w:p>
        </w:tc>
        <w:tc>
          <w:tcPr>
            <w:tcW w:w="1305" w:type="dxa"/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TC-12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User is logged in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game page for "Masked Special Forces". </w:t>
            </w:r>
            <w:r w:rsidRPr="00875DA9">
              <w:br/>
              <w:t xml:space="preserve">2. Wait for the page to load. </w:t>
            </w:r>
            <w:r w:rsidRPr="00875DA9">
              <w:br/>
              <w:t xml:space="preserve">3.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4. Enter "Awesome game"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Click 'Add Comment'. </w:t>
            </w:r>
            <w:r w:rsidRPr="00875DA9">
              <w:br/>
              <w:t>6. Wait for the success message.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"Awesome game"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Success message "Comment added successfully" is displayed.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Success message is displayed.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TC-13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User is logged in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game page for "Masked Special Forces". </w:t>
            </w:r>
            <w:r w:rsidRPr="00875DA9">
              <w:br/>
              <w:t xml:space="preserve">2. Wait for the page to load. </w:t>
            </w:r>
            <w:r w:rsidRPr="00875DA9">
              <w:br/>
              <w:t xml:space="preserve">3.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4. Enter "Ok"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Click 'Add Comment'. </w:t>
            </w:r>
            <w:r w:rsidRPr="00875DA9">
              <w:br/>
              <w:t>6. Wait for the error message.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"Ok"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Error message "Please enter a comment more than 3 character." is displayed.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Error message is displayed.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  <w:tr w:rsidR="00875DA9" w:rsidRPr="00875DA9" w:rsidTr="00875DA9">
        <w:trPr>
          <w:tblCellSpacing w:w="15" w:type="dxa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lastRenderedPageBreak/>
              <w:t>TC-14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User is not logged in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 xml:space="preserve">1. Navigate to the home page of the site. </w:t>
            </w:r>
            <w:r w:rsidRPr="00875DA9">
              <w:br/>
              <w:t xml:space="preserve">2. Navigate to the game page for "Masked Special Forces". </w:t>
            </w:r>
            <w:r w:rsidRPr="00875DA9">
              <w:br/>
              <w:t xml:space="preserve">3. Wait for the page to load. </w:t>
            </w:r>
            <w:r w:rsidRPr="00875DA9">
              <w:br/>
              <w:t xml:space="preserve">4.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Enter "Great game!"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6. Click 'Add Comment'. </w:t>
            </w:r>
            <w:r w:rsidRPr="00875DA9">
              <w:br/>
              <w:t>7. Wait for the login prompt.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"Great game!"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Login prompt "Please login to comment." is displayed.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Login prompt is displayed.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DA9" w:rsidRPr="00875DA9" w:rsidRDefault="00875DA9" w:rsidP="00875DA9">
            <w:r w:rsidRPr="00875DA9">
              <w:t>Web browser (Chrome, Firefox)</w:t>
            </w:r>
          </w:p>
        </w:tc>
      </w:tr>
    </w:tbl>
    <w:p w:rsidR="00875DA9" w:rsidRPr="00875DA9" w:rsidRDefault="00875DA9" w:rsidP="00875DA9"/>
    <w:sectPr w:rsidR="00875DA9" w:rsidRPr="00875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A9"/>
    <w:rsid w:val="00382E43"/>
    <w:rsid w:val="0057639D"/>
    <w:rsid w:val="007868E0"/>
    <w:rsid w:val="00875DA9"/>
    <w:rsid w:val="008F56F5"/>
    <w:rsid w:val="009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148E"/>
  <w15:chartTrackingRefBased/>
  <w15:docId w15:val="{EE680A97-EBF9-4D7B-BB8B-63AC0DB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2024-08-09T22:47:00Z</dcterms:created>
  <dcterms:modified xsi:type="dcterms:W3CDTF">2024-08-09T22:49:00Z</dcterms:modified>
</cp:coreProperties>
</file>