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Reports Business Documentation - Selected</w:t>
      </w:r>
    </w:p>
    <w:p>
      <w:pPr>
        <w:pStyle w:val="Heading1"/>
        <w:pageBreakBefore/>
        <w:spacing w:after="160" w:before="360"/>
      </w:pPr>
      <w:r>
        <w:rPr>
          <w:b w:val="false"/>
          <w:bCs w:val="false"/>
          <w:i w:val="false"/>
          <w:iCs w:val="false"/>
        </w:rPr>
        <w:t xml:space="preserve">Reports Business Documentation — Selected Reports</w:t>
      </w:r>
    </w:p>
    <w:p>
      <w:pPr>
        <w:spacing w:after="120"/>
      </w:pPr>
      <w:r>
        <w:rPr>
          <w:b w:val="false"/>
          <w:bCs w:val="false"/>
          <w:i w:val="false"/>
          <w:iCs w:val="false"/>
        </w:rPr>
        <w:t xml:space="preserve"/>
      </w:r>
      <w:r>
        <w:rPr>
          <w:b/>
          <w:bCs/>
          <w:i w:val="false"/>
          <w:iCs w:val="false"/>
        </w:rPr>
        <w:t xml:space="preserve">Audience:</w:t>
      </w:r>
      <w:r>
        <w:rPr>
          <w:b w:val="false"/>
          <w:bCs w:val="false"/>
          <w:i w:val="false"/>
          <w:iCs w:val="false"/>
        </w:rPr>
        <w:t xml:space="preserve"> Developers, QA, Business Analysts, BU Admins, Management.</w:t>
      </w:r>
      <w:r>
        <w:br/>
        <w:t xml:space="preserve"> </w:t>
      </w:r>
      <w:r>
        <w:rPr>
          <w:b w:val="false"/>
          <w:bCs w:val="false"/>
          <w:i w:val="false"/>
          <w:iCs w:val="false"/>
        </w:rPr>
        <w:t xml:space="preserve"/>
      </w:r>
      <w:r>
        <w:rPr>
          <w:b/>
          <w:bCs/>
          <w:i w:val="false"/>
          <w:iCs w:val="false"/>
        </w:rPr>
        <w:t xml:space="preserve">Scope:</w:t>
      </w:r>
      <w:r>
        <w:rPr>
          <w:b w:val="false"/>
          <w:bCs w:val="false"/>
          <w:i w:val="false"/>
          <w:iCs w:val="false"/>
        </w:rPr>
        <w:t xml:space="preserve"> A focused subset of 23 reports from the RUT Portal, covering Service PO / Resource comparisons, Client analytics, and the 10 Management (planning &amp; profitability) reports.</w:t>
      </w:r>
    </w:p>
    <w:p>
      <w:pPr>
        <w:pStyle w:val="Heading2"/>
        <w:spacing w:after="160" w:before="360"/>
      </w:pPr>
      <w:r>
        <w:rPr>
          <w:b w:val="false"/>
          <w:bCs w:val="false"/>
          <w:i w:val="false"/>
          <w:iCs w:val="false"/>
        </w:rPr>
        <w:t xml:space="preserve">A Note on Two Requested Items</w:t>
      </w:r>
    </w:p>
    <w:p>
      <w:pPr>
        <w:spacing w:after="120"/>
      </w:pPr>
      <w:r>
        <w:rPr>
          <w:b w:val="false"/>
          <w:bCs w:val="false"/>
          <w:i w:val="false"/>
          <w:iCs w:val="false"/>
        </w:rPr>
        <w:t xml:space="preserve">Two names from the requested list — </w:t>
      </w:r>
      <w:r>
        <w:rPr>
          <w:b/>
          <w:bCs/>
          <w:i w:val="false"/>
          <w:iCs w:val="false"/>
        </w:rPr>
        <w:t xml:space="preserve">"PO vs Resource"</w:t>
      </w:r>
      <w:r>
        <w:rPr>
          <w:b w:val="false"/>
          <w:bCs w:val="false"/>
          <w:i w:val="false"/>
          <w:iCs w:val="false"/>
        </w:rPr>
        <w:t xml:space="preserve"> and </w:t>
      </w:r>
      <w:r>
        <w:rPr>
          <w:b/>
          <w:bCs/>
          <w:i w:val="false"/>
          <w:iCs w:val="false"/>
        </w:rPr>
        <w:t xml:space="preserve">"PO Wise Report"</w:t>
      </w:r>
      <w:r>
        <w:rPr>
          <w:b w:val="false"/>
          <w:bCs w:val="false"/>
          <w:i w:val="false"/>
          <w:iCs w:val="false"/>
        </w:rPr>
        <w:t xml:space="preserve"> — do not correspond to a distinct report, endpoint, or database entity anywhere in the current codebase (confirmed by searching the report controllers, services, repositories, and the </w:t>
      </w:r>
      <w:r>
        <w:rPr>
          <w:rFonts w:ascii="Consolas" w:cs="Consolas" w:eastAsia="Consolas" w:hAnsi="Consolas"/>
          <w:color w:val="AA0000"/>
          <w:sz w:val="20"/>
          <w:szCs w:val="20"/>
          <w:shd w:fill="F2F2F2" w:val="clear"/>
        </w:rPr>
        <w:t xml:space="preserve">form_master</w:t>
      </w:r>
      <w:r>
        <w:rPr>
          <w:b w:val="false"/>
          <w:bCs w:val="false"/>
          <w:i w:val="false"/>
          <w:iCs w:val="false"/>
        </w:rPr>
        <w:t xml:space="preserve">/RBAC menu tables). Rather than invent a report to match those names, they are treated here as follows, and flagged so this can be corrected if wrong:</w:t>
      </w:r>
    </w:p>
    <w:p>
      <w:pPr>
        <w:pStyle w:val="ListParagraph"/>
        <w:numPr>
          <w:ilvl w:val="0"/>
          <w:numId w:val="1"/>
        </w:numPr>
        <w:spacing w:after="120"/>
      </w:pPr>
      <w:r>
        <w:rPr>
          <w:b w:val="false"/>
          <w:bCs w:val="false"/>
          <w:i w:val="false"/>
          <w:iCs w:val="false"/>
        </w:rPr>
        <w:t xml:space="preserve"/>
      </w:r>
      <w:r>
        <w:rPr>
          <w:b/>
          <w:bCs/>
          <w:i w:val="false"/>
          <w:iCs w:val="false"/>
        </w:rPr>
        <w:t xml:space="preserve">"PO vs Resource"</w:t>
      </w:r>
      <w:r>
        <w:rPr>
          <w:b w:val="false"/>
          <w:bCs w:val="false"/>
          <w:i w:val="false"/>
          <w:iCs w:val="false"/>
        </w:rPr>
        <w:t xml:space="preserve"> — the closest real matches are the two reports that directly compare Service-PO-level planning against Resource-level (employee-hours) planning: </w:t>
      </w:r>
      <w:r>
        <w:rPr>
          <w:b/>
          <w:bCs/>
          <w:i w:val="false"/>
          <w:iCs w:val="false"/>
        </w:rPr>
        <w:t xml:space="preserve">Resource Staffing Plan Accuracy</w:t>
      </w:r>
      <w:r>
        <w:rPr>
          <w:b w:val="false"/>
          <w:bCs w:val="false"/>
          <w:i w:val="false"/>
          <w:iCs w:val="false"/>
        </w:rPr>
        <w:t xml:space="preserve"> (planned vs. actual hours per employee + PO) and </w:t>
      </w:r>
      <w:r>
        <w:rPr>
          <w:b/>
          <w:bCs/>
          <w:i w:val="false"/>
          <w:iCs w:val="false"/>
        </w:rPr>
        <w:t xml:space="preserve">Budgeted Margin Forecast</w:t>
      </w:r>
      <w:r>
        <w:rPr>
          <w:b w:val="false"/>
          <w:bCs w:val="false"/>
          <w:i w:val="false"/>
          <w:iCs w:val="false"/>
        </w:rPr>
        <w:t xml:space="preserve"> (Cost Budget Master's PO-level plan combined with Resource Budget Master's employee-level plan). Both are included below in full.</w:t>
      </w:r>
    </w:p>
    <w:p>
      <w:pPr>
        <w:pStyle w:val="ListParagraph"/>
        <w:numPr>
          <w:ilvl w:val="0"/>
          <w:numId w:val="1"/>
        </w:numPr>
        <w:spacing w:after="120"/>
      </w:pPr>
      <w:r>
        <w:rPr>
          <w:b w:val="false"/>
          <w:bCs w:val="false"/>
          <w:i w:val="false"/>
          <w:iCs w:val="false"/>
        </w:rPr>
        <w:t xml:space="preserve"/>
      </w:r>
      <w:r>
        <w:rPr>
          <w:b/>
          <w:bCs/>
          <w:i w:val="false"/>
          <w:iCs w:val="false"/>
        </w:rPr>
        <w:t xml:space="preserve">"PO Wise Report"</w:t>
      </w:r>
      <w:r>
        <w:rPr>
          <w:b w:val="false"/>
          <w:bCs w:val="false"/>
          <w:i w:val="false"/>
          <w:iCs w:val="false"/>
        </w:rPr>
        <w:t xml:space="preserve"> — "PO-wise" (i.e., organized per Service PO) most directly describes </w:t>
      </w:r>
      <w:r>
        <w:rPr>
          <w:b/>
          <w:bCs/>
          <w:i w:val="false"/>
          <w:iCs w:val="false"/>
        </w:rPr>
        <w:t xml:space="preserve">Service PO Summary</w:t>
      </w:r>
      <w:r>
        <w:rPr>
          <w:b w:val="false"/>
          <w:bCs w:val="false"/>
          <w:i w:val="false"/>
          <w:iCs w:val="false"/>
        </w:rPr>
        <w:t xml:space="preserve">, which is already included below in full under that name.</w:t>
      </w:r>
    </w:p>
    <w:p>
      <w:pPr>
        <w:spacing w:after="120"/>
      </w:pPr>
      <w:r>
        <w:rPr>
          <w:b w:val="false"/>
          <w:bCs w:val="false"/>
          <w:i w:val="false"/>
          <w:iCs w:val="false"/>
        </w:rPr>
        <w:t xml:space="preserve">If either of these was meant to point at something else — a specific screen, export, or a report not yet built — let me know and I'll adjust.</w:t>
      </w:r>
    </w:p>
    <w:p>
      <w:pPr>
        <w:pStyle w:val="Heading2"/>
        <w:spacing w:after="160" w:before="360"/>
      </w:pPr>
      <w:r>
        <w:rPr>
          <w:b w:val="false"/>
          <w:bCs w:val="false"/>
          <w:i w:val="false"/>
          <w:iCs w:val="false"/>
        </w:rPr>
        <w:t xml:space="preserve">How to Read This Document</w:t>
      </w:r>
    </w:p>
    <w:p>
      <w:pPr>
        <w:spacing w:after="120"/>
      </w:pPr>
      <w:r>
        <w:rPr>
          <w:b w:val="false"/>
          <w:bCs w:val="false"/>
          <w:i w:val="false"/>
          <w:iCs w:val="false"/>
        </w:rPr>
        <w:t xml:space="preserve">Every report is documented the same way: what it is, why it exists, who it's for, how it works, what data it uses, what every column and filter means (with the </w:t>
      </w:r>
      <w:r>
        <w:rPr>
          <w:b w:val="false"/>
          <w:bCs w:val="false"/>
          <w:i/>
          <w:iCs/>
        </w:rPr>
        <w:t xml:space="preserve">exact</w:t>
      </w:r>
      <w:r>
        <w:rPr>
          <w:b w:val="false"/>
          <w:bCs w:val="false"/>
          <w:i w:val="false"/>
          <w:iCs w:val="false"/>
        </w:rPr>
        <w:t xml:space="preserve"> comparison logic used in the code), what the defaults are, what counts as an edge case, and what to actually </w:t>
      </w:r>
      <w:r>
        <w:rPr>
          <w:b w:val="false"/>
          <w:bCs w:val="false"/>
          <w:i/>
          <w:iCs/>
        </w:rPr>
        <w:t xml:space="preserve">do</w:t>
      </w:r>
      <w:r>
        <w:rPr>
          <w:b w:val="false"/>
          <w:bCs w:val="false"/>
          <w:i w:val="false"/>
          <w:iCs w:val="false"/>
        </w:rPr>
        <w:t xml:space="preserve"> with the result. Technical (API) details are placed at the end of each report. Every fact was taken directly from the current source code, SQL, and database schema.</w:t>
      </w:r>
    </w:p>
    <w:p>
      <w:pPr>
        <w:spacing w:after="120"/>
      </w:pPr>
      <w:r>
        <w:rPr>
          <w:b w:val="false"/>
          <w:bCs w:val="false"/>
          <w:i w:val="false"/>
          <w:iCs w:val="false"/>
        </w:rPr>
        <w:t xml:space="preserve"/>
      </w:r>
      <w:r>
        <w:rPr>
          <w:b/>
          <w:bCs/>
          <w:i w:val="false"/>
          <w:iCs w:val="false"/>
        </w:rPr>
        <w:t xml:space="preserve">A note on access control.</w:t>
      </w:r>
      <w:r>
        <w:rPr>
          <w:b w:val="false"/>
          <w:bCs w:val="false"/>
          <w:i w:val="false"/>
          <w:iCs w:val="false"/>
        </w:rPr>
        <w:t xml:space="preserve"> Of the 23 reports below, only </w:t>
      </w:r>
      <w:r>
        <w:rPr>
          <w:b/>
          <w:bCs/>
          <w:i w:val="false"/>
          <w:iCs w:val="false"/>
        </w:rPr>
        <w:t xml:space="preserve">BU Performance Scorecard</w:t>
      </w:r>
      <w:r>
        <w:rPr>
          <w:b w:val="false"/>
          <w:bCs w:val="false"/>
          <w:i w:val="false"/>
          <w:iCs w:val="false"/>
        </w:rPr>
        <w:t xml:space="preserve"> (Entity Admin/Admin only) and </w:t>
      </w:r>
      <w:r>
        <w:rPr>
          <w:b/>
          <w:bCs/>
          <w:i w:val="false"/>
          <w:iCs w:val="false"/>
        </w:rPr>
        <w:t xml:space="preserve">Project Hours Report</w:t>
      </w:r>
      <w:r>
        <w:rPr>
          <w:b w:val="false"/>
          <w:bCs w:val="false"/>
          <w:i w:val="false"/>
          <w:iCs w:val="false"/>
        </w:rPr>
        <w:t xml:space="preserve"> / </w:t>
      </w:r>
      <w:r>
        <w:rPr>
          <w:b/>
          <w:bCs/>
          <w:i w:val="false"/>
          <w:iCs w:val="false"/>
        </w:rPr>
        <w:t xml:space="preserve">Timesheet Approval Status Report</w:t>
      </w:r>
      <w:r>
        <w:rPr>
          <w:b w:val="false"/>
          <w:bCs w:val="false"/>
          <w:i w:val="false"/>
          <w:iCs w:val="false"/>
        </w:rPr>
        <w:t xml:space="preserve"> (the latter two Employee Self-Service reports, one of which does not enforce even that) have a real, code-enforced access restriction. Every other report here is reachable by any authenticated user of the tenant, scoped only to that user's own company. Where "Primary Users" are named, they are quoting the developers' own documentation comments, not an enforced rule — this is explained again per report.</w:t>
      </w:r>
    </w:p>
    <w:p>
      <w:pPr>
        <w:pBdr>
          <w:bottom w:val="single" w:color="BFBFBF" w:sz="6"/>
        </w:pBdr>
        <w:spacing w:after="200"/>
      </w:pPr>
    </w:p>
    <w:p>
      <w:pPr>
        <w:pStyle w:val="Heading2"/>
        <w:spacing w:after="160" w:before="360"/>
      </w:pPr>
      <w:r>
        <w:rPr>
          <w:b w:val="false"/>
          <w:bCs w:val="false"/>
          <w:i w:val="false"/>
          <w:iCs w:val="false"/>
        </w:rPr>
        <w:t xml:space="preserve">Report Catalog</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rPr>
              <w:t xml:space="preserve">#</w:t>
            </w:r>
          </w:p>
        </w:tc>
        <w:tc>
          <w:tcPr>
            <w:tcW w:type="pct" w:w="20%"/>
            <w:shd w:fill="1F3864" w:val="clear"/>
            <w:tcMar>
              <w:top w:type="dxa" w:w="60"/>
              <w:left w:type="dxa" w:w="100"/>
              <w:bottom w:type="dxa" w:w="60"/>
              <w:right w:type="dxa" w:w="100"/>
            </w:tcMar>
          </w:tcPr>
          <w:p>
            <w:r>
              <w:rPr>
                <w:b/>
                <w:bCs/>
                <w:color w:val="FFFFFF"/>
              </w:rPr>
              <w:t xml:space="preserve">Report</w:t>
            </w:r>
          </w:p>
        </w:tc>
        <w:tc>
          <w:tcPr>
            <w:tcW w:type="pct" w:w="20%"/>
            <w:shd w:fill="1F3864" w:val="clear"/>
            <w:tcMar>
              <w:top w:type="dxa" w:w="60"/>
              <w:left w:type="dxa" w:w="100"/>
              <w:bottom w:type="dxa" w:w="60"/>
              <w:right w:type="dxa" w:w="100"/>
            </w:tcMar>
          </w:tcPr>
          <w:p>
            <w:r>
              <w:rPr>
                <w:b/>
                <w:bCs/>
                <w:color w:val="FFFFFF"/>
              </w:rPr>
              <w:t xml:space="preserve">Purpose</w:t>
            </w:r>
          </w:p>
        </w:tc>
        <w:tc>
          <w:tcPr>
            <w:tcW w:type="pct" w:w="20%"/>
            <w:shd w:fill="1F3864" w:val="clear"/>
            <w:tcMar>
              <w:top w:type="dxa" w:w="60"/>
              <w:left w:type="dxa" w:w="100"/>
              <w:bottom w:type="dxa" w:w="60"/>
              <w:right w:type="dxa" w:w="100"/>
            </w:tcMar>
          </w:tcPr>
          <w:p>
            <w:r>
              <w:rPr>
                <w:b/>
                <w:bCs/>
                <w:color w:val="FFFFFF"/>
              </w:rPr>
              <w:t xml:space="preserve">Primary Users (as documented/inferred)</w:t>
            </w:r>
          </w:p>
        </w:tc>
        <w:tc>
          <w:tcPr>
            <w:tcW w:type="pct" w:w="20%"/>
            <w:shd w:fill="1F3864" w:val="clear"/>
            <w:tcMar>
              <w:top w:type="dxa" w:w="60"/>
              <w:left w:type="dxa" w:w="100"/>
              <w:bottom w:type="dxa" w:w="60"/>
              <w:right w:type="dxa" w:w="100"/>
            </w:tcMar>
          </w:tcPr>
          <w:p>
            <w:r>
              <w:rPr>
                <w:b/>
                <w:bCs/>
                <w:color w:val="FFFFFF"/>
              </w:rPr>
              <w:t xml:space="preserve">Main Data</w:t>
            </w:r>
          </w:p>
        </w:tc>
      </w:tr>
      <w:tr>
        <w:trPr>
          <w:tblHeader w:val="false"/>
        </w:trPr>
        <w:tc>
          <w:tcPr>
            <w:tcW w:type="pct" w:w="20%"/>
            <w:tcMar>
              <w:top w:type="dxa" w:w="60"/>
              <w:left w:type="dxa" w:w="100"/>
              <w:bottom w:type="dxa" w:w="60"/>
              <w:right w:type="dxa" w:w="100"/>
            </w:tcMar>
          </w:tcPr>
          <w:p>
            <w:r>
              <w:rPr>
                <w:b w:val="false"/>
                <w:bCs w:val="false"/>
              </w:rPr>
              <w:t xml:space="preserve">1</w:t>
            </w:r>
          </w:p>
        </w:tc>
        <w:tc>
          <w:tcPr>
            <w:tcW w:type="pct" w:w="20%"/>
            <w:tcMar>
              <w:top w:type="dxa" w:w="60"/>
              <w:left w:type="dxa" w:w="100"/>
              <w:bottom w:type="dxa" w:w="60"/>
              <w:right w:type="dxa" w:w="100"/>
            </w:tcMar>
          </w:tcPr>
          <w:p>
            <w:r>
              <w:rPr>
                <w:b w:val="false"/>
                <w:bCs w:val="false"/>
              </w:rPr>
              <w:t xml:space="preserve">Service PO Summary</w:t>
            </w:r>
          </w:p>
        </w:tc>
        <w:tc>
          <w:tcPr>
            <w:tcW w:type="pct" w:w="20%"/>
            <w:tcMar>
              <w:top w:type="dxa" w:w="60"/>
              <w:left w:type="dxa" w:w="100"/>
              <w:bottom w:type="dxa" w:w="60"/>
              <w:right w:type="dxa" w:w="100"/>
            </w:tcMar>
          </w:tcPr>
          <w:p>
            <w:r>
              <w:rPr>
                <w:b w:val="false"/>
                <w:bCs w:val="false"/>
              </w:rPr>
              <w:t xml:space="preserve">Delivery progress and monthly billing amount per Service PO</w:t>
            </w:r>
          </w:p>
        </w:tc>
        <w:tc>
          <w:tcPr>
            <w:tcW w:type="pct" w:w="20%"/>
            <w:tcMar>
              <w:top w:type="dxa" w:w="60"/>
              <w:left w:type="dxa" w:w="100"/>
              <w:bottom w:type="dxa" w:w="60"/>
              <w:right w:type="dxa" w:w="100"/>
            </w:tcMar>
          </w:tcPr>
          <w:p>
            <w:r>
              <w:rPr>
                <w:b w:val="false"/>
                <w:bCs w:val="false"/>
              </w:rPr>
              <w:t xml:space="preserve">Finance, Management, Division Head</w:t>
            </w:r>
          </w:p>
        </w:tc>
        <w:tc>
          <w:tcPr>
            <w:tcW w:type="pct" w:w="20%"/>
            <w:tcMar>
              <w:top w:type="dxa" w:w="60"/>
              <w:left w:type="dxa" w:w="100"/>
              <w:bottom w:type="dxa" w:w="60"/>
              <w:right w:type="dxa" w:w="100"/>
            </w:tcMar>
          </w:tcPr>
          <w:p>
            <w:r>
              <w:rPr>
                <w:b w:val="false"/>
                <w:bCs w:val="false"/>
              </w:rPr>
              <w:t xml:space="preserve">service_pos, timesheets, monthly_costs</w:t>
            </w:r>
          </w:p>
        </w:tc>
      </w:tr>
      <w:tr>
        <w:trPr>
          <w:tblHeader w:val="false"/>
        </w:trPr>
        <w:tc>
          <w:tcPr>
            <w:tcW w:type="pct" w:w="20%"/>
            <w:tcMar>
              <w:top w:type="dxa" w:w="60"/>
              <w:left w:type="dxa" w:w="100"/>
              <w:bottom w:type="dxa" w:w="60"/>
              <w:right w:type="dxa" w:w="100"/>
            </w:tcMar>
          </w:tcPr>
          <w:p>
            <w:r>
              <w:rPr>
                <w:b w:val="false"/>
                <w:bCs w:val="false"/>
              </w:rPr>
              <w:t xml:space="preserve">2</w:t>
            </w:r>
          </w:p>
        </w:tc>
        <w:tc>
          <w:tcPr>
            <w:tcW w:type="pct" w:w="20%"/>
            <w:tcMar>
              <w:top w:type="dxa" w:w="60"/>
              <w:left w:type="dxa" w:w="100"/>
              <w:bottom w:type="dxa" w:w="60"/>
              <w:right w:type="dxa" w:w="100"/>
            </w:tcMar>
          </w:tcPr>
          <w:p>
            <w:r>
              <w:rPr>
                <w:b w:val="false"/>
                <w:bCs w:val="false"/>
              </w:rPr>
              <w:t xml:space="preserve">Monthly Utilization (Monthly Resource Utilization)</w:t>
            </w:r>
          </w:p>
        </w:tc>
        <w:tc>
          <w:tcPr>
            <w:tcW w:type="pct" w:w="20%"/>
            <w:tcMar>
              <w:top w:type="dxa" w:w="60"/>
              <w:left w:type="dxa" w:w="100"/>
              <w:bottom w:type="dxa" w:w="60"/>
              <w:right w:type="dxa" w:w="100"/>
            </w:tcMar>
          </w:tcPr>
          <w:p>
            <w:r>
              <w:rPr>
                <w:b w:val="false"/>
                <w:bCs w:val="false"/>
              </w:rPr>
              <w:t xml:space="preserve">Full employee detail × service-type hours pivot, Excel-style</w:t>
            </w:r>
          </w:p>
        </w:tc>
        <w:tc>
          <w:tcPr>
            <w:tcW w:type="pct" w:w="20%"/>
            <w:tcMar>
              <w:top w:type="dxa" w:w="60"/>
              <w:left w:type="dxa" w:w="100"/>
              <w:bottom w:type="dxa" w:w="60"/>
              <w:right w:type="dxa" w:w="100"/>
            </w:tcMar>
          </w:tcPr>
          <w:p>
            <w:r>
              <w:rPr>
                <w:b w:val="false"/>
                <w:bCs w:val="false"/>
              </w:rPr>
              <w:t xml:space="preserve">HR, Management, Division Head</w:t>
            </w:r>
          </w:p>
        </w:tc>
        <w:tc>
          <w:tcPr>
            <w:tcW w:type="pct" w:w="20%"/>
            <w:tcMar>
              <w:top w:type="dxa" w:w="60"/>
              <w:left w:type="dxa" w:w="100"/>
              <w:bottom w:type="dxa" w:w="60"/>
              <w:right w:type="dxa" w:w="100"/>
            </w:tcMar>
          </w:tcPr>
          <w:p>
            <w:r>
              <w:rPr>
                <w:b w:val="false"/>
                <w:bCs w:val="false"/>
              </w:rPr>
              <w:t xml:space="preserve">timesheets, employees, service_types</w:t>
            </w:r>
          </w:p>
        </w:tc>
      </w:tr>
      <w:tr>
        <w:trPr>
          <w:tblHeader w:val="false"/>
        </w:trPr>
        <w:tc>
          <w:tcPr>
            <w:tcW w:type="pct" w:w="20%"/>
            <w:tcMar>
              <w:top w:type="dxa" w:w="60"/>
              <w:left w:type="dxa" w:w="100"/>
              <w:bottom w:type="dxa" w:w="60"/>
              <w:right w:type="dxa" w:w="100"/>
            </w:tcMar>
          </w:tcPr>
          <w:p>
            <w:r>
              <w:rPr>
                <w:b w:val="false"/>
                <w:bCs w:val="false"/>
              </w:rPr>
              <w:t xml:space="preserve">3</w:t>
            </w:r>
          </w:p>
        </w:tc>
        <w:tc>
          <w:tcPr>
            <w:tcW w:type="pct" w:w="20%"/>
            <w:tcMar>
              <w:top w:type="dxa" w:w="60"/>
              <w:left w:type="dxa" w:w="100"/>
              <w:bottom w:type="dxa" w:w="60"/>
              <w:right w:type="dxa" w:w="100"/>
            </w:tcMar>
          </w:tcPr>
          <w:p>
            <w:r>
              <w:rPr>
                <w:b w:val="false"/>
                <w:bCs w:val="false"/>
              </w:rPr>
              <w:t xml:space="preserve">Resource Allocation</w:t>
            </w:r>
          </w:p>
        </w:tc>
        <w:tc>
          <w:tcPr>
            <w:tcW w:type="pct" w:w="20%"/>
            <w:tcMar>
              <w:top w:type="dxa" w:w="60"/>
              <w:left w:type="dxa" w:w="100"/>
              <w:bottom w:type="dxa" w:w="60"/>
              <w:right w:type="dxa" w:w="100"/>
            </w:tcMar>
          </w:tcPr>
          <w:p>
            <w:r>
              <w:rPr>
                <w:b w:val="false"/>
                <w:bCs w:val="false"/>
              </w:rPr>
              <w:t xml:space="preserve">Which employees are logging time against which Service PO/client</w:t>
            </w:r>
          </w:p>
        </w:tc>
        <w:tc>
          <w:tcPr>
            <w:tcW w:type="pct" w:w="20%"/>
            <w:tcMar>
              <w:top w:type="dxa" w:w="60"/>
              <w:left w:type="dxa" w:w="100"/>
              <w:bottom w:type="dxa" w:w="60"/>
              <w:right w:type="dxa" w:w="100"/>
            </w:tcMar>
          </w:tcPr>
          <w:p>
            <w:r>
              <w:rPr>
                <w:b w:val="false"/>
                <w:bCs w:val="false"/>
              </w:rPr>
              <w:t xml:space="preserve">HR, Management, Division Head</w:t>
            </w:r>
          </w:p>
        </w:tc>
        <w:tc>
          <w:tcPr>
            <w:tcW w:type="pct" w:w="20%"/>
            <w:tcMar>
              <w:top w:type="dxa" w:w="60"/>
              <w:left w:type="dxa" w:w="100"/>
              <w:bottom w:type="dxa" w:w="60"/>
              <w:right w:type="dxa" w:w="100"/>
            </w:tcMar>
          </w:tcPr>
          <w:p>
            <w:r>
              <w:rPr>
                <w:b w:val="false"/>
                <w:bCs w:val="false"/>
              </w:rPr>
              <w:t xml:space="preserve">timesheets, employees, service_pos</w:t>
            </w:r>
          </w:p>
        </w:tc>
      </w:tr>
      <w:tr>
        <w:trPr>
          <w:tblHeader w:val="false"/>
        </w:trPr>
        <w:tc>
          <w:tcPr>
            <w:tcW w:type="pct" w:w="20%"/>
            <w:tcMar>
              <w:top w:type="dxa" w:w="60"/>
              <w:left w:type="dxa" w:w="100"/>
              <w:bottom w:type="dxa" w:w="60"/>
              <w:right w:type="dxa" w:w="100"/>
            </w:tcMar>
          </w:tcPr>
          <w:p>
            <w:r>
              <w:rPr>
                <w:b w:val="false"/>
                <w:bCs w:val="false"/>
              </w:rPr>
              <w:t xml:space="preserve">4</w:t>
            </w:r>
          </w:p>
        </w:tc>
        <w:tc>
          <w:tcPr>
            <w:tcW w:type="pct" w:w="20%"/>
            <w:tcMar>
              <w:top w:type="dxa" w:w="60"/>
              <w:left w:type="dxa" w:w="100"/>
              <w:bottom w:type="dxa" w:w="60"/>
              <w:right w:type="dxa" w:w="100"/>
            </w:tcMar>
          </w:tcPr>
          <w:p>
            <w:r>
              <w:rPr>
                <w:b w:val="false"/>
                <w:bCs w:val="false"/>
              </w:rPr>
              <w:t xml:space="preserve">Resource Project Utilization Report</w:t>
            </w:r>
          </w:p>
        </w:tc>
        <w:tc>
          <w:tcPr>
            <w:tcW w:type="pct" w:w="20%"/>
            <w:tcMar>
              <w:top w:type="dxa" w:w="60"/>
              <w:left w:type="dxa" w:w="100"/>
              <w:bottom w:type="dxa" w:w="60"/>
              <w:right w:type="dxa" w:w="100"/>
            </w:tcMar>
          </w:tcPr>
          <w:p>
            <w:r>
              <w:rPr>
                <w:b w:val="false"/>
                <w:bCs w:val="false"/>
              </w:rPr>
              <w:t xml:space="preserve">Per-employee hours broken down by every project they worked on</w:t>
            </w:r>
          </w:p>
        </w:tc>
        <w:tc>
          <w:tcPr>
            <w:tcW w:type="pct" w:w="20%"/>
            <w:tcMar>
              <w:top w:type="dxa" w:w="60"/>
              <w:left w:type="dxa" w:w="100"/>
              <w:bottom w:type="dxa" w:w="60"/>
              <w:right w:type="dxa" w:w="100"/>
            </w:tcMar>
          </w:tcPr>
          <w:p>
            <w:r>
              <w:rPr>
                <w:b w:val="false"/>
                <w:bCs w:val="false"/>
              </w:rPr>
              <w:t xml:space="preserve">Inferred: Management/HR</w:t>
            </w:r>
          </w:p>
        </w:tc>
        <w:tc>
          <w:tcPr>
            <w:tcW w:type="pct" w:w="20%"/>
            <w:tcMar>
              <w:top w:type="dxa" w:w="60"/>
              <w:left w:type="dxa" w:w="100"/>
              <w:bottom w:type="dxa" w:w="60"/>
              <w:right w:type="dxa" w:w="100"/>
            </w:tcMar>
          </w:tcPr>
          <w:p>
            <w:r>
              <w:rPr>
                <w:b w:val="false"/>
                <w:bCs w:val="false"/>
              </w:rPr>
              <w:t xml:space="preserve">timesheets, employees, service_pos</w:t>
            </w:r>
          </w:p>
        </w:tc>
      </w:tr>
      <w:tr>
        <w:trPr>
          <w:tblHeader w:val="false"/>
        </w:trPr>
        <w:tc>
          <w:tcPr>
            <w:tcW w:type="pct" w:w="20%"/>
            <w:tcMar>
              <w:top w:type="dxa" w:w="60"/>
              <w:left w:type="dxa" w:w="100"/>
              <w:bottom w:type="dxa" w:w="60"/>
              <w:right w:type="dxa" w:w="100"/>
            </w:tcMar>
          </w:tcPr>
          <w:p>
            <w:r>
              <w:rPr>
                <w:b w:val="false"/>
                <w:bCs w:val="false"/>
              </w:rPr>
              <w:t xml:space="preserve">5</w:t>
            </w:r>
          </w:p>
        </w:tc>
        <w:tc>
          <w:tcPr>
            <w:tcW w:type="pct" w:w="20%"/>
            <w:tcMar>
              <w:top w:type="dxa" w:w="60"/>
              <w:left w:type="dxa" w:w="100"/>
              <w:bottom w:type="dxa" w:w="60"/>
              <w:right w:type="dxa" w:w="100"/>
            </w:tcMar>
          </w:tcPr>
          <w:p>
            <w:r>
              <w:rPr>
                <w:b w:val="false"/>
                <w:bCs w:val="false"/>
              </w:rPr>
              <w:t xml:space="preserve">Client × Service PO Hours</w:t>
            </w:r>
          </w:p>
        </w:tc>
        <w:tc>
          <w:tcPr>
            <w:tcW w:type="pct" w:w="20%"/>
            <w:tcMar>
              <w:top w:type="dxa" w:w="60"/>
              <w:left w:type="dxa" w:w="100"/>
              <w:bottom w:type="dxa" w:w="60"/>
              <w:right w:type="dxa" w:w="100"/>
            </w:tcMar>
          </w:tcPr>
          <w:p>
            <w:r>
              <w:rPr>
                <w:b w:val="false"/>
                <w:bCs w:val="false"/>
              </w:rPr>
              <w:t xml:space="preserve">Hours grouped by Client, then by Service PO</w:t>
            </w:r>
          </w:p>
        </w:tc>
        <w:tc>
          <w:tcPr>
            <w:tcW w:type="pct" w:w="20%"/>
            <w:tcMar>
              <w:top w:type="dxa" w:w="60"/>
              <w:left w:type="dxa" w:w="100"/>
              <w:bottom w:type="dxa" w:w="60"/>
              <w:right w:type="dxa" w:w="100"/>
            </w:tcMar>
          </w:tcPr>
          <w:p>
            <w:r>
              <w:rPr>
                <w:b w:val="false"/>
                <w:bCs w:val="false"/>
              </w:rPr>
              <w:t xml:space="preserve">Inferred: Management/Delivery</w:t>
            </w:r>
          </w:p>
        </w:tc>
        <w:tc>
          <w:tcPr>
            <w:tcW w:type="pct" w:w="20%"/>
            <w:tcMar>
              <w:top w:type="dxa" w:w="60"/>
              <w:left w:type="dxa" w:w="100"/>
              <w:bottom w:type="dxa" w:w="60"/>
              <w:right w:type="dxa" w:w="100"/>
            </w:tcMar>
          </w:tcPr>
          <w:p>
            <w:r>
              <w:rPr>
                <w:b w:val="false"/>
                <w:bCs w:val="false"/>
              </w:rPr>
              <w:t xml:space="preserve">timesheets, service_pos, clients</w:t>
            </w:r>
          </w:p>
        </w:tc>
      </w:tr>
      <w:tr>
        <w:trPr>
          <w:tblHeader w:val="false"/>
        </w:trPr>
        <w:tc>
          <w:tcPr>
            <w:tcW w:type="pct" w:w="20%"/>
            <w:tcMar>
              <w:top w:type="dxa" w:w="60"/>
              <w:left w:type="dxa" w:w="100"/>
              <w:bottom w:type="dxa" w:w="60"/>
              <w:right w:type="dxa" w:w="100"/>
            </w:tcMar>
          </w:tcPr>
          <w:p>
            <w:r>
              <w:rPr>
                <w:b w:val="false"/>
                <w:bCs w:val="false"/>
              </w:rPr>
              <w:t xml:space="preserve">6</w:t>
            </w:r>
          </w:p>
        </w:tc>
        <w:tc>
          <w:tcPr>
            <w:tcW w:type="pct" w:w="20%"/>
            <w:tcMar>
              <w:top w:type="dxa" w:w="60"/>
              <w:left w:type="dxa" w:w="100"/>
              <w:bottom w:type="dxa" w:w="60"/>
              <w:right w:type="dxa" w:w="100"/>
            </w:tcMar>
          </w:tcPr>
          <w:p>
            <w:r>
              <w:rPr>
                <w:b w:val="false"/>
                <w:bCs w:val="false"/>
              </w:rPr>
              <w:t xml:space="preserve">Invoice PO Summary</w:t>
            </w:r>
          </w:p>
        </w:tc>
        <w:tc>
          <w:tcPr>
            <w:tcW w:type="pct" w:w="20%"/>
            <w:tcMar>
              <w:top w:type="dxa" w:w="60"/>
              <w:left w:type="dxa" w:w="100"/>
              <w:bottom w:type="dxa" w:w="60"/>
              <w:right w:type="dxa" w:w="100"/>
            </w:tcMar>
          </w:tcPr>
          <w:p>
            <w:r>
              <w:rPr>
                <w:b w:val="false"/>
                <w:bCs w:val="false"/>
              </w:rPr>
              <w:t xml:space="preserve">Same as Service PO Summary, but invoiced/billed come from the Monthly Budget master</w:t>
            </w:r>
          </w:p>
        </w:tc>
        <w:tc>
          <w:tcPr>
            <w:tcW w:type="pct" w:w="20%"/>
            <w:tcMar>
              <w:top w:type="dxa" w:w="60"/>
              <w:left w:type="dxa" w:w="100"/>
              <w:bottom w:type="dxa" w:w="60"/>
              <w:right w:type="dxa" w:w="100"/>
            </w:tcMar>
          </w:tcPr>
          <w:p>
            <w:r>
              <w:rPr>
                <w:b w:val="false"/>
                <w:bCs w:val="false"/>
              </w:rPr>
              <w:t xml:space="preserve">Finance, Management, Division Head</w:t>
            </w:r>
          </w:p>
        </w:tc>
        <w:tc>
          <w:tcPr>
            <w:tcW w:type="pct" w:w="20%"/>
            <w:tcMar>
              <w:top w:type="dxa" w:w="60"/>
              <w:left w:type="dxa" w:w="100"/>
              <w:bottom w:type="dxa" w:w="60"/>
              <w:right w:type="dxa" w:w="100"/>
            </w:tcMar>
          </w:tcPr>
          <w:p>
            <w:r>
              <w:rPr>
                <w:b w:val="false"/>
                <w:bCs w:val="false"/>
              </w:rPr>
              <w:t xml:space="preserve">service_pos, service_po_monthly_budgets</w:t>
            </w:r>
          </w:p>
        </w:tc>
      </w:tr>
      <w:tr>
        <w:trPr>
          <w:tblHeader w:val="false"/>
        </w:trPr>
        <w:tc>
          <w:tcPr>
            <w:tcW w:type="pct" w:w="20%"/>
            <w:tcMar>
              <w:top w:type="dxa" w:w="60"/>
              <w:left w:type="dxa" w:w="100"/>
              <w:bottom w:type="dxa" w:w="60"/>
              <w:right w:type="dxa" w:w="100"/>
            </w:tcMar>
          </w:tcPr>
          <w:p>
            <w:r>
              <w:rPr>
                <w:b w:val="false"/>
                <w:bCs w:val="false"/>
              </w:rPr>
              <w:t xml:space="preserve">7</w:t>
            </w:r>
          </w:p>
        </w:tc>
        <w:tc>
          <w:tcPr>
            <w:tcW w:type="pct" w:w="20%"/>
            <w:tcMar>
              <w:top w:type="dxa" w:w="60"/>
              <w:left w:type="dxa" w:w="100"/>
              <w:bottom w:type="dxa" w:w="60"/>
              <w:right w:type="dxa" w:w="100"/>
            </w:tcMar>
          </w:tcPr>
          <w:p>
            <w:r>
              <w:rPr>
                <w:b w:val="false"/>
                <w:bCs w:val="false"/>
              </w:rPr>
              <w:t xml:space="preserve">Project Hours Report</w:t>
            </w:r>
          </w:p>
        </w:tc>
        <w:tc>
          <w:tcPr>
            <w:tcW w:type="pct" w:w="20%"/>
            <w:tcMar>
              <w:top w:type="dxa" w:w="60"/>
              <w:left w:type="dxa" w:w="100"/>
              <w:bottom w:type="dxa" w:w="60"/>
              <w:right w:type="dxa" w:w="100"/>
            </w:tcMar>
          </w:tcPr>
          <w:p>
            <w:r>
              <w:rPr>
                <w:b w:val="false"/>
                <w:bCs w:val="false"/>
              </w:rPr>
              <w:t xml:space="preserve">An Employee's hours by Project → Service PO → hierarchy</w:t>
            </w:r>
          </w:p>
        </w:tc>
        <w:tc>
          <w:tcPr>
            <w:tcW w:type="pct" w:w="20%"/>
            <w:tcMar>
              <w:top w:type="dxa" w:w="60"/>
              <w:left w:type="dxa" w:w="100"/>
              <w:bottom w:type="dxa" w:w="60"/>
              <w:right w:type="dxa" w:w="100"/>
            </w:tcMar>
          </w:tcPr>
          <w:p>
            <w:r>
              <w:rPr>
                <w:b w:val="false"/>
                <w:bCs w:val="false"/>
              </w:rPr>
              <w:t xml:space="preserve">Employee (enforced)</w:t>
            </w:r>
          </w:p>
        </w:tc>
        <w:tc>
          <w:tcPr>
            <w:tcW w:type="pct" w:w="20%"/>
            <w:tcMar>
              <w:top w:type="dxa" w:w="60"/>
              <w:left w:type="dxa" w:w="100"/>
              <w:bottom w:type="dxa" w:w="60"/>
              <w:right w:type="dxa" w:w="100"/>
            </w:tcMar>
          </w:tcPr>
          <w:p>
            <w:r>
              <w:rPr>
                <w:b w:val="false"/>
                <w:bCs w:val="false"/>
              </w:rPr>
              <w:t xml:space="preserve">employee_work_logs, service_po_hierarchy</w:t>
            </w:r>
          </w:p>
        </w:tc>
      </w:tr>
      <w:tr>
        <w:trPr>
          <w:tblHeader w:val="false"/>
        </w:trPr>
        <w:tc>
          <w:tcPr>
            <w:tcW w:type="pct" w:w="20%"/>
            <w:tcMar>
              <w:top w:type="dxa" w:w="60"/>
              <w:left w:type="dxa" w:w="100"/>
              <w:bottom w:type="dxa" w:w="60"/>
              <w:right w:type="dxa" w:w="100"/>
            </w:tcMar>
          </w:tcPr>
          <w:p>
            <w:r>
              <w:rPr>
                <w:b w:val="false"/>
                <w:bCs w:val="false"/>
              </w:rPr>
              <w:t xml:space="preserve">8</w:t>
            </w:r>
          </w:p>
        </w:tc>
        <w:tc>
          <w:tcPr>
            <w:tcW w:type="pct" w:w="20%"/>
            <w:tcMar>
              <w:top w:type="dxa" w:w="60"/>
              <w:left w:type="dxa" w:w="100"/>
              <w:bottom w:type="dxa" w:w="60"/>
              <w:right w:type="dxa" w:w="100"/>
            </w:tcMar>
          </w:tcPr>
          <w:p>
            <w:r>
              <w:rPr>
                <w:b w:val="false"/>
                <w:bCs w:val="false"/>
              </w:rPr>
              <w:t xml:space="preserve">Timesheet Approval Status Report</w:t>
            </w:r>
          </w:p>
        </w:tc>
        <w:tc>
          <w:tcPr>
            <w:tcW w:type="pct" w:w="20%"/>
            <w:tcMar>
              <w:top w:type="dxa" w:w="60"/>
              <w:left w:type="dxa" w:w="100"/>
              <w:bottom w:type="dxa" w:w="60"/>
              <w:right w:type="dxa" w:w="100"/>
            </w:tcMar>
          </w:tcPr>
          <w:p>
            <w:r>
              <w:rPr>
                <w:b w:val="false"/>
                <w:bCs w:val="false"/>
              </w:rPr>
              <w:t xml:space="preserve">Hours + approval status, self or mapped team</w:t>
            </w:r>
          </w:p>
        </w:tc>
        <w:tc>
          <w:tcPr>
            <w:tcW w:type="pct" w:w="20%"/>
            <w:tcMar>
              <w:top w:type="dxa" w:w="60"/>
              <w:left w:type="dxa" w:w="100"/>
              <w:bottom w:type="dxa" w:w="60"/>
              <w:right w:type="dxa" w:w="100"/>
            </w:tcMar>
          </w:tcPr>
          <w:p>
            <w:r>
              <w:rPr>
                <w:b w:val="false"/>
                <w:bCs w:val="false"/>
              </w:rPr>
              <w:t xml:space="preserve">Employee, and any Manager of mapped employees</w:t>
            </w:r>
          </w:p>
        </w:tc>
        <w:tc>
          <w:tcPr>
            <w:tcW w:type="pct" w:w="20%"/>
            <w:tcMar>
              <w:top w:type="dxa" w:w="60"/>
              <w:left w:type="dxa" w:w="100"/>
              <w:bottom w:type="dxa" w:w="60"/>
              <w:right w:type="dxa" w:w="100"/>
            </w:tcMar>
          </w:tcPr>
          <w:p>
            <w:r>
              <w:rPr>
                <w:b w:val="false"/>
                <w:bCs w:val="false"/>
              </w:rPr>
              <w:t xml:space="preserve">employee_work_logs, manager_employee_mappings</w:t>
            </w:r>
          </w:p>
        </w:tc>
      </w:tr>
      <w:tr>
        <w:trPr>
          <w:tblHeader w:val="false"/>
        </w:trPr>
        <w:tc>
          <w:tcPr>
            <w:tcW w:type="pct" w:w="20%"/>
            <w:tcMar>
              <w:top w:type="dxa" w:w="60"/>
              <w:left w:type="dxa" w:w="100"/>
              <w:bottom w:type="dxa" w:w="60"/>
              <w:right w:type="dxa" w:w="100"/>
            </w:tcMar>
          </w:tcPr>
          <w:p>
            <w:r>
              <w:rPr>
                <w:b w:val="false"/>
                <w:bCs w:val="false"/>
              </w:rPr>
              <w:t xml:space="preserve">9</w:t>
            </w:r>
          </w:p>
        </w:tc>
        <w:tc>
          <w:tcPr>
            <w:tcW w:type="pct" w:w="20%"/>
            <w:tcMar>
              <w:top w:type="dxa" w:w="60"/>
              <w:left w:type="dxa" w:w="100"/>
              <w:bottom w:type="dxa" w:w="60"/>
              <w:right w:type="dxa" w:w="100"/>
            </w:tcMar>
          </w:tcPr>
          <w:p>
            <w:r>
              <w:rPr>
                <w:b w:val="false"/>
                <w:bCs w:val="false"/>
              </w:rPr>
              <w:t xml:space="preserve">Service PO Profitability</w:t>
            </w:r>
          </w:p>
        </w:tc>
        <w:tc>
          <w:tcPr>
            <w:tcW w:type="pct" w:w="20%"/>
            <w:tcMar>
              <w:top w:type="dxa" w:w="60"/>
              <w:left w:type="dxa" w:w="100"/>
              <w:bottom w:type="dxa" w:w="60"/>
              <w:right w:type="dxa" w:w="100"/>
            </w:tcMar>
          </w:tcPr>
          <w:p>
            <w:r>
              <w:rPr>
                <w:b w:val="false"/>
                <w:bCs w:val="false"/>
              </w:rPr>
              <w:t xml:space="preserve">Actual invoice vs. actual delivery cost margin, per Service PO</w:t>
            </w:r>
          </w:p>
        </w:tc>
        <w:tc>
          <w:tcPr>
            <w:tcW w:type="pct" w:w="20%"/>
            <w:tcMar>
              <w:top w:type="dxa" w:w="60"/>
              <w:left w:type="dxa" w:w="100"/>
              <w:bottom w:type="dxa" w:w="60"/>
              <w:right w:type="dxa" w:w="100"/>
            </w:tcMar>
          </w:tcPr>
          <w:p>
            <w:r>
              <w:rPr>
                <w:b w:val="false"/>
                <w:bCs w:val="false"/>
              </w:rPr>
              <w:t xml:space="preserve">Inferred: Finance/Delivery leadership</w:t>
            </w:r>
          </w:p>
        </w:tc>
        <w:tc>
          <w:tcPr>
            <w:tcW w:type="pct" w:w="20%"/>
            <w:tcMar>
              <w:top w:type="dxa" w:w="60"/>
              <w:left w:type="dxa" w:w="100"/>
              <w:bottom w:type="dxa" w:w="60"/>
              <w:right w:type="dxa" w:w="100"/>
            </w:tcMar>
          </w:tcPr>
          <w:p>
            <w:r>
              <w:rPr>
                <w:b w:val="false"/>
                <w:bCs w:val="false"/>
              </w:rPr>
              <w:t xml:space="preserve">service_po_monthly_budgets, timesheets, monthly_costs</w:t>
            </w:r>
          </w:p>
        </w:tc>
      </w:tr>
      <w:tr>
        <w:trPr>
          <w:tblHeader w:val="false"/>
        </w:trPr>
        <w:tc>
          <w:tcPr>
            <w:tcW w:type="pct" w:w="20%"/>
            <w:tcMar>
              <w:top w:type="dxa" w:w="60"/>
              <w:left w:type="dxa" w:w="100"/>
              <w:bottom w:type="dxa" w:w="60"/>
              <w:right w:type="dxa" w:w="100"/>
            </w:tcMar>
          </w:tcPr>
          <w:p>
            <w:r>
              <w:rPr>
                <w:b w:val="false"/>
                <w:bCs w:val="false"/>
              </w:rPr>
              <w:t xml:space="preserve">10</w:t>
            </w:r>
          </w:p>
        </w:tc>
        <w:tc>
          <w:tcPr>
            <w:tcW w:type="pct" w:w="20%"/>
            <w:tcMar>
              <w:top w:type="dxa" w:w="60"/>
              <w:left w:type="dxa" w:w="100"/>
              <w:bottom w:type="dxa" w:w="60"/>
              <w:right w:type="dxa" w:w="100"/>
            </w:tcMar>
          </w:tcPr>
          <w:p>
            <w:r>
              <w:rPr>
                <w:b w:val="false"/>
                <w:bCs w:val="false"/>
              </w:rPr>
              <w:t xml:space="preserve">Budgeted Margin Forecast</w:t>
            </w:r>
          </w:p>
        </w:tc>
        <w:tc>
          <w:tcPr>
            <w:tcW w:type="pct" w:w="20%"/>
            <w:tcMar>
              <w:top w:type="dxa" w:w="60"/>
              <w:left w:type="dxa" w:w="100"/>
              <w:bottom w:type="dxa" w:w="60"/>
              <w:right w:type="dxa" w:w="100"/>
            </w:tcMar>
          </w:tcPr>
          <w:p>
            <w:r>
              <w:rPr>
                <w:b w:val="false"/>
                <w:bCs w:val="false"/>
              </w:rPr>
              <w:t xml:space="preserve">Forecasted margin from planned cost and hours</w:t>
            </w:r>
          </w:p>
        </w:tc>
        <w:tc>
          <w:tcPr>
            <w:tcW w:type="pct" w:w="20%"/>
            <w:tcMar>
              <w:top w:type="dxa" w:w="60"/>
              <w:left w:type="dxa" w:w="100"/>
              <w:bottom w:type="dxa" w:w="60"/>
              <w:right w:type="dxa" w:w="100"/>
            </w:tcMar>
          </w:tcPr>
          <w:p>
            <w:r>
              <w:rPr>
                <w:b w:val="false"/>
                <w:bCs w:val="false"/>
              </w:rPr>
              <w:t xml:space="preserve">Inferred: Finance/Delivery leadership</w:t>
            </w:r>
          </w:p>
        </w:tc>
        <w:tc>
          <w:tcPr>
            <w:tcW w:type="pct" w:w="20%"/>
            <w:tcMar>
              <w:top w:type="dxa" w:w="60"/>
              <w:left w:type="dxa" w:w="100"/>
              <w:bottom w:type="dxa" w:w="60"/>
              <w:right w:type="dxa" w:w="100"/>
            </w:tcMar>
          </w:tcPr>
          <w:p>
            <w:r>
              <w:rPr>
                <w:b w:val="false"/>
                <w:bCs w:val="false"/>
              </w:rPr>
              <w:t xml:space="preserve">cost_budget_master, resource_budget_master</w:t>
            </w:r>
          </w:p>
        </w:tc>
      </w:tr>
      <w:tr>
        <w:trPr>
          <w:tblHeader w:val="false"/>
        </w:trPr>
        <w:tc>
          <w:tcPr>
            <w:tcW w:type="pct" w:w="20%"/>
            <w:tcMar>
              <w:top w:type="dxa" w:w="60"/>
              <w:left w:type="dxa" w:w="100"/>
              <w:bottom w:type="dxa" w:w="60"/>
              <w:right w:type="dxa" w:w="100"/>
            </w:tcMar>
          </w:tcPr>
          <w:p>
            <w:r>
              <w:rPr>
                <w:b w:val="false"/>
                <w:bCs w:val="false"/>
              </w:rPr>
              <w:t xml:space="preserve">11</w:t>
            </w:r>
          </w:p>
        </w:tc>
        <w:tc>
          <w:tcPr>
            <w:tcW w:type="pct" w:w="20%"/>
            <w:tcMar>
              <w:top w:type="dxa" w:w="60"/>
              <w:left w:type="dxa" w:w="100"/>
              <w:bottom w:type="dxa" w:w="60"/>
              <w:right w:type="dxa" w:w="100"/>
            </w:tcMar>
          </w:tcPr>
          <w:p>
            <w:r>
              <w:rPr>
                <w:b w:val="false"/>
                <w:bCs w:val="false"/>
              </w:rPr>
              <w:t xml:space="preserve">Resource Staffing Plan Accuracy</w:t>
            </w:r>
          </w:p>
        </w:tc>
        <w:tc>
          <w:tcPr>
            <w:tcW w:type="pct" w:w="20%"/>
            <w:tcMar>
              <w:top w:type="dxa" w:w="60"/>
              <w:left w:type="dxa" w:w="100"/>
              <w:bottom w:type="dxa" w:w="60"/>
              <w:right w:type="dxa" w:w="100"/>
            </w:tcMar>
          </w:tcPr>
          <w:p>
            <w:r>
              <w:rPr>
                <w:b w:val="false"/>
                <w:bCs w:val="false"/>
              </w:rPr>
              <w:t xml:space="preserve">Planned vs. actual hours per employee + Service PO, at-risk flag</w:t>
            </w:r>
          </w:p>
        </w:tc>
        <w:tc>
          <w:tcPr>
            <w:tcW w:type="pct" w:w="20%"/>
            <w:tcMar>
              <w:top w:type="dxa" w:w="60"/>
              <w:left w:type="dxa" w:w="100"/>
              <w:bottom w:type="dxa" w:w="60"/>
              <w:right w:type="dxa" w:w="100"/>
            </w:tcMar>
          </w:tcPr>
          <w:p>
            <w:r>
              <w:rPr>
                <w:b w:val="false"/>
                <w:bCs w:val="false"/>
              </w:rPr>
              <w:t xml:space="preserve">Inferred: Resource/Delivery Managers</w:t>
            </w:r>
          </w:p>
        </w:tc>
        <w:tc>
          <w:tcPr>
            <w:tcW w:type="pct" w:w="20%"/>
            <w:tcMar>
              <w:top w:type="dxa" w:w="60"/>
              <w:left w:type="dxa" w:w="100"/>
              <w:bottom w:type="dxa" w:w="60"/>
              <w:right w:type="dxa" w:w="100"/>
            </w:tcMar>
          </w:tcPr>
          <w:p>
            <w:r>
              <w:rPr>
                <w:b w:val="false"/>
                <w:bCs w:val="false"/>
              </w:rPr>
              <w:t xml:space="preserve">resource_budget_master, timesheets</w:t>
            </w:r>
          </w:p>
        </w:tc>
      </w:tr>
      <w:tr>
        <w:trPr>
          <w:tblHeader w:val="false"/>
        </w:trPr>
        <w:tc>
          <w:tcPr>
            <w:tcW w:type="pct" w:w="20%"/>
            <w:tcMar>
              <w:top w:type="dxa" w:w="60"/>
              <w:left w:type="dxa" w:w="100"/>
              <w:bottom w:type="dxa" w:w="60"/>
              <w:right w:type="dxa" w:w="100"/>
            </w:tcMar>
          </w:tcPr>
          <w:p>
            <w:r>
              <w:rPr>
                <w:b w:val="false"/>
                <w:bCs w:val="false"/>
              </w:rPr>
              <w:t xml:space="preserve">12</w:t>
            </w:r>
          </w:p>
        </w:tc>
        <w:tc>
          <w:tcPr>
            <w:tcW w:type="pct" w:w="20%"/>
            <w:tcMar>
              <w:top w:type="dxa" w:w="60"/>
              <w:left w:type="dxa" w:w="100"/>
              <w:bottom w:type="dxa" w:w="60"/>
              <w:right w:type="dxa" w:w="100"/>
            </w:tcMar>
          </w:tcPr>
          <w:p>
            <w:r>
              <w:rPr>
                <w:b w:val="false"/>
                <w:bCs w:val="false"/>
              </w:rPr>
              <w:t xml:space="preserve">Client Profitability &amp; Concentration</w:t>
            </w:r>
          </w:p>
        </w:tc>
        <w:tc>
          <w:tcPr>
            <w:tcW w:type="pct" w:w="20%"/>
            <w:tcMar>
              <w:top w:type="dxa" w:w="60"/>
              <w:left w:type="dxa" w:w="100"/>
              <w:bottom w:type="dxa" w:w="60"/>
              <w:right w:type="dxa" w:w="100"/>
            </w:tcMar>
          </w:tcPr>
          <w:p>
            <w:r>
              <w:rPr>
                <w:b w:val="false"/>
                <w:bCs w:val="false"/>
              </w:rPr>
              <w:t xml:space="preserve">Per-client margin plus revenue concentration</w:t>
            </w:r>
          </w:p>
        </w:tc>
        <w:tc>
          <w:tcPr>
            <w:tcW w:type="pct" w:w="20%"/>
            <w:tcMar>
              <w:top w:type="dxa" w:w="60"/>
              <w:left w:type="dxa" w:w="100"/>
              <w:bottom w:type="dxa" w:w="60"/>
              <w:right w:type="dxa" w:w="100"/>
            </w:tcMar>
          </w:tcPr>
          <w:p>
            <w:r>
              <w:rPr>
                <w:b w:val="false"/>
                <w:bCs w:val="false"/>
              </w:rPr>
              <w:t xml:space="preserve">Inferred: Finance/Management</w:t>
            </w:r>
          </w:p>
        </w:tc>
        <w:tc>
          <w:tcPr>
            <w:tcW w:type="pct" w:w="20%"/>
            <w:tcMar>
              <w:top w:type="dxa" w:w="60"/>
              <w:left w:type="dxa" w:w="100"/>
              <w:bottom w:type="dxa" w:w="60"/>
              <w:right w:type="dxa" w:w="100"/>
            </w:tcMar>
          </w:tcPr>
          <w:p>
            <w:r>
              <w:rPr>
                <w:b w:val="false"/>
                <w:bCs w:val="false"/>
              </w:rPr>
              <w:t xml:space="preserve">service_po_monthly_budgets, timesheets</w:t>
            </w:r>
          </w:p>
        </w:tc>
      </w:tr>
      <w:tr>
        <w:trPr>
          <w:tblHeader w:val="false"/>
        </w:trPr>
        <w:tc>
          <w:tcPr>
            <w:tcW w:type="pct" w:w="20%"/>
            <w:tcMar>
              <w:top w:type="dxa" w:w="60"/>
              <w:left w:type="dxa" w:w="100"/>
              <w:bottom w:type="dxa" w:w="60"/>
              <w:right w:type="dxa" w:w="100"/>
            </w:tcMar>
          </w:tcPr>
          <w:p>
            <w:r>
              <w:rPr>
                <w:b w:val="false"/>
                <w:bCs w:val="false"/>
              </w:rPr>
              <w:t xml:space="preserve">13</w:t>
            </w:r>
          </w:p>
        </w:tc>
        <w:tc>
          <w:tcPr>
            <w:tcW w:type="pct" w:w="20%"/>
            <w:tcMar>
              <w:top w:type="dxa" w:w="60"/>
              <w:left w:type="dxa" w:w="100"/>
              <w:bottom w:type="dxa" w:w="60"/>
              <w:right w:type="dxa" w:w="100"/>
            </w:tcMar>
          </w:tcPr>
          <w:p>
            <w:r>
              <w:rPr>
                <w:b w:val="false"/>
                <w:bCs w:val="false"/>
              </w:rPr>
              <w:t xml:space="preserve">BU Performance Scorecard</w:t>
            </w:r>
          </w:p>
        </w:tc>
        <w:tc>
          <w:tcPr>
            <w:tcW w:type="pct" w:w="20%"/>
            <w:tcMar>
              <w:top w:type="dxa" w:w="60"/>
              <w:left w:type="dxa" w:w="100"/>
              <w:bottom w:type="dxa" w:w="60"/>
              <w:right w:type="dxa" w:w="100"/>
            </w:tcMar>
          </w:tcPr>
          <w:p>
            <w:r>
              <w:rPr>
                <w:b w:val="false"/>
                <w:bCs w:val="false"/>
              </w:rPr>
              <w:t xml:space="preserve">Cross-BU comparison — Entity Admin/Admin only</w:t>
            </w:r>
          </w:p>
        </w:tc>
        <w:tc>
          <w:tcPr>
            <w:tcW w:type="pct" w:w="20%"/>
            <w:tcMar>
              <w:top w:type="dxa" w:w="60"/>
              <w:left w:type="dxa" w:w="100"/>
              <w:bottom w:type="dxa" w:w="60"/>
              <w:right w:type="dxa" w:w="100"/>
            </w:tcMar>
          </w:tcPr>
          <w:p>
            <w:r>
              <w:rPr>
                <w:b w:val="false"/>
                <w:bCs w:val="false"/>
              </w:rPr>
              <w:t xml:space="preserve">Entity Admin, Admin (enforced)</w:t>
            </w:r>
          </w:p>
        </w:tc>
        <w:tc>
          <w:tcPr>
            <w:tcW w:type="pct" w:w="20%"/>
            <w:tcMar>
              <w:top w:type="dxa" w:w="60"/>
              <w:left w:type="dxa" w:w="100"/>
              <w:bottom w:type="dxa" w:w="60"/>
              <w:right w:type="dxa" w:w="100"/>
            </w:tcMar>
          </w:tcPr>
          <w:p>
            <w:r>
              <w:rPr>
                <w:b w:val="false"/>
                <w:bCs w:val="false"/>
              </w:rPr>
              <w:t xml:space="preserve">companies, service_po_monthly_budgets, timesheets</w:t>
            </w:r>
          </w:p>
        </w:tc>
      </w:tr>
      <w:tr>
        <w:trPr>
          <w:tblHeader w:val="false"/>
        </w:trPr>
        <w:tc>
          <w:tcPr>
            <w:tcW w:type="pct" w:w="20%"/>
            <w:tcMar>
              <w:top w:type="dxa" w:w="60"/>
              <w:left w:type="dxa" w:w="100"/>
              <w:bottom w:type="dxa" w:w="60"/>
              <w:right w:type="dxa" w:w="100"/>
            </w:tcMar>
          </w:tcPr>
          <w:p>
            <w:r>
              <w:rPr>
                <w:b w:val="false"/>
                <w:bCs w:val="false"/>
              </w:rPr>
              <w:t xml:space="preserve">14</w:t>
            </w:r>
          </w:p>
        </w:tc>
        <w:tc>
          <w:tcPr>
            <w:tcW w:type="pct" w:w="20%"/>
            <w:tcMar>
              <w:top w:type="dxa" w:w="60"/>
              <w:left w:type="dxa" w:w="100"/>
              <w:bottom w:type="dxa" w:w="60"/>
              <w:right w:type="dxa" w:w="100"/>
            </w:tcMar>
          </w:tcPr>
          <w:p>
            <w:r>
              <w:rPr>
                <w:b w:val="false"/>
                <w:bCs w:val="false"/>
              </w:rPr>
              <w:t xml:space="preserve">Employee Capacity &amp; Bench Forecast</w:t>
            </w:r>
          </w:p>
        </w:tc>
        <w:tc>
          <w:tcPr>
            <w:tcW w:type="pct" w:w="20%"/>
            <w:tcMar>
              <w:top w:type="dxa" w:w="60"/>
              <w:left w:type="dxa" w:w="100"/>
              <w:bottom w:type="dxa" w:w="60"/>
              <w:right w:type="dxa" w:w="100"/>
            </w:tcMar>
          </w:tcPr>
          <w:p>
            <w:r>
              <w:rPr>
                <w:b w:val="false"/>
                <w:bCs w:val="false"/>
              </w:rPr>
              <w:t xml:space="preserve">Planned hours vs. 176-hour cap, bench/overallocation flags</w:t>
            </w:r>
          </w:p>
        </w:tc>
        <w:tc>
          <w:tcPr>
            <w:tcW w:type="pct" w:w="20%"/>
            <w:tcMar>
              <w:top w:type="dxa" w:w="60"/>
              <w:left w:type="dxa" w:w="100"/>
              <w:bottom w:type="dxa" w:w="60"/>
              <w:right w:type="dxa" w:w="100"/>
            </w:tcMar>
          </w:tcPr>
          <w:p>
            <w:r>
              <w:rPr>
                <w:b w:val="false"/>
                <w:bCs w:val="false"/>
              </w:rPr>
              <w:t xml:space="preserve">Inferred: Resource Managers</w:t>
            </w:r>
          </w:p>
        </w:tc>
        <w:tc>
          <w:tcPr>
            <w:tcW w:type="pct" w:w="20%"/>
            <w:tcMar>
              <w:top w:type="dxa" w:w="60"/>
              <w:left w:type="dxa" w:w="100"/>
              <w:bottom w:type="dxa" w:w="60"/>
              <w:right w:type="dxa" w:w="100"/>
            </w:tcMar>
          </w:tcPr>
          <w:p>
            <w:r>
              <w:rPr>
                <w:b w:val="false"/>
                <w:bCs w:val="false"/>
              </w:rPr>
              <w:t xml:space="preserve">resource_budget_master, employee_servicepo_mapping</w:t>
            </w:r>
          </w:p>
        </w:tc>
      </w:tr>
      <w:tr>
        <w:trPr>
          <w:tblHeader w:val="false"/>
        </w:trPr>
        <w:tc>
          <w:tcPr>
            <w:tcW w:type="pct" w:w="20%"/>
            <w:tcMar>
              <w:top w:type="dxa" w:w="60"/>
              <w:left w:type="dxa" w:w="100"/>
              <w:bottom w:type="dxa" w:w="60"/>
              <w:right w:type="dxa" w:w="100"/>
            </w:tcMar>
          </w:tcPr>
          <w:p>
            <w:r>
              <w:rPr>
                <w:b w:val="false"/>
                <w:bCs w:val="false"/>
              </w:rPr>
              <w:t xml:space="preserve">15</w:t>
            </w:r>
          </w:p>
        </w:tc>
        <w:tc>
          <w:tcPr>
            <w:tcW w:type="pct" w:w="20%"/>
            <w:tcMar>
              <w:top w:type="dxa" w:w="60"/>
              <w:left w:type="dxa" w:w="100"/>
              <w:bottom w:type="dxa" w:w="60"/>
              <w:right w:type="dxa" w:w="100"/>
            </w:tcMar>
          </w:tcPr>
          <w:p>
            <w:r>
              <w:rPr>
                <w:b w:val="false"/>
                <w:bCs w:val="false"/>
              </w:rPr>
              <w:t xml:space="preserve">Service PO Timeline Risk</w:t>
            </w:r>
          </w:p>
        </w:tc>
        <w:tc>
          <w:tcPr>
            <w:tcW w:type="pct" w:w="20%"/>
            <w:tcMar>
              <w:top w:type="dxa" w:w="60"/>
              <w:left w:type="dxa" w:w="100"/>
              <w:bottom w:type="dxa" w:w="60"/>
              <w:right w:type="dxa" w:w="100"/>
            </w:tcMar>
          </w:tcPr>
          <w:p>
            <w:r>
              <w:rPr>
                <w:b w:val="false"/>
                <w:bCs w:val="false"/>
              </w:rPr>
              <w:t xml:space="preserve">Elapsed time % vs. consumed hours %, exhaustion date</w:t>
            </w:r>
          </w:p>
        </w:tc>
        <w:tc>
          <w:tcPr>
            <w:tcW w:type="pct" w:w="20%"/>
            <w:tcMar>
              <w:top w:type="dxa" w:w="60"/>
              <w:left w:type="dxa" w:w="100"/>
              <w:bottom w:type="dxa" w:w="60"/>
              <w:right w:type="dxa" w:w="100"/>
            </w:tcMar>
          </w:tcPr>
          <w:p>
            <w:r>
              <w:rPr>
                <w:b w:val="false"/>
                <w:bCs w:val="false"/>
              </w:rPr>
              <w:t xml:space="preserve">Inferred: Delivery/Project Managers</w:t>
            </w:r>
          </w:p>
        </w:tc>
        <w:tc>
          <w:tcPr>
            <w:tcW w:type="pct" w:w="20%"/>
            <w:tcMar>
              <w:top w:type="dxa" w:w="60"/>
              <w:left w:type="dxa" w:w="100"/>
              <w:bottom w:type="dxa" w:w="60"/>
              <w:right w:type="dxa" w:w="100"/>
            </w:tcMar>
          </w:tcPr>
          <w:p>
            <w:r>
              <w:rPr>
                <w:b w:val="false"/>
                <w:bCs w:val="false"/>
              </w:rPr>
              <w:t xml:space="preserve">service_pos, timesheets</w:t>
            </w:r>
          </w:p>
        </w:tc>
      </w:tr>
      <w:tr>
        <w:trPr>
          <w:tblHeader w:val="false"/>
        </w:trPr>
        <w:tc>
          <w:tcPr>
            <w:tcW w:type="pct" w:w="20%"/>
            <w:tcMar>
              <w:top w:type="dxa" w:w="60"/>
              <w:left w:type="dxa" w:w="100"/>
              <w:bottom w:type="dxa" w:w="60"/>
              <w:right w:type="dxa" w:w="100"/>
            </w:tcMar>
          </w:tcPr>
          <w:p>
            <w:r>
              <w:rPr>
                <w:b w:val="false"/>
                <w:bCs w:val="false"/>
              </w:rPr>
              <w:t xml:space="preserve">16</w:t>
            </w:r>
          </w:p>
        </w:tc>
        <w:tc>
          <w:tcPr>
            <w:tcW w:type="pct" w:w="20%"/>
            <w:tcMar>
              <w:top w:type="dxa" w:w="60"/>
              <w:left w:type="dxa" w:w="100"/>
              <w:bottom w:type="dxa" w:w="60"/>
              <w:right w:type="dxa" w:w="100"/>
            </w:tcMar>
          </w:tcPr>
          <w:p>
            <w:r>
              <w:rPr>
                <w:b w:val="false"/>
                <w:bCs w:val="false"/>
              </w:rPr>
              <w:t xml:space="preserve">Delivery Head Performance</w:t>
            </w:r>
          </w:p>
        </w:tc>
        <w:tc>
          <w:tcPr>
            <w:tcW w:type="pct" w:w="20%"/>
            <w:tcMar>
              <w:top w:type="dxa" w:w="60"/>
              <w:left w:type="dxa" w:w="100"/>
              <w:bottom w:type="dxa" w:w="60"/>
              <w:right w:type="dxa" w:w="100"/>
            </w:tcMar>
          </w:tcPr>
          <w:p>
            <w:r>
              <w:rPr>
                <w:b w:val="false"/>
                <w:bCs w:val="false"/>
              </w:rPr>
              <w:t xml:space="preserve">Revenue/cost/margin/at-risk rollup by Delivery Head</w:t>
            </w:r>
          </w:p>
        </w:tc>
        <w:tc>
          <w:tcPr>
            <w:tcW w:type="pct" w:w="20%"/>
            <w:tcMar>
              <w:top w:type="dxa" w:w="60"/>
              <w:left w:type="dxa" w:w="100"/>
              <w:bottom w:type="dxa" w:w="60"/>
              <w:right w:type="dxa" w:w="100"/>
            </w:tcMar>
          </w:tcPr>
          <w:p>
            <w:r>
              <w:rPr>
                <w:b w:val="false"/>
                <w:bCs w:val="false"/>
              </w:rPr>
              <w:t xml:space="preserve">Inferred: Delivery leadership</w:t>
            </w:r>
          </w:p>
        </w:tc>
        <w:tc>
          <w:tcPr>
            <w:tcW w:type="pct" w:w="20%"/>
            <w:tcMar>
              <w:top w:type="dxa" w:w="60"/>
              <w:left w:type="dxa" w:w="100"/>
              <w:bottom w:type="dxa" w:w="60"/>
              <w:right w:type="dxa" w:w="100"/>
            </w:tcMar>
          </w:tcPr>
          <w:p>
            <w:r>
              <w:rPr>
                <w:b w:val="false"/>
                <w:bCs w:val="false"/>
              </w:rPr>
              <w:t xml:space="preserve">service_pos, service_po_monthly_budgets, timesheets</w:t>
            </w:r>
          </w:p>
        </w:tc>
      </w:tr>
      <w:tr>
        <w:trPr>
          <w:tblHeader w:val="false"/>
        </w:trPr>
        <w:tc>
          <w:tcPr>
            <w:tcW w:type="pct" w:w="20%"/>
            <w:tcMar>
              <w:top w:type="dxa" w:w="60"/>
              <w:left w:type="dxa" w:w="100"/>
              <w:bottom w:type="dxa" w:w="60"/>
              <w:right w:type="dxa" w:w="100"/>
            </w:tcMar>
          </w:tcPr>
          <w:p>
            <w:r>
              <w:rPr>
                <w:b w:val="false"/>
                <w:bCs w:val="false"/>
              </w:rPr>
              <w:t xml:space="preserve">17</w:t>
            </w:r>
          </w:p>
        </w:tc>
        <w:tc>
          <w:tcPr>
            <w:tcW w:type="pct" w:w="20%"/>
            <w:tcMar>
              <w:top w:type="dxa" w:w="60"/>
              <w:left w:type="dxa" w:w="100"/>
              <w:bottom w:type="dxa" w:w="60"/>
              <w:right w:type="dxa" w:w="100"/>
            </w:tcMar>
          </w:tcPr>
          <w:p>
            <w:r>
              <w:rPr>
                <w:b w:val="false"/>
                <w:bCs w:val="false"/>
              </w:rPr>
              <w:t xml:space="preserve">Invoice Realization Trend</w:t>
            </w:r>
          </w:p>
        </w:tc>
        <w:tc>
          <w:tcPr>
            <w:tcW w:type="pct" w:w="20%"/>
            <w:tcMar>
              <w:top w:type="dxa" w:w="60"/>
              <w:left w:type="dxa" w:w="100"/>
              <w:bottom w:type="dxa" w:w="60"/>
              <w:right w:type="dxa" w:w="100"/>
            </w:tcMar>
          </w:tcPr>
          <w:p>
            <w:r>
              <w:rPr>
                <w:b w:val="false"/>
                <w:bCs w:val="false"/>
              </w:rPr>
              <w:t xml:space="preserve">Trended invoiced vs. billed per Service PO</w:t>
            </w:r>
          </w:p>
        </w:tc>
        <w:tc>
          <w:tcPr>
            <w:tcW w:type="pct" w:w="20%"/>
            <w:tcMar>
              <w:top w:type="dxa" w:w="60"/>
              <w:left w:type="dxa" w:w="100"/>
              <w:bottom w:type="dxa" w:w="60"/>
              <w:right w:type="dxa" w:w="100"/>
            </w:tcMar>
          </w:tcPr>
          <w:p>
            <w:r>
              <w:rPr>
                <w:b w:val="false"/>
                <w:bCs w:val="false"/>
              </w:rPr>
              <w:t xml:space="preserve">Inferred: Finance</w:t>
            </w:r>
          </w:p>
        </w:tc>
        <w:tc>
          <w:tcPr>
            <w:tcW w:type="pct" w:w="20%"/>
            <w:tcMar>
              <w:top w:type="dxa" w:w="60"/>
              <w:left w:type="dxa" w:w="100"/>
              <w:bottom w:type="dxa" w:w="60"/>
              <w:right w:type="dxa" w:w="100"/>
            </w:tcMar>
          </w:tcPr>
          <w:p>
            <w:r>
              <w:rPr>
                <w:b w:val="false"/>
                <w:bCs w:val="false"/>
              </w:rPr>
              <w:t xml:space="preserve">service_po_monthly_budgets</w:t>
            </w:r>
          </w:p>
        </w:tc>
      </w:tr>
      <w:tr>
        <w:trPr>
          <w:tblHeader w:val="false"/>
        </w:trPr>
        <w:tc>
          <w:tcPr>
            <w:tcW w:type="pct" w:w="20%"/>
            <w:tcMar>
              <w:top w:type="dxa" w:w="60"/>
              <w:left w:type="dxa" w:w="100"/>
              <w:bottom w:type="dxa" w:w="60"/>
              <w:right w:type="dxa" w:w="100"/>
            </w:tcMar>
          </w:tcPr>
          <w:p>
            <w:r>
              <w:rPr>
                <w:b w:val="false"/>
                <w:bCs w:val="false"/>
              </w:rPr>
              <w:t xml:space="preserve">18</w:t>
            </w:r>
          </w:p>
        </w:tc>
        <w:tc>
          <w:tcPr>
            <w:tcW w:type="pct" w:w="20%"/>
            <w:tcMar>
              <w:top w:type="dxa" w:w="60"/>
              <w:left w:type="dxa" w:w="100"/>
              <w:bottom w:type="dxa" w:w="60"/>
              <w:right w:type="dxa" w:w="100"/>
            </w:tcMar>
          </w:tcPr>
          <w:p>
            <w:r>
              <w:rPr>
                <w:b w:val="false"/>
                <w:bCs w:val="false"/>
              </w:rPr>
              <w:t xml:space="preserve">Service Line Business Mix</w:t>
            </w:r>
          </w:p>
        </w:tc>
        <w:tc>
          <w:tcPr>
            <w:tcW w:type="pct" w:w="20%"/>
            <w:tcMar>
              <w:top w:type="dxa" w:w="60"/>
              <w:left w:type="dxa" w:w="100"/>
              <w:bottom w:type="dxa" w:w="60"/>
              <w:right w:type="dxa" w:w="100"/>
            </w:tcMar>
          </w:tcPr>
          <w:p>
            <w:r>
              <w:rPr>
                <w:b w:val="false"/>
                <w:bCs w:val="false"/>
              </w:rPr>
              <w:t xml:space="preserve">Hours, cost, revenue, margin per Service Category/Type</w:t>
            </w:r>
          </w:p>
        </w:tc>
        <w:tc>
          <w:tcPr>
            <w:tcW w:type="pct" w:w="20%"/>
            <w:tcMar>
              <w:top w:type="dxa" w:w="60"/>
              <w:left w:type="dxa" w:w="100"/>
              <w:bottom w:type="dxa" w:w="60"/>
              <w:right w:type="dxa" w:w="100"/>
            </w:tcMar>
          </w:tcPr>
          <w:p>
            <w:r>
              <w:rPr>
                <w:b w:val="false"/>
                <w:bCs w:val="false"/>
              </w:rPr>
              <w:t xml:space="preserve">Inferred: Management</w:t>
            </w:r>
          </w:p>
        </w:tc>
        <w:tc>
          <w:tcPr>
            <w:tcW w:type="pct" w:w="20%"/>
            <w:tcMar>
              <w:top w:type="dxa" w:w="60"/>
              <w:left w:type="dxa" w:w="100"/>
              <w:bottom w:type="dxa" w:w="60"/>
              <w:right w:type="dxa" w:w="100"/>
            </w:tcMar>
          </w:tcPr>
          <w:p>
            <w:r>
              <w:rPr>
                <w:b w:val="false"/>
                <w:bCs w:val="false"/>
              </w:rPr>
              <w:t xml:space="preserve">timesheets, service_po_monthly_budgets</w:t>
            </w:r>
          </w:p>
        </w:tc>
      </w:tr>
      <w:tr>
        <w:trPr>
          <w:tblHeader w:val="false"/>
        </w:trPr>
        <w:tc>
          <w:tcPr>
            <w:tcW w:type="pct" w:w="20%"/>
            <w:tcMar>
              <w:top w:type="dxa" w:w="60"/>
              <w:left w:type="dxa" w:w="100"/>
              <w:bottom w:type="dxa" w:w="60"/>
              <w:right w:type="dxa" w:w="100"/>
            </w:tcMar>
          </w:tcPr>
          <w:p>
            <w:r>
              <w:rPr>
                <w:b w:val="false"/>
                <w:bCs w:val="false"/>
              </w:rPr>
              <w:t xml:space="preserve">19</w:t>
            </w:r>
          </w:p>
        </w:tc>
        <w:tc>
          <w:tcPr>
            <w:tcW w:type="pct" w:w="20%"/>
            <w:tcMar>
              <w:top w:type="dxa" w:w="60"/>
              <w:left w:type="dxa" w:w="100"/>
              <w:bottom w:type="dxa" w:w="60"/>
              <w:right w:type="dxa" w:w="100"/>
            </w:tcMar>
          </w:tcPr>
          <w:p>
            <w:r>
              <w:rPr>
                <w:b w:val="false"/>
                <w:bCs w:val="false"/>
              </w:rPr>
              <w:t xml:space="preserve">Budget vs Billed</w:t>
            </w:r>
          </w:p>
        </w:tc>
        <w:tc>
          <w:tcPr>
            <w:tcW w:type="pct" w:w="20%"/>
            <w:tcMar>
              <w:top w:type="dxa" w:w="60"/>
              <w:left w:type="dxa" w:w="100"/>
              <w:bottom w:type="dxa" w:w="60"/>
              <w:right w:type="dxa" w:w="100"/>
            </w:tcMar>
          </w:tcPr>
          <w:p>
            <w:r>
              <w:rPr>
                <w:b w:val="false"/>
                <w:bCs w:val="false"/>
              </w:rPr>
              <w:t xml:space="preserve">Planned cost vs. actual billed amount, trended</w:t>
            </w:r>
          </w:p>
        </w:tc>
        <w:tc>
          <w:tcPr>
            <w:tcW w:type="pct" w:w="20%"/>
            <w:tcMar>
              <w:top w:type="dxa" w:w="60"/>
              <w:left w:type="dxa" w:w="100"/>
              <w:bottom w:type="dxa" w:w="60"/>
              <w:right w:type="dxa" w:w="100"/>
            </w:tcMar>
          </w:tcPr>
          <w:p>
            <w:r>
              <w:rPr>
                <w:b w:val="false"/>
                <w:bCs w:val="false"/>
              </w:rPr>
              <w:t xml:space="preserve">Inferred: Finance/Management</w:t>
            </w:r>
          </w:p>
        </w:tc>
        <w:tc>
          <w:tcPr>
            <w:tcW w:type="pct" w:w="20%"/>
            <w:tcMar>
              <w:top w:type="dxa" w:w="60"/>
              <w:left w:type="dxa" w:w="100"/>
              <w:bottom w:type="dxa" w:w="60"/>
              <w:right w:type="dxa" w:w="100"/>
            </w:tcMar>
          </w:tcPr>
          <w:p>
            <w:r>
              <w:rPr>
                <w:b w:val="false"/>
                <w:bCs w:val="false"/>
              </w:rPr>
              <w:t xml:space="preserve">cost_budget_master, service_po_monthly_budgets</w:t>
            </w:r>
          </w:p>
        </w:tc>
      </w:tr>
      <w:tr>
        <w:trPr>
          <w:tblHeader w:val="false"/>
        </w:trPr>
        <w:tc>
          <w:tcPr>
            <w:tcW w:type="pct" w:w="20%"/>
            <w:tcMar>
              <w:top w:type="dxa" w:w="60"/>
              <w:left w:type="dxa" w:w="100"/>
              <w:bottom w:type="dxa" w:w="60"/>
              <w:right w:type="dxa" w:w="100"/>
            </w:tcMar>
          </w:tcPr>
          <w:p>
            <w:r>
              <w:rPr>
                <w:b w:val="false"/>
                <w:bCs w:val="false"/>
              </w:rPr>
              <w:t xml:space="preserve">20</w:t>
            </w:r>
          </w:p>
        </w:tc>
        <w:tc>
          <w:tcPr>
            <w:tcW w:type="pct" w:w="20%"/>
            <w:tcMar>
              <w:top w:type="dxa" w:w="60"/>
              <w:left w:type="dxa" w:w="100"/>
              <w:bottom w:type="dxa" w:w="60"/>
              <w:right w:type="dxa" w:w="100"/>
            </w:tcMar>
          </w:tcPr>
          <w:p>
            <w:r>
              <w:rPr>
                <w:b w:val="false"/>
                <w:bCs w:val="false"/>
              </w:rPr>
              <w:t xml:space="preserve">Client Cost Analytics</w:t>
            </w:r>
          </w:p>
        </w:tc>
        <w:tc>
          <w:tcPr>
            <w:tcW w:type="pct" w:w="20%"/>
            <w:tcMar>
              <w:top w:type="dxa" w:w="60"/>
              <w:left w:type="dxa" w:w="100"/>
              <w:bottom w:type="dxa" w:w="60"/>
              <w:right w:type="dxa" w:w="100"/>
            </w:tcMar>
          </w:tcPr>
          <w:p>
            <w:r>
              <w:rPr>
                <w:b w:val="false"/>
                <w:bCs w:val="false"/>
              </w:rPr>
              <w:t xml:space="preserve">All-time client cost ranking and category cost matrix</w:t>
            </w:r>
          </w:p>
        </w:tc>
        <w:tc>
          <w:tcPr>
            <w:tcW w:type="pct" w:w="20%"/>
            <w:tcMar>
              <w:top w:type="dxa" w:w="60"/>
              <w:left w:type="dxa" w:w="100"/>
              <w:bottom w:type="dxa" w:w="60"/>
              <w:right w:type="dxa" w:w="100"/>
            </w:tcMar>
          </w:tcPr>
          <w:p>
            <w:r>
              <w:rPr>
                <w:b w:val="false"/>
                <w:bCs w:val="false"/>
              </w:rPr>
              <w:t xml:space="preserve">Inferred: Management/Finance</w:t>
            </w:r>
          </w:p>
        </w:tc>
        <w:tc>
          <w:tcPr>
            <w:tcW w:type="pct" w:w="20%"/>
            <w:tcMar>
              <w:top w:type="dxa" w:w="60"/>
              <w:left w:type="dxa" w:w="100"/>
              <w:bottom w:type="dxa" w:w="60"/>
              <w:right w:type="dxa" w:w="100"/>
            </w:tcMar>
          </w:tcPr>
          <w:p>
            <w:r>
              <w:rPr>
                <w:b w:val="false"/>
                <w:bCs w:val="false"/>
              </w:rPr>
              <w:t xml:space="preserve">service_po_monthly_budgets, clients</w:t>
            </w:r>
          </w:p>
        </w:tc>
      </w:tr>
      <w:tr>
        <w:trPr>
          <w:tblHeader w:val="false"/>
        </w:trPr>
        <w:tc>
          <w:tcPr>
            <w:tcW w:type="pct" w:w="20%"/>
            <w:tcMar>
              <w:top w:type="dxa" w:w="60"/>
              <w:left w:type="dxa" w:w="100"/>
              <w:bottom w:type="dxa" w:w="60"/>
              <w:right w:type="dxa" w:w="100"/>
            </w:tcMar>
          </w:tcPr>
          <w:p>
            <w:r>
              <w:rPr>
                <w:b w:val="false"/>
                <w:bCs w:val="false"/>
              </w:rPr>
              <w:t xml:space="preserve">21</w:t>
            </w:r>
          </w:p>
        </w:tc>
        <w:tc>
          <w:tcPr>
            <w:tcW w:type="pct" w:w="20%"/>
            <w:tcMar>
              <w:top w:type="dxa" w:w="60"/>
              <w:left w:type="dxa" w:w="100"/>
              <w:bottom w:type="dxa" w:w="60"/>
              <w:right w:type="dxa" w:w="100"/>
            </w:tcMar>
          </w:tcPr>
          <w:p>
            <w:r>
              <w:rPr>
                <w:b w:val="false"/>
                <w:bCs w:val="false"/>
              </w:rPr>
              <w:t xml:space="preserve">Client Wise Analytics</w:t>
            </w:r>
          </w:p>
        </w:tc>
        <w:tc>
          <w:tcPr>
            <w:tcW w:type="pct" w:w="20%"/>
            <w:tcMar>
              <w:top w:type="dxa" w:w="60"/>
              <w:left w:type="dxa" w:w="100"/>
              <w:bottom w:type="dxa" w:w="60"/>
              <w:right w:type="dxa" w:w="100"/>
            </w:tcMar>
          </w:tcPr>
          <w:p>
            <w:r>
              <w:rPr>
                <w:b w:val="false"/>
                <w:bCs w:val="false"/>
              </w:rPr>
              <w:t xml:space="preserve">Per-client cost, hours, % of total cost, for a period</w:t>
            </w:r>
          </w:p>
        </w:tc>
        <w:tc>
          <w:tcPr>
            <w:tcW w:type="pct" w:w="20%"/>
            <w:tcMar>
              <w:top w:type="dxa" w:w="60"/>
              <w:left w:type="dxa" w:w="100"/>
              <w:bottom w:type="dxa" w:w="60"/>
              <w:right w:type="dxa" w:w="100"/>
            </w:tcMar>
          </w:tcPr>
          <w:p>
            <w:r>
              <w:rPr>
                <w:b w:val="false"/>
                <w:bCs w:val="false"/>
              </w:rPr>
              <w:t xml:space="preserve">Inferred: Management/Finance</w:t>
            </w:r>
          </w:p>
        </w:tc>
        <w:tc>
          <w:tcPr>
            <w:tcW w:type="pct" w:w="20%"/>
            <w:tcMar>
              <w:top w:type="dxa" w:w="60"/>
              <w:left w:type="dxa" w:w="100"/>
              <w:bottom w:type="dxa" w:w="60"/>
              <w:right w:type="dxa" w:w="100"/>
            </w:tcMar>
          </w:tcPr>
          <w:p>
            <w:r>
              <w:rPr>
                <w:b w:val="false"/>
                <w:bCs w:val="false"/>
              </w:rPr>
              <w:t xml:space="preserve">service_po_monthly_budgets, timesheets, clients</w:t>
            </w:r>
          </w:p>
        </w:tc>
      </w:tr>
      <w:tr>
        <w:trPr>
          <w:tblHeader w:val="false"/>
        </w:trPr>
        <w:tc>
          <w:tcPr>
            <w:tcW w:type="pct" w:w="20%"/>
            <w:tcMar>
              <w:top w:type="dxa" w:w="60"/>
              <w:left w:type="dxa" w:w="100"/>
              <w:bottom w:type="dxa" w:w="60"/>
              <w:right w:type="dxa" w:w="100"/>
            </w:tcMar>
          </w:tcPr>
          <w:p>
            <w:r>
              <w:rPr>
                <w:b w:val="false"/>
                <w:bCs w:val="false"/>
              </w:rPr>
              <w:t xml:space="preserve">22</w:t>
            </w:r>
          </w:p>
        </w:tc>
        <w:tc>
          <w:tcPr>
            <w:tcW w:type="pct" w:w="20%"/>
            <w:tcMar>
              <w:top w:type="dxa" w:w="60"/>
              <w:left w:type="dxa" w:w="100"/>
              <w:bottom w:type="dxa" w:w="60"/>
              <w:right w:type="dxa" w:w="100"/>
            </w:tcMar>
          </w:tcPr>
          <w:p>
            <w:r>
              <w:rPr>
                <w:b w:val="false"/>
                <w:bCs w:val="false"/>
              </w:rPr>
              <w:t xml:space="preserve">Monthly Hours Trend</w:t>
            </w:r>
          </w:p>
        </w:tc>
        <w:tc>
          <w:tcPr>
            <w:tcW w:type="pct" w:w="20%"/>
            <w:tcMar>
              <w:top w:type="dxa" w:w="60"/>
              <w:left w:type="dxa" w:w="100"/>
              <w:bottom w:type="dxa" w:w="60"/>
              <w:right w:type="dxa" w:w="100"/>
            </w:tcMar>
          </w:tcPr>
          <w:p>
            <w:r>
              <w:rPr>
                <w:b w:val="false"/>
                <w:bCs w:val="false"/>
              </w:rPr>
              <w:t xml:space="preserve">Five month-by-month trend series</w:t>
            </w:r>
          </w:p>
        </w:tc>
        <w:tc>
          <w:tcPr>
            <w:tcW w:type="pct" w:w="20%"/>
            <w:tcMar>
              <w:top w:type="dxa" w:w="60"/>
              <w:left w:type="dxa" w:w="100"/>
              <w:bottom w:type="dxa" w:w="60"/>
              <w:right w:type="dxa" w:w="100"/>
            </w:tcMar>
          </w:tcPr>
          <w:p>
            <w:r>
              <w:rPr>
                <w:b w:val="false"/>
                <w:bCs w:val="false"/>
              </w:rPr>
              <w:t xml:space="preserve">Inferred: Management</w:t>
            </w:r>
          </w:p>
        </w:tc>
        <w:tc>
          <w:tcPr>
            <w:tcW w:type="pct" w:w="20%"/>
            <w:tcMar>
              <w:top w:type="dxa" w:w="60"/>
              <w:left w:type="dxa" w:w="100"/>
              <w:bottom w:type="dxa" w:w="60"/>
              <w:right w:type="dxa" w:w="100"/>
            </w:tcMar>
          </w:tcPr>
          <w:p>
            <w:r>
              <w:rPr>
                <w:b w:val="false"/>
                <w:bCs w:val="false"/>
              </w:rPr>
              <w:t xml:space="preserve">timesheets, service_po_monthly_budgets</w:t>
            </w:r>
          </w:p>
        </w:tc>
      </w:tr>
      <w:tr>
        <w:trPr>
          <w:tblHeader w:val="false"/>
        </w:trPr>
        <w:tc>
          <w:tcPr>
            <w:tcW w:type="pct" w:w="20%"/>
            <w:tcMar>
              <w:top w:type="dxa" w:w="60"/>
              <w:left w:type="dxa" w:w="100"/>
              <w:bottom w:type="dxa" w:w="60"/>
              <w:right w:type="dxa" w:w="100"/>
            </w:tcMar>
          </w:tcPr>
          <w:p>
            <w:r>
              <w:rPr>
                <w:b w:val="false"/>
                <w:bCs w:val="false"/>
              </w:rPr>
              <w:t xml:space="preserve">23</w:t>
            </w:r>
          </w:p>
        </w:tc>
        <w:tc>
          <w:tcPr>
            <w:tcW w:type="pct" w:w="20%"/>
            <w:tcMar>
              <w:top w:type="dxa" w:w="60"/>
              <w:left w:type="dxa" w:w="100"/>
              <w:bottom w:type="dxa" w:w="60"/>
              <w:right w:type="dxa" w:w="100"/>
            </w:tcMar>
          </w:tcPr>
          <w:p>
            <w:r>
              <w:rPr>
                <w:b w:val="false"/>
                <w:bCs w:val="false"/>
              </w:rPr>
              <w:t xml:space="preserve">Employee Bench Percentage</w:t>
            </w:r>
          </w:p>
        </w:tc>
        <w:tc>
          <w:tcPr>
            <w:tcW w:type="pct" w:w="20%"/>
            <w:tcMar>
              <w:top w:type="dxa" w:w="60"/>
              <w:left w:type="dxa" w:w="100"/>
              <w:bottom w:type="dxa" w:w="60"/>
              <w:right w:type="dxa" w:w="100"/>
            </w:tcMar>
          </w:tcPr>
          <w:p>
            <w:r>
              <w:rPr>
                <w:b w:val="false"/>
                <w:bCs w:val="false"/>
              </w:rPr>
              <w:t xml:space="preserve">Share of hours logged against Idle/Bench Service POs</w:t>
            </w:r>
          </w:p>
        </w:tc>
        <w:tc>
          <w:tcPr>
            <w:tcW w:type="pct" w:w="20%"/>
            <w:tcMar>
              <w:top w:type="dxa" w:w="60"/>
              <w:left w:type="dxa" w:w="100"/>
              <w:bottom w:type="dxa" w:w="60"/>
              <w:right w:type="dxa" w:w="100"/>
            </w:tcMar>
          </w:tcPr>
          <w:p>
            <w:r>
              <w:rPr>
                <w:b w:val="false"/>
                <w:bCs w:val="false"/>
              </w:rPr>
              <w:t xml:space="preserve">Inferred: Management/HR</w:t>
            </w:r>
          </w:p>
        </w:tc>
        <w:tc>
          <w:tcPr>
            <w:tcW w:type="pct" w:w="20%"/>
            <w:tcMar>
              <w:top w:type="dxa" w:w="60"/>
              <w:left w:type="dxa" w:w="100"/>
              <w:bottom w:type="dxa" w:w="60"/>
              <w:right w:type="dxa" w:w="100"/>
            </w:tcMar>
          </w:tcPr>
          <w:p>
            <w:r>
              <w:rPr>
                <w:b w:val="false"/>
                <w:bCs w:val="false"/>
              </w:rPr>
              <w:t xml:space="preserve">timesheets, service_pos</w:t>
            </w:r>
          </w:p>
        </w:tc>
      </w:tr>
    </w:tbl>
    <w:p>
      <w:pPr>
        <w:spacing w:after="160"/>
      </w:pPr>
    </w:p>
    <w:p>
      <w:pPr>
        <w:pBdr>
          <w:bottom w:val="single" w:color="BFBFBF" w:sz="6"/>
        </w:pBdr>
        <w:spacing w:after="200"/>
      </w:pPr>
    </w:p>
    <w:p>
      <w:pPr>
        <w:pStyle w:val="Heading1"/>
        <w:pageBreakBefore/>
        <w:spacing w:after="160" w:before="360"/>
      </w:pPr>
      <w:r>
        <w:rPr>
          <w:b w:val="false"/>
          <w:bCs w:val="false"/>
          <w:i w:val="false"/>
          <w:iCs w:val="false"/>
        </w:rPr>
        <w:t xml:space="preserve">Shared Conventions</w:t>
      </w:r>
    </w:p>
    <w:p>
      <w:pPr>
        <w:spacing w:after="120"/>
      </w:pPr>
      <w:r>
        <w:rPr>
          <w:b w:val="false"/>
          <w:bCs w:val="false"/>
          <w:i w:val="false"/>
          <w:iCs w:val="false"/>
        </w:rPr>
        <w:t xml:space="preserve">A few technical conventions recur across most of the reports below and are explained once here instead of repeatedly:</w:t>
      </w:r>
    </w:p>
    <w:p>
      <w:pPr>
        <w:pStyle w:val="ListParagraph"/>
        <w:numPr>
          <w:ilvl w:val="0"/>
          <w:numId w:val="1"/>
        </w:numPr>
        <w:spacing w:after="120"/>
      </w:pPr>
      <w:r>
        <w:rPr>
          <w:b w:val="false"/>
          <w:bCs w:val="false"/>
          <w:i w:val="false"/>
          <w:iCs w:val="false"/>
        </w:rPr>
        <w:t xml:space="preserve"/>
      </w:r>
      <w:r>
        <w:rPr>
          <w:rFonts w:ascii="Consolas" w:cs="Consolas" w:eastAsia="Consolas" w:hAnsi="Consolas"/>
          <w:color w:val="AA0000"/>
          <w:sz w:val="20"/>
          <w:szCs w:val="20"/>
          <w:shd w:fill="F2F2F2" w:val="clear"/>
        </w:rPr>
        <w:t xml:space="preserve">hoursSource</w:t>
      </w:r>
      <w:r>
        <w:rPr>
          <w:b/>
          <w:bCs/>
          <w:i w:val="false"/>
          <w:iCs w:val="false"/>
        </w:rPr>
        <w:t xml:space="preserve"> filter</w:t>
      </w:r>
      <w:r>
        <w:rPr>
          <w:b w:val="false"/>
          <w:bCs w:val="false"/>
          <w:i w:val="false"/>
          <w:iCs w:val="false"/>
        </w:rPr>
        <w:t xml:space="preserve"> — controls which "hours" column a timesheet-based query reads. </w:t>
      </w:r>
      <w:r>
        <w:rPr>
          <w:rFonts w:ascii="Consolas" w:cs="Consolas" w:eastAsia="Consolas" w:hAnsi="Consolas"/>
          <w:color w:val="AA0000"/>
          <w:sz w:val="20"/>
          <w:szCs w:val="20"/>
          <w:shd w:fill="F2F2F2" w:val="clear"/>
        </w:rPr>
        <w:t xml:space="preserve">hoursSource=O</w:t>
      </w:r>
      <w:r>
        <w:rPr>
          <w:b w:val="false"/>
          <w:bCs w:val="false"/>
          <w:i w:val="false"/>
          <w:iCs w:val="false"/>
        </w:rPr>
        <w:t xml:space="preserve"> uses the original, immutable </w:t>
      </w:r>
      <w:r>
        <w:rPr>
          <w:rFonts w:ascii="Consolas" w:cs="Consolas" w:eastAsia="Consolas" w:hAnsi="Consolas"/>
          <w:color w:val="AA0000"/>
          <w:sz w:val="20"/>
          <w:szCs w:val="20"/>
          <w:shd w:fill="F2F2F2" w:val="clear"/>
        </w:rPr>
        <w:t xml:space="preserve">hours_logged</w:t>
      </w:r>
      <w:r>
        <w:rPr>
          <w:b w:val="false"/>
          <w:bCs w:val="false"/>
          <w:i w:val="false"/>
          <w:iCs w:val="false"/>
        </w:rPr>
        <w:t xml:space="preserve"> value exactly as entered/imported. Any other value (including omitting the filter) uses </w:t>
      </w:r>
      <w:r>
        <w:rPr>
          <w:rFonts w:ascii="Consolas" w:cs="Consolas" w:eastAsia="Consolas" w:hAnsi="Consolas"/>
          <w:color w:val="AA0000"/>
          <w:sz w:val="20"/>
          <w:szCs w:val="20"/>
          <w:shd w:fill="F2F2F2" w:val="clear"/>
        </w:rPr>
        <w:t xml:space="preserve">COALESCE(modified_hours, hours_logged)</w:t>
      </w:r>
      <w:r>
        <w:rPr>
          <w:b w:val="false"/>
          <w:bCs w:val="false"/>
          <w:i w:val="false"/>
          <w:iCs w:val="false"/>
        </w:rPr>
        <w:t xml:space="preserve"> — the Admin-adjusted hours if one was ever set, otherwise the original value. Default (omitted): modified-hours-aware.</w:t>
      </w:r>
    </w:p>
    <w:p>
      <w:pPr>
        <w:pStyle w:val="ListParagraph"/>
        <w:numPr>
          <w:ilvl w:val="0"/>
          <w:numId w:val="1"/>
        </w:numPr>
        <w:spacing w:after="120"/>
      </w:pPr>
      <w:r>
        <w:rPr>
          <w:b w:val="false"/>
          <w:bCs w:val="false"/>
          <w:i w:val="false"/>
          <w:iCs w:val="false"/>
        </w:rPr>
        <w:t xml:space="preserve"/>
      </w:r>
      <w:r>
        <w:rPr>
          <w:b/>
          <w:bCs/>
          <w:i w:val="false"/>
          <w:iCs w:val="false"/>
        </w:rPr>
        <w:t xml:space="preserve">Publish guard (</w:t>
      </w:r>
      <w:r>
        <w:rPr>
          <w:rFonts w:ascii="Consolas" w:cs="Consolas" w:eastAsia="Consolas" w:hAnsi="Consolas"/>
          <w:color w:val="AA0000"/>
          <w:sz w:val="20"/>
          <w:szCs w:val="20"/>
          <w:shd w:fill="F2F2F2" w:val="clear"/>
        </w:rPr>
        <w:t xml:space="preserve">roleId=5</w:t>
      </w:r>
      <w:r>
        <w:rPr>
          <w:b/>
          <w:bCs/>
          <w:i w:val="false"/>
          <w:iCs w:val="false"/>
        </w:rPr>
        <w:t xml:space="preserve">)</w:t>
      </w:r>
      <w:r>
        <w:rPr>
          <w:b w:val="false"/>
          <w:bCs w:val="false"/>
          <w:i w:val="false"/>
          <w:iCs w:val="false"/>
        </w:rPr>
        <w:t xml:space="preserve"> — when the caller's numeric role ID is exactly </w:t>
      </w:r>
      <w:r>
        <w:rPr>
          <w:rFonts w:ascii="Consolas" w:cs="Consolas" w:eastAsia="Consolas" w:hAnsi="Consolas"/>
          <w:color w:val="AA0000"/>
          <w:sz w:val="20"/>
          <w:szCs w:val="20"/>
          <w:shd w:fill="F2F2F2" w:val="clear"/>
        </w:rPr>
        <w:t xml:space="preserve">5</w:t>
      </w:r>
      <w:r>
        <w:rPr>
          <w:b w:val="false"/>
          <w:bCs w:val="false"/>
          <w:i w:val="false"/>
          <w:iCs w:val="false"/>
        </w:rPr>
        <w:t xml:space="preserve">, every timesheet-based query additionally requires the row's import batch to be marked published. For every other caller, no such restriction applies. Not documented in any Swagger text; where </w:t>
      </w:r>
      <w:r>
        <w:rPr>
          <w:rFonts w:ascii="Consolas" w:cs="Consolas" w:eastAsia="Consolas" w:hAnsi="Consolas"/>
          <w:color w:val="AA0000"/>
          <w:sz w:val="20"/>
          <w:szCs w:val="20"/>
          <w:shd w:fill="F2F2F2" w:val="clear"/>
        </w:rPr>
        <w:t xml:space="preserve">roleId</w:t>
      </w:r>
      <w:r>
        <w:rPr>
          <w:b w:val="false"/>
          <w:bCs w:val="false"/>
          <w:i w:val="false"/>
          <w:iCs w:val="false"/>
        </w:rPr>
        <w:t xml:space="preserve"> originates outside these report files could not be confirmed from the code.</w:t>
      </w:r>
    </w:p>
    <w:p>
      <w:pPr>
        <w:pStyle w:val="ListParagraph"/>
        <w:numPr>
          <w:ilvl w:val="0"/>
          <w:numId w:val="1"/>
        </w:numPr>
        <w:spacing w:after="120"/>
      </w:pPr>
      <w:r>
        <w:rPr>
          <w:b w:val="false"/>
          <w:bCs w:val="false"/>
          <w:i w:val="false"/>
          <w:iCs w:val="false"/>
        </w:rPr>
        <w:t xml:space="preserve"/>
      </w:r>
      <w:r>
        <w:rPr>
          <w:b/>
          <w:bCs/>
          <w:i w:val="false"/>
          <w:iCs w:val="false"/>
        </w:rPr>
        <w:t xml:space="preserve">Pagination</w:t>
      </w:r>
      <w:r>
        <w:rPr>
          <w:b w:val="false"/>
          <w:bCs w:val="false"/>
          <w:i w:val="false"/>
          <w:iCs w:val="false"/>
        </w:rPr>
        <w:t xml:space="preserve"> — default page </w:t>
      </w:r>
      <w:r>
        <w:rPr>
          <w:rFonts w:ascii="Consolas" w:cs="Consolas" w:eastAsia="Consolas" w:hAnsi="Consolas"/>
          <w:color w:val="AA0000"/>
          <w:sz w:val="20"/>
          <w:szCs w:val="20"/>
          <w:shd w:fill="F2F2F2" w:val="clear"/>
        </w:rPr>
        <w:t xml:space="preserve">1</w:t>
      </w:r>
      <w:r>
        <w:rPr>
          <w:b w:val="false"/>
          <w:bCs w:val="false"/>
          <w:i w:val="false"/>
          <w:iCs w:val="false"/>
        </w:rPr>
        <w:t xml:space="preserve">, default page size </w:t>
      </w:r>
      <w:r>
        <w:rPr>
          <w:rFonts w:ascii="Consolas" w:cs="Consolas" w:eastAsia="Consolas" w:hAnsi="Consolas"/>
          <w:color w:val="AA0000"/>
          <w:sz w:val="20"/>
          <w:szCs w:val="20"/>
          <w:shd w:fill="F2F2F2" w:val="clear"/>
        </w:rPr>
        <w:t xml:space="preserve">10</w:t>
      </w:r>
      <w:r>
        <w:rPr>
          <w:b w:val="false"/>
          <w:bCs w:val="false"/>
          <w:i w:val="false"/>
          <w:iCs w:val="false"/>
        </w:rPr>
        <w:t xml:space="preserve">, hard ceiling </w:t>
      </w:r>
      <w:r>
        <w:rPr>
          <w:rFonts w:ascii="Consolas" w:cs="Consolas" w:eastAsia="Consolas" w:hAnsi="Consolas"/>
          <w:color w:val="AA0000"/>
          <w:sz w:val="20"/>
          <w:szCs w:val="20"/>
          <w:shd w:fill="F2F2F2" w:val="clear"/>
        </w:rPr>
        <w:t xml:space="preserve">100</w:t>
      </w:r>
      <w:r>
        <w:rPr>
          <w:b w:val="false"/>
          <w:bCs w:val="false"/>
          <w:i w:val="false"/>
          <w:iCs w:val="false"/>
        </w:rPr>
        <w:t xml:space="preserve"> regardless of what an individual report's Swagger text claims.</w:t>
      </w:r>
    </w:p>
    <w:p>
      <w:pPr>
        <w:pStyle w:val="ListParagraph"/>
        <w:numPr>
          <w:ilvl w:val="0"/>
          <w:numId w:val="1"/>
        </w:numPr>
        <w:spacing w:after="120"/>
      </w:pPr>
      <w:r>
        <w:rPr>
          <w:b w:val="false"/>
          <w:bCs w:val="false"/>
          <w:i w:val="false"/>
          <w:iCs w:val="false"/>
        </w:rPr>
        <w:t xml:space="preserve"/>
      </w:r>
      <w:r>
        <w:rPr>
          <w:b/>
          <w:bCs/>
          <w:i w:val="false"/>
          <w:iCs w:val="false"/>
        </w:rPr>
        <w:t xml:space="preserve">Employee Self-Service reports</w:t>
      </w:r>
      <w:r>
        <w:rPr>
          <w:b w:val="false"/>
          <w:bCs w:val="false"/>
          <w:i w:val="false"/>
          <w:iCs w:val="false"/>
        </w:rPr>
        <w:t xml:space="preserve"> (Project Hours Report, Timesheet Approval Status Report) read </w:t>
      </w:r>
      <w:r>
        <w:rPr>
          <w:b/>
          <w:bCs/>
          <w:i w:val="false"/>
          <w:iCs w:val="false"/>
        </w:rPr>
        <w:t xml:space="preserve">exclusively</w:t>
      </w:r>
      <w:r>
        <w:rPr>
          <w:b w:val="false"/>
          <w:bCs w:val="false"/>
          <w:i w:val="false"/>
          <w:iCs w:val="false"/>
        </w:rPr>
        <w:t xml:space="preserve"> from </w:t>
      </w:r>
      <w:r>
        <w:rPr>
          <w:rFonts w:ascii="Consolas" w:cs="Consolas" w:eastAsia="Consolas" w:hAnsi="Consolas"/>
          <w:color w:val="AA0000"/>
          <w:sz w:val="20"/>
          <w:szCs w:val="20"/>
          <w:shd w:fill="F2F2F2" w:val="clear"/>
        </w:rPr>
        <w:t xml:space="preserve">employee_work_logs</w:t>
      </w:r>
      <w:r>
        <w:rPr>
          <w:b w:val="false"/>
          <w:bCs w:val="false"/>
          <w:i w:val="false"/>
          <w:iCs w:val="false"/>
        </w:rPr>
        <w:t xml:space="preserve"> — the Employee's own draft timesheet table, including entries not yet synced into the official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table every other report in this document reads from. The two data sources are never mixed.</w:t>
      </w:r>
    </w:p>
    <w:p>
      <w:pPr>
        <w:pStyle w:val="ListParagraph"/>
        <w:numPr>
          <w:ilvl w:val="0"/>
          <w:numId w:val="1"/>
        </w:numPr>
        <w:spacing w:after="120"/>
      </w:pPr>
      <w:r>
        <w:rPr>
          <w:b w:val="false"/>
          <w:bCs w:val="false"/>
          <w:i w:val="false"/>
          <w:iCs w:val="false"/>
        </w:rPr>
        <w:t xml:space="preserve"/>
      </w:r>
      <w:r>
        <w:rPr>
          <w:b/>
          <w:bCs/>
          <w:i w:val="false"/>
          <w:iCs w:val="false"/>
        </w:rPr>
        <w:t xml:space="preserve">Management Reports</w:t>
      </w:r>
      <w:r>
        <w:rPr>
          <w:b w:val="false"/>
          <w:bCs w:val="false"/>
          <w:i w:val="false"/>
          <w:iCs w:val="false"/>
        </w:rPr>
        <w:t xml:space="preserve"> (Service PO Profitability through Budget vs Billed, plus Employee Capacity &amp; Bench Forecast, Resource Staffing Plan Accuracy, and Budgeted Margin Forecast) are the only reports in this subset that read the two </w:t>
      </w:r>
      <w:r>
        <w:rPr>
          <w:b w:val="false"/>
          <w:bCs w:val="false"/>
          <w:i/>
          <w:iCs/>
        </w:rPr>
        <w:t xml:space="preserve">planning</w:t>
      </w:r>
      <w:r>
        <w:rPr>
          <w:b w:val="false"/>
          <w:bCs w:val="false"/>
          <w:i w:val="false"/>
          <w:iCs w:val="false"/>
        </w:rPr>
        <w:t xml:space="preserve"> tables — </w:t>
      </w:r>
      <w:r>
        <w:rPr>
          <w:rFonts w:ascii="Consolas" w:cs="Consolas" w:eastAsia="Consolas" w:hAnsi="Consolas"/>
          <w:color w:val="AA0000"/>
          <w:sz w:val="20"/>
          <w:szCs w:val="20"/>
          <w:shd w:fill="F2F2F2" w:val="clear"/>
        </w:rPr>
        <w:t xml:space="preserve">cost_budget_master</w:t>
      </w:r>
      <w:r>
        <w:rPr>
          <w:b w:val="false"/>
          <w:bCs w:val="false"/>
          <w:i w:val="false"/>
          <w:iCs w:val="false"/>
        </w:rPr>
        <w:t xml:space="preserve"> (planned invoice amount per Service PO) and </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(planned hours per Employee + Service PO). Every other report here reads only </w:t>
      </w:r>
      <w:r>
        <w:rPr>
          <w:b w:val="false"/>
          <w:bCs w:val="false"/>
          <w:i/>
          <w:iCs/>
        </w:rPr>
        <w:t xml:space="preserve">actuals</w:t>
      </w:r>
      <w:r>
        <w:rPr>
          <w:b w:val="false"/>
          <w:bCs w:val="false"/>
          <w:i w:val="false"/>
          <w:iCs w:val="false"/>
        </w:rPr>
        <w:t xml:space="preserve">.</w:t>
      </w:r>
    </w:p>
    <w:p>
      <w:pPr>
        <w:pBdr>
          <w:bottom w:val="single" w:color="BFBFBF" w:sz="6"/>
        </w:pBdr>
        <w:spacing w:after="200"/>
      </w:pPr>
    </w:p>
    <w:p>
      <w:pPr>
        <w:pStyle w:val="Heading2"/>
        <w:spacing w:after="160" w:before="360"/>
      </w:pPr>
      <w:r>
        <w:rPr>
          <w:b w:val="false"/>
          <w:bCs w:val="false"/>
          <w:i w:val="false"/>
          <w:iCs w:val="false"/>
        </w:rPr>
        <w:t xml:space="preserve">1. Service PO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One row per Service PO, showing how many hours have been delivered before the selected month, how many hours remain against the plan, and how much is billable for the selected month specifically.</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Combines three separate questions — "how much has this PO consumed historically," "how much is left," and "what's billable this month" — into a single PO-level view for Finance/Delivery to review month by month.</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has this PO consumed before this month started?</w:t>
      </w:r>
    </w:p>
    <w:p>
      <w:pPr>
        <w:pStyle w:val="ListParagraph"/>
        <w:numPr>
          <w:ilvl w:val="0"/>
          <w:numId w:val="1"/>
        </w:numPr>
        <w:spacing w:after="120"/>
      </w:pPr>
      <w:r>
        <w:rPr>
          <w:b w:val="false"/>
          <w:bCs w:val="false"/>
          <w:i w:val="false"/>
          <w:iCs w:val="false"/>
        </w:rPr>
        <w:t xml:space="preserve">How many hours remain against its </w:t>
      </w:r>
      <w:r>
        <w:rPr>
          <w:rFonts w:ascii="Consolas" w:cs="Consolas" w:eastAsia="Consolas" w:hAnsi="Consolas"/>
          <w:color w:val="AA0000"/>
          <w:sz w:val="20"/>
          <w:szCs w:val="20"/>
          <w:shd w:fill="F2F2F2" w:val="clear"/>
        </w:rPr>
        <w:t xml:space="preserve">expected_man_hours</w:t>
      </w:r>
      <w:r>
        <w:rPr>
          <w:b w:val="false"/>
          <w:bCs w:val="false"/>
          <w:i w:val="false"/>
          <w:iCs w:val="false"/>
        </w:rPr>
        <w:t xml:space="preserve"> plan?</w:t>
      </w:r>
    </w:p>
    <w:p>
      <w:pPr>
        <w:pStyle w:val="ListParagraph"/>
        <w:numPr>
          <w:ilvl w:val="0"/>
          <w:numId w:val="1"/>
        </w:numPr>
        <w:spacing w:after="120"/>
      </w:pPr>
      <w:r>
        <w:rPr>
          <w:b w:val="false"/>
          <w:bCs w:val="false"/>
          <w:i w:val="false"/>
          <w:iCs w:val="false"/>
        </w:rPr>
        <w:t xml:space="preserve">What billable amount did this PO generate this specific month?</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billable-capable Service PO with timesheet activity THIS month:</w:t>
      </w:r>
    </w:p>
    <w:p>
      <w:pPr>
        <w:shd w:fill="F5F5F5" w:val="clear"/>
        <w:spacing w:after="0"/>
      </w:pPr>
      <w:r>
        <w:rPr>
          <w:rFonts w:ascii="Consolas" w:cs="Consolas" w:eastAsia="Consolas" w:hAnsi="Consolas"/>
          <w:sz w:val="19"/>
          <w:szCs w:val="19"/>
        </w:rPr>
        <w:t xml:space="preserve">     hours_delivered_before_month = SUM(hours) logged before day 1 of the month</w:t>
      </w:r>
    </w:p>
    <w:p>
      <w:pPr>
        <w:shd w:fill="F5F5F5" w:val="clear"/>
        <w:spacing w:after="0"/>
      </w:pPr>
      <w:r>
        <w:rPr>
          <w:rFonts w:ascii="Consolas" w:cs="Consolas" w:eastAsia="Consolas" w:hAnsi="Consolas"/>
          <w:sz w:val="19"/>
          <w:szCs w:val="19"/>
        </w:rPr>
        <w:t xml:space="preserve">     available_hours = expected_man_hours − hours_delivered_before_month</w:t>
      </w:r>
    </w:p>
    <w:p>
      <w:pPr>
        <w:shd w:fill="F5F5F5" w:val="clear"/>
        <w:spacing w:after="0"/>
      </w:pPr>
      <w:r>
        <w:rPr>
          <w:rFonts w:ascii="Consolas" w:cs="Consolas" w:eastAsia="Consolas" w:hAnsi="Consolas"/>
          <w:sz w:val="19"/>
          <w:szCs w:val="19"/>
        </w:rPr>
        <w:t xml:space="preserve">     monthly_billable_amount = SUM(this month's hours × the logging</w:t>
      </w:r>
    </w:p>
    <w:p>
      <w:pPr>
        <w:shd w:fill="F5F5F5" w:val="clear"/>
        <w:spacing w:after="0"/>
      </w:pPr>
      <w:r>
        <w:rPr>
          <w:rFonts w:ascii="Consolas" w:cs="Consolas" w:eastAsia="Consolas" w:hAnsi="Consolas"/>
          <w:sz w:val="19"/>
          <w:szCs w:val="19"/>
        </w:rPr>
        <w:t xml:space="preserve">                                    employee's monthly_costs.total_cost)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Service PO plan</w:t>
            </w:r>
          </w:p>
        </w:tc>
        <w:tc>
          <w:tcPr>
            <w:tcW w:type="pct" w:w="33%"/>
            <w:tcMar>
              <w:top w:type="dxa" w:w="60"/>
              <w:left w:type="dxa" w:w="100"/>
              <w:bottom w:type="dxa" w:w="60"/>
              <w:right w:type="dxa" w:w="100"/>
            </w:tcMar>
          </w:tcPr>
          <w:p>
            <w:r>
              <w:rPr>
                <w:b w:val="false"/>
                <w:bCs w:val="false"/>
              </w:rPr>
              <w:t xml:space="preserve">service_pos (expected_man_hours, invoice_amount, dates, status)</w:t>
            </w:r>
          </w:p>
        </w:tc>
        <w:tc>
          <w:tcPr>
            <w:tcW w:type="pct" w:w="33%"/>
            <w:tcMar>
              <w:top w:type="dxa" w:w="60"/>
              <w:left w:type="dxa" w:w="100"/>
              <w:bottom w:type="dxa" w:w="60"/>
              <w:right w:type="dxa" w:w="100"/>
            </w:tcMar>
          </w:tcPr>
          <w:p>
            <w:r>
              <w:rPr>
                <w:b w:val="false"/>
                <w:bCs w:val="false"/>
              </w:rPr>
              <w:t xml:space="preserve">Planning baseline &amp; static invoice figure</w:t>
            </w:r>
          </w:p>
        </w:tc>
      </w:tr>
      <w:tr>
        <w:trPr>
          <w:tblHeader w:val="false"/>
        </w:trPr>
        <w:tc>
          <w:tcPr>
            <w:tcW w:type="pct" w:w="33%"/>
            <w:tcMar>
              <w:top w:type="dxa" w:w="60"/>
              <w:left w:type="dxa" w:w="100"/>
              <w:bottom w:type="dxa" w:w="60"/>
              <w:right w:type="dxa" w:w="100"/>
            </w:tcMar>
          </w:tcPr>
          <w:p>
            <w:r>
              <w:rPr>
                <w:b w:val="false"/>
                <w:bCs w:val="false"/>
              </w:rPr>
              <w:t xml:space="preserve">Historical hours</w:t>
            </w:r>
          </w:p>
        </w:tc>
        <w:tc>
          <w:tcPr>
            <w:tcW w:type="pct" w:w="33%"/>
            <w:tcMar>
              <w:top w:type="dxa" w:w="60"/>
              <w:left w:type="dxa" w:w="100"/>
              <w:bottom w:type="dxa" w:w="60"/>
              <w:right w:type="dxa" w:w="100"/>
            </w:tcMar>
          </w:tcPr>
          <w:p>
            <w:r>
              <w:rPr>
                <w:b w:val="false"/>
                <w:bCs w:val="false"/>
              </w:rPr>
              <w:t xml:space="preserve">timesheets (before the month)</w:t>
            </w:r>
          </w:p>
        </w:tc>
        <w:tc>
          <w:tcPr>
            <w:tcW w:type="pct" w:w="33%"/>
            <w:tcMar>
              <w:top w:type="dxa" w:w="60"/>
              <w:left w:type="dxa" w:w="100"/>
              <w:bottom w:type="dxa" w:w="60"/>
              <w:right w:type="dxa" w:w="100"/>
            </w:tcMar>
          </w:tcPr>
          <w:p>
            <w:r>
              <w:rPr>
                <w:b w:val="false"/>
                <w:bCs w:val="false"/>
              </w:rPr>
              <w:t xml:space="preserve">hours_delivered_before_month</w:t>
            </w:r>
          </w:p>
        </w:tc>
      </w:tr>
      <w:tr>
        <w:trPr>
          <w:tblHeader w:val="false"/>
        </w:trPr>
        <w:tc>
          <w:tcPr>
            <w:tcW w:type="pct" w:w="33%"/>
            <w:tcMar>
              <w:top w:type="dxa" w:w="60"/>
              <w:left w:type="dxa" w:w="100"/>
              <w:bottom w:type="dxa" w:w="60"/>
              <w:right w:type="dxa" w:w="100"/>
            </w:tcMar>
          </w:tcPr>
          <w:p>
            <w:r>
              <w:rPr>
                <w:b w:val="false"/>
                <w:bCs w:val="false"/>
              </w:rPr>
              <w:t xml:space="preserve">This month's hours + cost</w:t>
            </w:r>
          </w:p>
        </w:tc>
        <w:tc>
          <w:tcPr>
            <w:tcW w:type="pct" w:w="33%"/>
            <w:tcMar>
              <w:top w:type="dxa" w:w="60"/>
              <w:left w:type="dxa" w:w="100"/>
              <w:bottom w:type="dxa" w:w="60"/>
              <w:right w:type="dxa" w:w="100"/>
            </w:tcMar>
          </w:tcPr>
          <w:p>
            <w:r>
              <w:rPr>
                <w:b w:val="false"/>
                <w:bCs w:val="false"/>
              </w:rPr>
              <w:t xml:space="preserve">timesheets (this month) × monthly_costs</w:t>
            </w:r>
          </w:p>
        </w:tc>
        <w:tc>
          <w:tcPr>
            <w:tcW w:type="pct" w:w="33%"/>
            <w:tcMar>
              <w:top w:type="dxa" w:w="60"/>
              <w:left w:type="dxa" w:w="100"/>
              <w:bottom w:type="dxa" w:w="60"/>
              <w:right w:type="dxa" w:w="100"/>
            </w:tcMar>
          </w:tcPr>
          <w:p>
            <w:r>
              <w:rPr>
                <w:b w:val="false"/>
                <w:bCs w:val="false"/>
              </w:rPr>
              <w:t xml:space="preserve">monthly_billable_amount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hours_delivered_before_month</w:t>
            </w:r>
          </w:p>
        </w:tc>
        <w:tc>
          <w:tcPr>
            <w:tcW w:type="pct" w:w="33%"/>
            <w:tcMar>
              <w:top w:type="dxa" w:w="60"/>
              <w:left w:type="dxa" w:w="100"/>
              <w:bottom w:type="dxa" w:w="60"/>
              <w:right w:type="dxa" w:w="100"/>
            </w:tcMar>
          </w:tcPr>
          <w:p>
            <w:r>
              <w:rPr>
                <w:b w:val="false"/>
                <w:bCs w:val="false"/>
              </w:rPr>
              <w:t xml:space="preserve">All-time hours logged strictly before the 1st of the selected month</w:t>
            </w:r>
          </w:p>
        </w:tc>
        <w:tc>
          <w:tcPr>
            <w:tcW w:type="pct" w:w="33%"/>
            <w:tcMar>
              <w:top w:type="dxa" w:w="60"/>
              <w:left w:type="dxa" w:w="100"/>
              <w:bottom w:type="dxa" w:w="60"/>
              <w:right w:type="dxa" w:w="100"/>
            </w:tcMar>
          </w:tcPr>
          <w:p>
            <w:r>
              <w:rPr>
                <w:b w:val="false"/>
                <w:bCs w:val="false"/>
              </w:rPr>
              <w:t xml:space="preserve">SUM(hours) where timesheet_date &lt; first day of month</w:t>
            </w:r>
          </w:p>
        </w:tc>
      </w:tr>
      <w:tr>
        <w:trPr>
          <w:tblHeader w:val="false"/>
        </w:trPr>
        <w:tc>
          <w:tcPr>
            <w:tcW w:type="pct" w:w="33%"/>
            <w:tcMar>
              <w:top w:type="dxa" w:w="60"/>
              <w:left w:type="dxa" w:w="100"/>
              <w:bottom w:type="dxa" w:w="60"/>
              <w:right w:type="dxa" w:w="100"/>
            </w:tcMar>
          </w:tcPr>
          <w:p>
            <w:r>
              <w:rPr>
                <w:b w:val="false"/>
                <w:bCs w:val="false"/>
              </w:rPr>
              <w:t xml:space="preserve">available_hours</w:t>
            </w:r>
          </w:p>
        </w:tc>
        <w:tc>
          <w:tcPr>
            <w:tcW w:type="pct" w:w="33%"/>
            <w:tcMar>
              <w:top w:type="dxa" w:w="60"/>
              <w:left w:type="dxa" w:w="100"/>
              <w:bottom w:type="dxa" w:w="60"/>
              <w:right w:type="dxa" w:w="100"/>
            </w:tcMar>
          </w:tcPr>
          <w:p>
            <w:r>
              <w:rPr>
                <w:b w:val="false"/>
                <w:bCs w:val="false"/>
              </w:rPr>
              <w:t xml:space="preserve">Remaining plan</w:t>
            </w:r>
          </w:p>
        </w:tc>
        <w:tc>
          <w:tcPr>
            <w:tcW w:type="pct" w:w="33%"/>
            <w:tcMar>
              <w:top w:type="dxa" w:w="60"/>
              <w:left w:type="dxa" w:w="100"/>
              <w:bottom w:type="dxa" w:w="60"/>
              <w:right w:type="dxa" w:w="100"/>
            </w:tcMar>
          </w:tcPr>
          <w:p>
            <w:r>
              <w:rPr>
                <w:b w:val="false"/>
                <w:bCs w:val="false"/>
              </w:rPr>
              <w:t xml:space="preserve">expected_man_hours − hours_delivered_before_month (can go negative if more was delivered than planned)</w:t>
            </w:r>
          </w:p>
        </w:tc>
      </w:tr>
      <w:tr>
        <w:trPr>
          <w:tblHeader w:val="false"/>
        </w:trPr>
        <w:tc>
          <w:tcPr>
            <w:tcW w:type="pct" w:w="33%"/>
            <w:tcMar>
              <w:top w:type="dxa" w:w="60"/>
              <w:left w:type="dxa" w:w="100"/>
              <w:bottom w:type="dxa" w:w="60"/>
              <w:right w:type="dxa" w:w="100"/>
            </w:tcMar>
          </w:tcPr>
          <w:p>
            <w:r>
              <w:rPr>
                <w:b w:val="false"/>
                <w:bCs w:val="false"/>
              </w:rPr>
              <w:t xml:space="preserve">monthly_billable_amount</w:t>
            </w:r>
          </w:p>
        </w:tc>
        <w:tc>
          <w:tcPr>
            <w:tcW w:type="pct" w:w="33%"/>
            <w:tcMar>
              <w:top w:type="dxa" w:w="60"/>
              <w:left w:type="dxa" w:w="100"/>
              <w:bottom w:type="dxa" w:w="60"/>
              <w:right w:type="dxa" w:w="100"/>
            </w:tcMar>
          </w:tcPr>
          <w:p>
            <w:r>
              <w:rPr>
                <w:b w:val="false"/>
                <w:bCs w:val="false"/>
              </w:rPr>
              <w:t xml:space="preserve">This month's billable value</w:t>
            </w:r>
          </w:p>
        </w:tc>
        <w:tc>
          <w:tcPr>
            <w:tcW w:type="pct" w:w="33%"/>
            <w:tcMar>
              <w:top w:type="dxa" w:w="60"/>
              <w:left w:type="dxa" w:w="100"/>
              <w:bottom w:type="dxa" w:w="60"/>
              <w:right w:type="dxa" w:w="100"/>
            </w:tcMar>
          </w:tcPr>
          <w:p>
            <w:r>
              <w:rPr>
                <w:b w:val="false"/>
                <w:bCs w:val="false"/>
              </w:rPr>
              <w:t xml:space="preserve">SUM(hours_this_month × employee_monthly_cost), billable POs only, else NULL</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The PO's static invoice figure</w:t>
            </w:r>
          </w:p>
        </w:tc>
        <w:tc>
          <w:tcPr>
            <w:tcW w:type="pct" w:w="33%"/>
            <w:tcMar>
              <w:top w:type="dxa" w:w="60"/>
              <w:left w:type="dxa" w:w="100"/>
              <w:bottom w:type="dxa" w:w="60"/>
              <w:right w:type="dxa" w:w="100"/>
            </w:tcMar>
          </w:tcPr>
          <w:p>
            <w:r>
              <w:rPr>
                <w:b w:val="false"/>
                <w:bCs w:val="false"/>
              </w:rPr>
              <w:t xml:space="preserve">Directly from service_pos.invoice_amount, billable POs only</w:t>
            </w:r>
          </w:p>
        </w:tc>
      </w:tr>
      <w:tr>
        <w:trPr>
          <w:tblHeader w:val="false"/>
        </w:trPr>
        <w:tc>
          <w:tcPr>
            <w:tcW w:type="pct" w:w="33%"/>
            <w:tcMar>
              <w:top w:type="dxa" w:w="60"/>
              <w:left w:type="dxa" w:w="100"/>
              <w:bottom w:type="dxa" w:w="60"/>
              <w:right w:type="dxa" w:w="100"/>
            </w:tcMar>
          </w:tcPr>
          <w:p>
            <w:r>
              <w:rPr>
                <w:b w:val="false"/>
                <w:bCs w:val="false"/>
              </w:rPr>
              <w:t xml:space="preserve">unbilled_amount</w:t>
            </w:r>
          </w:p>
        </w:tc>
        <w:tc>
          <w:tcPr>
            <w:tcW w:type="pct" w:w="33%"/>
            <w:tcMar>
              <w:top w:type="dxa" w:w="60"/>
              <w:left w:type="dxa" w:w="100"/>
              <w:bottom w:type="dxa" w:w="60"/>
              <w:right w:type="dxa" w:w="100"/>
            </w:tcMar>
          </w:tcPr>
          <w:p>
            <w:r>
              <w:rPr>
                <w:b w:val="false"/>
                <w:bCs w:val="false"/>
              </w:rPr>
              <w:t xml:space="preserve">Cumulative billable value not yet reflected in the invoice figure</w:t>
            </w:r>
          </w:p>
        </w:tc>
        <w:tc>
          <w:tcPr>
            <w:tcW w:type="pct" w:w="33%"/>
            <w:tcMar>
              <w:top w:type="dxa" w:w="60"/>
              <w:left w:type="dxa" w:w="100"/>
              <w:bottom w:type="dxa" w:w="60"/>
              <w:right w:type="dxa" w:w="100"/>
            </w:tcMar>
          </w:tcPr>
          <w:p>
            <w:r>
              <w:rPr>
                <w:b w:val="false"/>
                <w:bCs w:val="false"/>
              </w:rPr>
              <w:t xml:space="preserve">(all-time billable amount before this month + this month's billable amount) − invoice_amount</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hours_delivered_before_month = SUM(hours) WHERE timesheet_date &lt; first-of-month</w:t>
      </w:r>
    </w:p>
    <w:p>
      <w:pPr>
        <w:shd w:fill="F5F5F5" w:val="clear"/>
        <w:spacing w:after="0"/>
      </w:pPr>
      <w:r>
        <w:rPr>
          <w:rFonts w:ascii="Consolas" w:cs="Consolas" w:eastAsia="Consolas" w:hAnsi="Consolas"/>
          <w:sz w:val="19"/>
          <w:szCs w:val="19"/>
        </w:rPr>
        <w:t xml:space="preserve">available_hours              = expected_man_hours − hours_delivered_before_month</w:t>
      </w:r>
    </w:p>
    <w:p>
      <w:pPr>
        <w:shd w:fill="F5F5F5" w:val="clear"/>
        <w:spacing w:after="0"/>
      </w:pPr>
      <w:r>
        <w:rPr>
          <w:rFonts w:ascii="Consolas" w:cs="Consolas" w:eastAsia="Consolas" w:hAnsi="Consolas"/>
          <w:sz w:val="19"/>
          <w:szCs w:val="19"/>
        </w:rPr>
        <w:t xml:space="preserve">monthly_billable_amount      = SUM(hours_this_month × employee.monthly_costs.total_cost)   [billable POs only]</w:t>
      </w:r>
    </w:p>
    <w:p>
      <w:pPr>
        <w:pBdr>
          <w:bottom w:val="single" w:color="D9D9D9" w:sz="2"/>
        </w:pBdr>
        <w:shd w:fill="F5F5F5" w:val="clear"/>
        <w:spacing w:after="0"/>
      </w:pPr>
      <w:r>
        <w:rPr>
          <w:rFonts w:ascii="Consolas" w:cs="Consolas" w:eastAsia="Consolas" w:hAnsi="Consolas"/>
          <w:sz w:val="19"/>
          <w:szCs w:val="19"/>
        </w:rPr>
        <w:t xml:space="preserve">unbilled_amount               = (cumulative billable amount through this month) − invoice_amount   [billable POs only]</w:t>
      </w:r>
    </w:p>
    <w:p>
      <w:pPr>
        <w:spacing w:after="12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despite Swagger text for this route claiming </w:t>
      </w:r>
      <w:r>
        <w:rPr>
          <w:rFonts w:ascii="Consolas" w:cs="Consolas" w:eastAsia="Consolas" w:hAnsi="Consolas"/>
          <w:color w:val="AA0000"/>
          <w:sz w:val="20"/>
          <w:szCs w:val="20"/>
          <w:shd w:fill="F2F2F2" w:val="clear"/>
        </w:rPr>
        <w:t xml:space="preserve">hourly_rate = total_cost / 160</w:t>
      </w:r>
      <w:r>
        <w:rPr>
          <w:b w:val="false"/>
          <w:bCs w:val="false"/>
          <w:i w:val="false"/>
          <w:iCs w:val="false"/>
        </w:rPr>
        <w:t xml:space="preserve">, no such division, and no </w:t>
      </w:r>
      <w:r>
        <w:rPr>
          <w:rFonts w:ascii="Consolas" w:cs="Consolas" w:eastAsia="Consolas" w:hAnsi="Consolas"/>
          <w:color w:val="AA0000"/>
          <w:sz w:val="20"/>
          <w:szCs w:val="20"/>
          <w:shd w:fill="F2F2F2" w:val="clear"/>
        </w:rPr>
        <w:t xml:space="preserve">hourly_rate</w:t>
      </w:r>
      <w:r>
        <w:rPr>
          <w:b w:val="false"/>
          <w:bCs w:val="false"/>
          <w:i w:val="false"/>
          <w:iCs w:val="false"/>
        </w:rPr>
        <w:t xml:space="preserve"> field, exists anywhere in this report's actual query — </w:t>
      </w:r>
      <w:r>
        <w:rPr>
          <w:rFonts w:ascii="Consolas" w:cs="Consolas" w:eastAsia="Consolas" w:hAnsi="Consolas"/>
          <w:color w:val="AA0000"/>
          <w:sz w:val="20"/>
          <w:szCs w:val="20"/>
          <w:shd w:fill="F2F2F2" w:val="clear"/>
        </w:rPr>
        <w:t xml:space="preserve">monthly_costs.total_cost</w:t>
      </w:r>
      <w:r>
        <w:rPr>
          <w:b w:val="false"/>
          <w:bCs w:val="false"/>
          <w:i w:val="false"/>
          <w:iCs w:val="false"/>
        </w:rPr>
        <w:t xml:space="preserve"> is multiplied directly by hours with no per-hour conversion. The </w:t>
      </w:r>
      <w:r>
        <w:rPr>
          <w:rFonts w:ascii="Consolas" w:cs="Consolas" w:eastAsia="Consolas" w:hAnsi="Consolas"/>
          <w:color w:val="AA0000"/>
          <w:sz w:val="20"/>
          <w:szCs w:val="20"/>
          <w:shd w:fill="F2F2F2" w:val="clear"/>
        </w:rPr>
        <w:t xml:space="preserve">/160</w:t>
      </w:r>
      <w:r>
        <w:rPr>
          <w:b w:val="false"/>
          <w:bCs w:val="false"/>
          <w:i w:val="false"/>
          <w:iCs w:val="false"/>
        </w:rPr>
        <w:t xml:space="preserve"> division genuinely exists, but only in the unrelated </w:t>
      </w:r>
      <w:r>
        <w:rPr>
          <w:b/>
          <w:bCs/>
          <w:i w:val="false"/>
          <w:iCs w:val="false"/>
        </w:rPr>
        <w:t xml:space="preserve">Employee Hourly Rate</w:t>
      </w:r>
      <w:r>
        <w:rPr>
          <w:b w:val="false"/>
          <w:bCs w:val="false"/>
          <w:i w:val="false"/>
          <w:iCs w:val="false"/>
        </w:rPr>
        <w:t xml:space="preserve"> report (report 1), which divides by </w:t>
      </w:r>
      <w:r>
        <w:rPr>
          <w:b/>
          <w:bCs/>
          <w:i w:val="false"/>
          <w:iCs w:val="false"/>
        </w:rPr>
        <w:t xml:space="preserve">176</w:t>
      </w:r>
      <w:r>
        <w:rPr>
          <w:b w:val="false"/>
          <w:bCs w:val="false"/>
          <w:i w:val="false"/>
          <w:iCs w:val="false"/>
        </w:rPr>
        <w:t xml:space="preserve">, not 160.</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422 if missing/out of range</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Exact match, skipped if all</w:t>
            </w:r>
          </w:p>
        </w:tc>
      </w:tr>
      <w:tr>
        <w:trPr>
          <w:tblHeader w:val="false"/>
        </w:trPr>
        <w:tc>
          <w:tcPr>
            <w:tcW w:type="pct" w:w="25%"/>
            <w:tcMar>
              <w:top w:type="dxa" w:w="60"/>
              <w:left w:type="dxa" w:w="100"/>
              <w:bottom w:type="dxa" w:w="60"/>
              <w:right w:type="dxa" w:w="100"/>
            </w:tcMar>
          </w:tcPr>
          <w:p>
            <w:r>
              <w:rPr>
                <w:b w:val="false"/>
                <w:bCs w:val="false"/>
              </w:rPr>
              <w:t xml:space="preserve">clientId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client</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is_billable</w:t>
            </w:r>
          </w:p>
        </w:tc>
        <w:tc>
          <w:tcPr>
            <w:tcW w:type="pct" w:w="25%"/>
            <w:tcMar>
              <w:top w:type="dxa" w:w="60"/>
              <w:left w:type="dxa" w:w="100"/>
              <w:bottom w:type="dxa" w:w="60"/>
              <w:right w:type="dxa" w:w="100"/>
            </w:tcMar>
          </w:tcPr>
          <w:p>
            <w:r>
              <w:rPr>
                <w:b w:val="false"/>
                <w:bCs w:val="false"/>
              </w:rPr>
              <w:t xml:space="preserve">boolean-like</w:t>
            </w:r>
          </w:p>
        </w:tc>
        <w:tc>
          <w:tcPr>
            <w:tcW w:type="pct" w:w="25%"/>
            <w:tcMar>
              <w:top w:type="dxa" w:w="60"/>
              <w:left w:type="dxa" w:w="100"/>
              <w:bottom w:type="dxa" w:w="60"/>
              <w:right w:type="dxa" w:w="100"/>
            </w:tcMar>
          </w:tcPr>
          <w:p>
            <w:r>
              <w:rPr>
                <w:b w:val="false"/>
                <w:bCs w:val="false"/>
              </w:rPr>
              <w:t xml:space="preserve">Billable filter</w:t>
            </w:r>
          </w:p>
        </w:tc>
        <w:tc>
          <w:tcPr>
            <w:tcW w:type="pct" w:w="25%"/>
            <w:tcMar>
              <w:top w:type="dxa" w:w="60"/>
              <w:left w:type="dxa" w:w="100"/>
              <w:bottom w:type="dxa" w:w="60"/>
              <w:right w:type="dxa" w:w="100"/>
            </w:tcMar>
          </w:tcPr>
          <w:p>
            <w:r>
              <w:rPr>
                <w:b w:val="false"/>
                <w:bCs w:val="false"/>
              </w:rPr>
              <w:t xml:space="preserve">Only applied if explicitly given</w:t>
            </w:r>
          </w:p>
        </w:tc>
      </w:tr>
      <w:tr>
        <w:trPr>
          <w:tblHeader w:val="false"/>
        </w:trPr>
        <w:tc>
          <w:tcPr>
            <w:tcW w:type="pct" w:w="25%"/>
            <w:tcMar>
              <w:top w:type="dxa" w:w="60"/>
              <w:left w:type="dxa" w:w="100"/>
              <w:bottom w:type="dxa" w:w="60"/>
              <w:right w:type="dxa" w:w="100"/>
            </w:tcMar>
          </w:tcPr>
          <w:p>
            <w:r>
              <w:rPr>
                <w:b w:val="false"/>
                <w:bCs w:val="false"/>
              </w:rPr>
              <w:t xml:space="preserve">serviceCategoryId /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Category/type</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poId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PO</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startDate / endDate</w:t>
            </w:r>
          </w:p>
        </w:tc>
        <w:tc>
          <w:tcPr>
            <w:tcW w:type="pct" w:w="25%"/>
            <w:tcMar>
              <w:top w:type="dxa" w:w="60"/>
              <w:left w:type="dxa" w:w="100"/>
              <w:bottom w:type="dxa" w:w="60"/>
              <w:right w:type="dxa" w:w="100"/>
            </w:tcMar>
          </w:tcPr>
          <w:p>
            <w:r>
              <w:rPr>
                <w:b w:val="false"/>
                <w:bCs w:val="false"/>
              </w:rPr>
              <w:t xml:space="preserve">Dates</w:t>
            </w:r>
          </w:p>
        </w:tc>
        <w:tc>
          <w:tcPr>
            <w:tcW w:type="pct" w:w="25%"/>
            <w:tcMar>
              <w:top w:type="dxa" w:w="60"/>
              <w:left w:type="dxa" w:w="100"/>
              <w:bottom w:type="dxa" w:w="60"/>
              <w:right w:type="dxa" w:w="100"/>
            </w:tcMar>
          </w:tcPr>
          <w:p>
            <w:r>
              <w:rPr>
                <w:b w:val="false"/>
                <w:bCs w:val="false"/>
              </w:rPr>
              <w:t xml:space="preserve">PO start/end date bounds</w:t>
            </w:r>
          </w:p>
        </w:tc>
        <w:tc>
          <w:tcPr>
            <w:tcW w:type="pct" w:w="25%"/>
            <w:tcMar>
              <w:top w:type="dxa" w:w="60"/>
              <w:left w:type="dxa" w:w="100"/>
              <w:bottom w:type="dxa" w:w="60"/>
              <w:right w:type="dxa" w:w="100"/>
            </w:tcMar>
          </w:tcPr>
          <w:p>
            <w:r>
              <w:rPr>
                <w:b w:val="false"/>
                <w:bCs w:val="false"/>
              </w:rPr>
              <w:t xml:space="preserve">sp.start_date &gt;= / sp.end_date &lt;=</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 Swagger's 200 does not apply), </w:t>
      </w:r>
      <w:r>
        <w:rPr>
          <w:rFonts w:ascii="Consolas" w:cs="Consolas" w:eastAsia="Consolas" w:hAnsi="Consolas"/>
          <w:color w:val="AA0000"/>
          <w:sz w:val="20"/>
          <w:szCs w:val="20"/>
          <w:shd w:fill="F2F2F2" w:val="clear"/>
        </w:rPr>
        <w:t xml:space="preserve">sortBy=client_name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 with an always-applied secondary tie-break sort on </w:t>
      </w:r>
      <w:r>
        <w:rPr>
          <w:rFonts w:ascii="Consolas" w:cs="Consolas" w:eastAsia="Consolas" w:hAnsi="Consolas"/>
          <w:color w:val="AA0000"/>
          <w:sz w:val="20"/>
          <w:szCs w:val="20"/>
          <w:shd w:fill="F2F2F2" w:val="clear"/>
        </w:rPr>
        <w:t xml:space="preserve">service_po_name ASC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
      </w:r>
      <w:r>
        <w:rPr>
          <w:b/>
          <w:bCs/>
          <w:i w:val="false"/>
          <w:iCs w:val="false"/>
        </w:rPr>
        <w:t xml:space="preserve">Critical exclusion:</w:t>
      </w:r>
      <w:r>
        <w:rPr>
          <w:b w:val="false"/>
          <w:bCs w:val="false"/>
          <w:i w:val="false"/>
          <w:iCs w:val="false"/>
        </w:rPr>
        <w:t xml:space="preserve"> a Service PO with </w:t>
      </w:r>
      <w:r>
        <w:rPr>
          <w:b/>
          <w:bCs/>
          <w:i w:val="false"/>
          <w:iCs w:val="false"/>
        </w:rPr>
        <w:t xml:space="preserve">zero timesheet activity in the selected month</w:t>
      </w:r>
      <w:r>
        <w:rPr>
          <w:b w:val="false"/>
          <w:bCs w:val="false"/>
          <w:i w:val="false"/>
          <w:iCs w:val="false"/>
        </w:rPr>
        <w:t xml:space="preserve"> does not appear in this report </w:t>
      </w:r>
      <w:r>
        <w:rPr>
          <w:b/>
          <w:bCs/>
          <w:i w:val="false"/>
          <w:iCs w:val="false"/>
        </w:rPr>
        <w:t xml:space="preserve">at all</w:t>
      </w:r>
      <w:r>
        <w:rPr>
          <w:b w:val="false"/>
          <w:bCs w:val="false"/>
          <w:i w:val="false"/>
          <w:iCs w:val="false"/>
        </w:rPr>
        <w:t xml:space="preserve">, for any month — the query is built around an inner join to "this month's hours," so a dormant PO simply vanishes from the result set rather than showing zero values. This is different from most other reports in this document, where a zero-activity row is still shown with zeros.</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PO that used to appear every month and suddenly disappears from this report has had </w:t>
      </w:r>
      <w:r>
        <w:rPr>
          <w:b/>
          <w:bCs/>
          <w:i w:val="false"/>
          <w:iCs w:val="false"/>
        </w:rPr>
        <w:t xml:space="preserve">zero</w:t>
      </w:r>
      <w:r>
        <w:rPr>
          <w:b w:val="false"/>
          <w:bCs w:val="false"/>
          <w:i w:val="false"/>
          <w:iCs w:val="false"/>
        </w:rPr>
        <w:t xml:space="preserve"> timesheet hours logged in the selected month — check whether it's stalled, closed, or simply not yet started that month's work.</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available_hours negative</w:t>
            </w:r>
          </w:p>
        </w:tc>
        <w:tc>
          <w:tcPr>
            <w:tcW w:type="pct" w:w="50%"/>
            <w:tcMar>
              <w:top w:type="dxa" w:w="60"/>
              <w:left w:type="dxa" w:w="100"/>
              <w:bottom w:type="dxa" w:w="60"/>
              <w:right w:type="dxa" w:w="100"/>
            </w:tcMar>
          </w:tcPr>
          <w:p>
            <w:r>
              <w:rPr>
                <w:b w:val="false"/>
                <w:bCs w:val="false"/>
              </w:rPr>
              <w:t xml:space="preserve">The PO has exceeded its planned hours — review scope/budget</w:t>
            </w:r>
          </w:p>
        </w:tc>
      </w:tr>
      <w:tr>
        <w:trPr>
          <w:tblHeader w:val="false"/>
        </w:trPr>
        <w:tc>
          <w:tcPr>
            <w:tcW w:type="pct" w:w="50%"/>
            <w:tcMar>
              <w:top w:type="dxa" w:w="60"/>
              <w:left w:type="dxa" w:w="100"/>
              <w:bottom w:type="dxa" w:w="60"/>
              <w:right w:type="dxa" w:w="100"/>
            </w:tcMar>
          </w:tcPr>
          <w:p>
            <w:r>
              <w:rPr>
                <w:b w:val="false"/>
                <w:bCs w:val="false"/>
              </w:rPr>
              <w:t xml:space="preserve">PO missing from the report</w:t>
            </w:r>
          </w:p>
        </w:tc>
        <w:tc>
          <w:tcPr>
            <w:tcW w:type="pct" w:w="50%"/>
            <w:tcMar>
              <w:top w:type="dxa" w:w="60"/>
              <w:left w:type="dxa" w:w="100"/>
              <w:bottom w:type="dxa" w:w="60"/>
              <w:right w:type="dxa" w:w="100"/>
            </w:tcMar>
          </w:tcPr>
          <w:p>
            <w:r>
              <w:rPr>
                <w:b w:val="false"/>
                <w:bCs w:val="false"/>
              </w:rPr>
              <w:t xml:space="preserve">Confirm whether it should have activity this month</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/api/v1/reports/service-po-summary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 page-level totals for PO value, expected hours, hours delivered before month, available hours, and monthly billable amount.</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/api/v1/reports/service-po-summary?month=8&amp;year=2026&amp;clientId=12</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 Monthly Utilization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full "Excel resource utilization report" replica — every fixed employee-detail column (experience, resource description, client list, monthly capacity) plus the same dynamic category/service-type hours pivot as report 11, for </w:t>
      </w:r>
      <w:r>
        <w:rPr>
          <w:b/>
          <w:bCs/>
          <w:i w:val="false"/>
          <w:iCs w:val="false"/>
        </w:rPr>
        <w:t xml:space="preserve">active employees who actually logged time that period</w:t>
      </w:r>
      <w:r>
        <w:rPr>
          <w:b w:val="false"/>
          <w:bCs w:val="false"/>
          <w:i w:val="false"/>
          <w:iCs w:val="false"/>
        </w:rPr>
        <w:t xml:space="preserv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This report exists specifically to match a pre-existing Excel-based resource utilization report that Management already used, so that report could be produced from the system directly instead of being assembled by hand every month.</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HR,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For each currently active, working employee, what does their full resource profile plus their hour breakdown look like this month?</w:t>
      </w:r>
    </w:p>
    <w:p>
      <w:pPr>
        <w:pStyle w:val="ListParagraph"/>
        <w:numPr>
          <w:ilvl w:val="0"/>
          <w:numId w:val="1"/>
        </w:numPr>
        <w:spacing w:after="120"/>
      </w:pPr>
      <w:r>
        <w:rPr>
          <w:b w:val="false"/>
          <w:bCs w:val="false"/>
          <w:i w:val="false"/>
          <w:iCs w:val="false"/>
        </w:rPr>
        <w:t xml:space="preserve">Which clients did each employee work for?</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Find ACTIVE employees who logged at least one timesheet entry</w:t>
      </w:r>
    </w:p>
    <w:p>
      <w:pPr>
        <w:shd w:fill="F5F5F5" w:val="clear"/>
        <w:spacing w:after="0"/>
      </w:pPr>
      <w:r>
        <w:rPr>
          <w:rFonts w:ascii="Consolas" w:cs="Consolas" w:eastAsia="Consolas" w:hAnsi="Consolas"/>
          <w:sz w:val="19"/>
          <w:szCs w:val="19"/>
        </w:rPr>
        <w:t xml:space="preserve">against a non-deleted PO/type/category that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Attach fixed profile columns + a comma-separated client list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Attach the same dynamic pivot as report 11</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Compute billable/non-billable/leave/utilization totals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Employee profile</w:t>
            </w:r>
          </w:p>
        </w:tc>
        <w:tc>
          <w:tcPr>
            <w:tcW w:type="pct" w:w="33%"/>
            <w:tcMar>
              <w:top w:type="dxa" w:w="60"/>
              <w:left w:type="dxa" w:w="100"/>
              <w:bottom w:type="dxa" w:w="60"/>
              <w:right w:type="dxa" w:w="100"/>
            </w:tcMar>
          </w:tcPr>
          <w:p>
            <w:r>
              <w:rPr>
                <w:b w:val="false"/>
                <w:bCs w:val="false"/>
              </w:rPr>
              <w:t xml:space="preserve">employees</w:t>
            </w:r>
          </w:p>
        </w:tc>
        <w:tc>
          <w:tcPr>
            <w:tcW w:type="pct" w:w="33%"/>
            <w:tcMar>
              <w:top w:type="dxa" w:w="60"/>
              <w:left w:type="dxa" w:w="100"/>
              <w:bottom w:type="dxa" w:w="60"/>
              <w:right w:type="dxa" w:w="100"/>
            </w:tcMar>
          </w:tcPr>
          <w:p>
            <w:r>
              <w:rPr>
                <w:b w:val="false"/>
                <w:bCs w:val="false"/>
              </w:rPr>
              <w:t xml:space="preserve">Fixed detail columns</w:t>
            </w:r>
          </w:p>
        </w:tc>
      </w:tr>
      <w:tr>
        <w:trPr>
          <w:tblHeader w:val="false"/>
        </w:trPr>
        <w:tc>
          <w:tcPr>
            <w:tcW w:type="pct" w:w="33%"/>
            <w:tcMar>
              <w:top w:type="dxa" w:w="60"/>
              <w:left w:type="dxa" w:w="100"/>
              <w:bottom w:type="dxa" w:w="60"/>
              <w:right w:type="dxa" w:w="100"/>
            </w:tcMar>
          </w:tcPr>
          <w:p>
            <w:r>
              <w:rPr>
                <w:b w:val="false"/>
                <w:bCs w:val="false"/>
              </w:rPr>
              <w:t xml:space="preserve">Hours + pivot</w:t>
            </w:r>
          </w:p>
        </w:tc>
        <w:tc>
          <w:tcPr>
            <w:tcW w:type="pct" w:w="33%"/>
            <w:tcMar>
              <w:top w:type="dxa" w:w="60"/>
              <w:left w:type="dxa" w:w="100"/>
              <w:bottom w:type="dxa" w:w="60"/>
              <w:right w:type="dxa" w:w="100"/>
            </w:tcMar>
          </w:tcPr>
          <w:p>
            <w:r>
              <w:rPr>
                <w:b w:val="false"/>
                <w:bCs w:val="false"/>
              </w:rPr>
              <w:t xml:space="preserve">timesheets → service_pos → service_types → service_categories</w:t>
            </w:r>
          </w:p>
        </w:tc>
        <w:tc>
          <w:tcPr>
            <w:tcW w:type="pct" w:w="33%"/>
            <w:tcMar>
              <w:top w:type="dxa" w:w="60"/>
              <w:left w:type="dxa" w:w="100"/>
              <w:bottom w:type="dxa" w:w="60"/>
              <w:right w:type="dxa" w:w="100"/>
            </w:tcMar>
          </w:tcPr>
          <w:p>
            <w:r>
              <w:rPr>
                <w:b w:val="false"/>
                <w:bCs w:val="false"/>
              </w:rPr>
              <w:t xml:space="preserve">Same mechanism as report 11</w:t>
            </w:r>
          </w:p>
        </w:tc>
      </w:tr>
      <w:tr>
        <w:trPr>
          <w:tblHeader w:val="false"/>
        </w:trPr>
        <w:tc>
          <w:tcPr>
            <w:tcW w:type="pct" w:w="33%"/>
            <w:tcMar>
              <w:top w:type="dxa" w:w="60"/>
              <w:left w:type="dxa" w:w="100"/>
              <w:bottom w:type="dxa" w:w="60"/>
              <w:right w:type="dxa" w:w="100"/>
            </w:tcMar>
          </w:tcPr>
          <w:p>
            <w:r>
              <w:rPr>
                <w:b w:val="false"/>
                <w:bCs w:val="false"/>
              </w:rPr>
              <w:t xml:space="preserve">Client list</w:t>
            </w:r>
          </w:p>
        </w:tc>
        <w:tc>
          <w:tcPr>
            <w:tcW w:type="pct" w:w="33%"/>
            <w:tcMar>
              <w:top w:type="dxa" w:w="60"/>
              <w:left w:type="dxa" w:w="100"/>
              <w:bottom w:type="dxa" w:w="60"/>
              <w:right w:type="dxa" w:w="100"/>
            </w:tcMar>
          </w:tcPr>
          <w:p>
            <w:r>
              <w:rPr>
                <w:b w:val="false"/>
                <w:bCs w:val="false"/>
              </w:rPr>
              <w:t xml:space="preserve">timesheets → service_pos → clients</w:t>
            </w:r>
          </w:p>
        </w:tc>
        <w:tc>
          <w:tcPr>
            <w:tcW w:type="pct" w:w="33%"/>
            <w:tcMar>
              <w:top w:type="dxa" w:w="60"/>
              <w:left w:type="dxa" w:w="100"/>
              <w:bottom w:type="dxa" w:w="60"/>
              <w:right w:type="dxa" w:w="100"/>
            </w:tcMar>
          </w:tcPr>
          <w:p>
            <w:r>
              <w:rPr>
                <w:b w:val="false"/>
                <w:bCs w:val="false"/>
              </w:rPr>
              <w:t xml:space="preserve">Distinct client names worked for that period</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full_name, designation, total_experience, company_experience, resource_description</w:t>
            </w:r>
          </w:p>
        </w:tc>
        <w:tc>
          <w:tcPr>
            <w:tcW w:type="pct" w:w="33%"/>
            <w:tcMar>
              <w:top w:type="dxa" w:w="60"/>
              <w:left w:type="dxa" w:w="100"/>
              <w:bottom w:type="dxa" w:w="60"/>
              <w:right w:type="dxa" w:w="100"/>
            </w:tcMar>
          </w:tcPr>
          <w:p>
            <w:r>
              <w:rPr>
                <w:b w:val="false"/>
                <w:bCs w:val="false"/>
              </w:rPr>
              <w:t xml:space="preserve">Employee profile</w:t>
            </w:r>
          </w:p>
        </w:tc>
        <w:tc>
          <w:tcPr>
            <w:tcW w:type="pct" w:w="33%"/>
            <w:tcMar>
              <w:top w:type="dxa" w:w="60"/>
              <w:left w:type="dxa" w:w="100"/>
              <w:bottom w:type="dxa" w:w="60"/>
              <w:right w:type="dxa" w:w="100"/>
            </w:tcMar>
          </w:tcPr>
          <w:p>
            <w:r>
              <w:rPr>
                <w:b w:val="false"/>
                <w:bCs w:val="false"/>
              </w:rPr>
              <w:t xml:space="preserve">Direct from employees</w:t>
            </w:r>
          </w:p>
        </w:tc>
      </w:tr>
      <w:tr>
        <w:trPr>
          <w:tblHeader w:val="false"/>
        </w:trPr>
        <w:tc>
          <w:tcPr>
            <w:tcW w:type="pct" w:w="33%"/>
            <w:tcMar>
              <w:top w:type="dxa" w:w="60"/>
              <w:left w:type="dxa" w:w="100"/>
              <w:bottom w:type="dxa" w:w="60"/>
              <w:right w:type="dxa" w:w="100"/>
            </w:tcMar>
          </w:tcPr>
          <w:p>
            <w:r>
              <w:rPr>
                <w:b w:val="false"/>
                <w:bCs w:val="false"/>
              </w:rPr>
              <w:t xml:space="preserve">monthly_capacity, monthly_billing_capacity</w:t>
            </w:r>
          </w:p>
        </w:tc>
        <w:tc>
          <w:tcPr>
            <w:tcW w:type="pct" w:w="33%"/>
            <w:tcMar>
              <w:top w:type="dxa" w:w="60"/>
              <w:left w:type="dxa" w:w="100"/>
              <w:bottom w:type="dxa" w:w="60"/>
              <w:right w:type="dxa" w:w="100"/>
            </w:tcMar>
          </w:tcPr>
          <w:p>
            <w:r>
              <w:rPr>
                <w:b w:val="false"/>
                <w:bCs w:val="false"/>
              </w:rPr>
              <w:t xml:space="preserve">Standard monthly hour cap</w:t>
            </w:r>
          </w:p>
        </w:tc>
        <w:tc>
          <w:tcPr>
            <w:tcW w:type="pct" w:w="33%"/>
            <w:tcMar>
              <w:top w:type="dxa" w:w="60"/>
              <w:left w:type="dxa" w:w="100"/>
              <w:bottom w:type="dxa" w:w="60"/>
              <w:right w:type="dxa" w:w="100"/>
            </w:tcMar>
          </w:tcPr>
          <w:p>
            <w:r>
              <w:rPr>
                <w:b w:val="false"/>
                <w:bCs w:val="false"/>
              </w:rPr>
              <w:t xml:space="preserve">Fixed constant, 176 for both (see note)</w:t>
            </w:r>
          </w:p>
        </w:tc>
      </w:tr>
      <w:tr>
        <w:trPr>
          <w:tblHeader w:val="false"/>
        </w:trPr>
        <w:tc>
          <w:tcPr>
            <w:tcW w:type="pct" w:w="33%"/>
            <w:tcMar>
              <w:top w:type="dxa" w:w="60"/>
              <w:left w:type="dxa" w:w="100"/>
              <w:bottom w:type="dxa" w:w="60"/>
              <w:right w:type="dxa" w:w="100"/>
            </w:tcMar>
          </w:tcPr>
          <w:p>
            <w:r>
              <w:rPr>
                <w:b w:val="false"/>
                <w:bCs w:val="false"/>
              </w:rPr>
              <w:t xml:space="preserve">clients</w:t>
            </w:r>
          </w:p>
        </w:tc>
        <w:tc>
          <w:tcPr>
            <w:tcW w:type="pct" w:w="33%"/>
            <w:tcMar>
              <w:top w:type="dxa" w:w="60"/>
              <w:left w:type="dxa" w:w="100"/>
              <w:bottom w:type="dxa" w:w="60"/>
              <w:right w:type="dxa" w:w="100"/>
            </w:tcMar>
          </w:tcPr>
          <w:p>
            <w:r>
              <w:rPr>
                <w:b w:val="false"/>
                <w:bCs w:val="false"/>
              </w:rPr>
              <w:t xml:space="preserve">Distinct client names this employee worked for that period</w:t>
            </w:r>
          </w:p>
        </w:tc>
        <w:tc>
          <w:tcPr>
            <w:tcW w:type="pct" w:w="33%"/>
            <w:tcMar>
              <w:top w:type="dxa" w:w="60"/>
              <w:left w:type="dxa" w:w="100"/>
              <w:bottom w:type="dxa" w:w="60"/>
              <w:right w:type="dxa" w:w="100"/>
            </w:tcMar>
          </w:tcPr>
          <w:p>
            <w:r>
              <w:rPr>
                <w:b w:val="false"/>
                <w:bCs w:val="false"/>
              </w:rPr>
              <w:t xml:space="preserve">STRING_AGG(DISTINCT client_name), filtered on raw hours_logged &gt; 0 (see note below), defaults to ''</w:t>
            </w:r>
          </w:p>
        </w:tc>
      </w:tr>
      <w:tr>
        <w:trPr>
          <w:tblHeader w:val="false"/>
        </w:trPr>
        <w:tc>
          <w:tcPr>
            <w:tcW w:type="pct" w:w="33%"/>
            <w:tcMar>
              <w:top w:type="dxa" w:w="60"/>
              <w:left w:type="dxa" w:w="100"/>
              <w:bottom w:type="dxa" w:w="60"/>
              <w:right w:type="dxa" w:w="100"/>
            </w:tcMar>
          </w:tcPr>
          <w:p>
            <w:r>
              <w:rPr>
                <w:b w:val="false"/>
                <w:bCs w:val="false"/>
              </w:rPr>
              <w:t xml:space="preserve">hours, billable_total, non_billable_total, leaves_hours, total_utilization</w:t>
            </w:r>
          </w:p>
        </w:tc>
        <w:tc>
          <w:tcPr>
            <w:tcW w:type="pct" w:w="33%"/>
            <w:tcMar>
              <w:top w:type="dxa" w:w="60"/>
              <w:left w:type="dxa" w:w="100"/>
              <w:bottom w:type="dxa" w:w="60"/>
              <w:right w:type="dxa" w:w="100"/>
            </w:tcMar>
          </w:tcPr>
          <w:p>
            <w:r>
              <w:rPr>
                <w:b w:val="false"/>
                <w:bCs w:val="false"/>
              </w:rPr>
              <w:t xml:space="preserve">Same as report 11</w:t>
            </w:r>
          </w:p>
        </w:tc>
        <w:tc>
          <w:tcPr>
            <w:tcW w:type="pct" w:w="33%"/>
            <w:tcMar>
              <w:top w:type="dxa" w:w="60"/>
              <w:left w:type="dxa" w:w="100"/>
              <w:bottom w:type="dxa" w:w="60"/>
              <w:right w:type="dxa" w:w="100"/>
            </w:tcMar>
          </w:tcPr>
          <w:p>
            <w:r>
              <w:rPr>
                <w:b w:val="false"/>
                <w:bCs w:val="false"/>
              </w:rPr>
              <w:t xml:space="preserve">Same formulas as report 11</w:t>
            </w:r>
          </w:p>
        </w:tc>
      </w:tr>
    </w:tbl>
    <w:p>
      <w:pPr>
        <w:spacing w:after="16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the Swagger documentation and one internal code comment for this report state the capacity is </w:t>
      </w:r>
      <w:r>
        <w:rPr>
          <w:b/>
          <w:bCs/>
          <w:i w:val="false"/>
          <w:iCs w:val="false"/>
        </w:rPr>
        <w:t xml:space="preserve">160</w:t>
      </w:r>
      <w:r>
        <w:rPr>
          <w:b w:val="false"/>
          <w:bCs w:val="false"/>
          <w:i w:val="false"/>
          <w:iCs w:val="false"/>
        </w:rPr>
        <w:t xml:space="preserve">; the query that actually runs hardcodes </w:t>
      </w:r>
      <w:r>
        <w:rPr>
          <w:b/>
          <w:bCs/>
          <w:i w:val="false"/>
          <w:iCs w:val="false"/>
        </w:rPr>
        <w:t xml:space="preserve">176</w:t>
      </w:r>
      <w:r>
        <w:rPr>
          <w:b w:val="false"/>
          <w:bCs w:val="false"/>
          <w:i w:val="false"/>
          <w:iCs w:val="false"/>
        </w:rPr>
        <w:t xml:space="preserve">. Treat 176 as the true, currently-effective value.</w:t>
      </w:r>
      <w:r>
        <w:br/>
        <w:t xml:space="preserve"> </w:t>
      </w: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the </w:t>
      </w:r>
      <w:r>
        <w:rPr>
          <w:rFonts w:ascii="Consolas" w:cs="Consolas" w:eastAsia="Consolas" w:hAnsi="Consolas"/>
          <w:color w:val="AA0000"/>
          <w:sz w:val="20"/>
          <w:szCs w:val="20"/>
          <w:shd w:fill="F2F2F2" w:val="clear"/>
        </w:rPr>
        <w:t xml:space="preserve">clients</w:t>
      </w:r>
      <w:r>
        <w:rPr>
          <w:b w:val="false"/>
          <w:bCs w:val="false"/>
          <w:i w:val="false"/>
          <w:iCs w:val="false"/>
        </w:rPr>
        <w:t xml:space="preserve"> list filters on the </w:t>
      </w:r>
      <w:r>
        <w:rPr>
          <w:b w:val="false"/>
          <w:bCs w:val="false"/>
          <w:i/>
          <w:iCs/>
        </w:rPr>
        <w:t xml:space="preserve">raw</w:t>
      </w:r>
      <w:r>
        <w:rPr>
          <w:b w:val="false"/>
          <w:bCs w:val="false"/>
          <w:i w:val="false"/>
          <w:iCs w:val="false"/>
        </w:rPr>
        <w:t xml:space="preserve"> </w:t>
      </w:r>
      <w:r>
        <w:rPr>
          <w:rFonts w:ascii="Consolas" w:cs="Consolas" w:eastAsia="Consolas" w:hAnsi="Consolas"/>
          <w:color w:val="AA0000"/>
          <w:sz w:val="20"/>
          <w:szCs w:val="20"/>
          <w:shd w:fill="F2F2F2" w:val="clear"/>
        </w:rPr>
        <w:t xml:space="preserve">hours_logged</w:t>
      </w:r>
      <w:r>
        <w:rPr>
          <w:b w:val="false"/>
          <w:bCs w:val="false"/>
          <w:i w:val="false"/>
          <w:iCs w:val="false"/>
        </w:rPr>
        <w:t xml:space="preserve"> column rather than the same modified-hours-aware column used everywhere else in this report — a row with </w:t>
      </w:r>
      <w:r>
        <w:rPr>
          <w:rFonts w:ascii="Consolas" w:cs="Consolas" w:eastAsia="Consolas" w:hAnsi="Consolas"/>
          <w:color w:val="AA0000"/>
          <w:sz w:val="20"/>
          <w:szCs w:val="20"/>
          <w:shd w:fill="F2F2F2" w:val="clear"/>
        </w:rPr>
        <w:t xml:space="preserve">hours_logged = 0</w:t>
      </w:r>
      <w:r>
        <w:rPr>
          <w:b w:val="false"/>
          <w:bCs w:val="false"/>
          <w:i w:val="false"/>
          <w:iCs w:val="false"/>
        </w:rPr>
        <w:t xml:space="preserve"> but a positive </w:t>
      </w:r>
      <w:r>
        <w:rPr>
          <w:rFonts w:ascii="Consolas" w:cs="Consolas" w:eastAsia="Consolas" w:hAnsi="Consolas"/>
          <w:color w:val="AA0000"/>
          <w:sz w:val="20"/>
          <w:szCs w:val="20"/>
          <w:shd w:fill="F2F2F2" w:val="clear"/>
        </w:rPr>
        <w:t xml:space="preserve">modified_hours</w:t>
      </w:r>
      <w:r>
        <w:rPr>
          <w:b w:val="false"/>
          <w:bCs w:val="false"/>
          <w:i w:val="false"/>
          <w:iCs w:val="false"/>
        </w:rPr>
        <w:t xml:space="preserve"> would be excluded from the client list even though its hours still count elsewhere in the same report.</w:t>
      </w:r>
    </w:p>
    <w:p>
      <w:pPr>
        <w:pStyle w:val="Heading3"/>
        <w:spacing w:after="160" w:before="240"/>
      </w:pPr>
      <w:r>
        <w:rPr>
          <w:b w:val="false"/>
          <w:bCs w:val="false"/>
          <w:i w:val="false"/>
          <w:iCs w:val="false"/>
        </w:rPr>
        <w:t xml:space="preserve">Filters</w:t>
      </w:r>
    </w:p>
    <w:p>
      <w:pPr>
        <w:spacing w:after="120"/>
      </w:pPr>
      <w:r>
        <w:rPr>
          <w:b w:val="false"/>
          <w:bCs w:val="false"/>
          <w:i w:val="false"/>
          <w:iCs w:val="false"/>
        </w:rPr>
        <w:t xml:space="preserve">Same as report 11: </w:t>
      </w:r>
      <w:r>
        <w:rPr>
          <w:rFonts w:ascii="Consolas" w:cs="Consolas" w:eastAsia="Consolas" w:hAnsi="Consolas"/>
          <w:color w:val="AA0000"/>
          <w:sz w:val="20"/>
          <w:szCs w:val="20"/>
          <w:shd w:fill="F2F2F2" w:val="clear"/>
        </w:rPr>
        <w:t xml:space="preserve">month</w:t>
      </w:r>
      <w:r>
        <w:rPr>
          <w:b w:val="false"/>
          <w:bCs w:val="false"/>
          <w:i w:val="false"/>
          <w:iCs w:val="false"/>
        </w:rPr>
        <w:t xml:space="preserve">/</w:t>
      </w:r>
      <w:r>
        <w:rPr>
          <w:rFonts w:ascii="Consolas" w:cs="Consolas" w:eastAsia="Consolas" w:hAnsi="Consolas"/>
          <w:color w:val="AA0000"/>
          <w:sz w:val="20"/>
          <w:szCs w:val="20"/>
          <w:shd w:fill="F2F2F2" w:val="clear"/>
        </w:rPr>
        <w:t xml:space="preserve">year</w:t>
      </w:r>
      <w:r>
        <w:rPr>
          <w:b w:val="false"/>
          <w:bCs w:val="false"/>
          <w:i w:val="false"/>
          <w:iCs w:val="false"/>
        </w:rPr>
        <w:t xml:space="preserve"> (required),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w:t>
      </w:r>
      <w:r>
        <w:rPr>
          <w:rFonts w:ascii="Consolas" w:cs="Consolas" w:eastAsia="Consolas" w:hAnsi="Consolas"/>
          <w:color w:val="AA0000"/>
          <w:sz w:val="20"/>
          <w:szCs w:val="20"/>
          <w:shd w:fill="F2F2F2" w:val="clear"/>
        </w:rPr>
        <w:t xml:space="preserve">search</w:t>
      </w:r>
      <w:r>
        <w:rPr>
          <w:b w:val="false"/>
          <w:bCs w:val="false"/>
          <w:i w:val="false"/>
          <w:iCs w:val="false"/>
        </w:rPr>
        <w:t xml:space="preserve">, </w:t>
      </w:r>
      <w:r>
        <w:rPr>
          <w:rFonts w:ascii="Consolas" w:cs="Consolas" w:eastAsia="Consolas" w:hAnsi="Consolas"/>
          <w:color w:val="AA0000"/>
          <w:sz w:val="20"/>
          <w:szCs w:val="20"/>
          <w:shd w:fill="F2F2F2" w:val="clear"/>
        </w:rPr>
        <w:t xml:space="preserve">page</w:t>
      </w:r>
      <w:r>
        <w:rPr>
          <w:b w:val="false"/>
          <w:bCs w:val="false"/>
          <w:i w:val="false"/>
          <w:iCs w:val="false"/>
        </w:rPr>
        <w:t xml:space="preserve">/</w:t>
      </w:r>
      <w:r>
        <w:rPr>
          <w:rFonts w:ascii="Consolas" w:cs="Consolas" w:eastAsia="Consolas" w:hAnsi="Consolas"/>
          <w:color w:val="AA0000"/>
          <w:sz w:val="20"/>
          <w:szCs w:val="20"/>
          <w:shd w:fill="F2F2F2" w:val="clear"/>
        </w:rPr>
        <w:t xml:space="preserve">limit</w:t>
      </w:r>
      <w:r>
        <w:rPr>
          <w:b w:val="false"/>
          <w:bCs w:val="false"/>
          <w:i w:val="false"/>
          <w:iCs w:val="false"/>
        </w:rPr>
        <w:t xml:space="preserve">. No sort parameters.</w:t>
      </w: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This report </w:t>
      </w:r>
      <w:r>
        <w:rPr>
          <w:b/>
          <w:bCs/>
          <w:i w:val="false"/>
          <w:iCs w:val="false"/>
        </w:rPr>
        <w:t xml:space="preserve">requires</w:t>
      </w:r>
      <w:r>
        <w:rPr>
          <w:b w:val="false"/>
          <w:bCs w:val="false"/>
          <w:i w:val="false"/>
          <w:iCs w:val="false"/>
        </w:rPr>
        <w:t xml:space="preserve">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w:t>
      </w:r>
      <w:r>
        <w:rPr>
          <w:b/>
          <w:bCs/>
          <w:i w:val="false"/>
          <w:iCs w:val="false"/>
        </w:rPr>
        <w:t xml:space="preserve">and</w:t>
      </w:r>
      <w:r>
        <w:rPr>
          <w:b w:val="false"/>
          <w:bCs w:val="false"/>
          <w:i w:val="false"/>
          <w:iCs w:val="false"/>
        </w:rPr>
        <w:t xml:space="preserve"> at least one timesheet entry that period against a non-deleted Service PO/Type/Category — an active employee with zero activity that month does </w:t>
      </w:r>
      <w:r>
        <w:rPr>
          <w:b/>
          <w:bCs/>
          <w:i w:val="false"/>
          <w:iCs w:val="false"/>
        </w:rPr>
        <w:t xml:space="preserve">not</w:t>
      </w:r>
      <w:r>
        <w:rPr>
          <w:b w:val="false"/>
          <w:bCs w:val="false"/>
          <w:i w:val="false"/>
          <w:iCs w:val="false"/>
        </w:rPr>
        <w:t xml:space="preserve"> appear here (unlike report 8, which always lists every active employee regardless of activity).</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Because inactivity excludes an employee entirely, an "empty" result for a specific employee filter means either they're inactive, or they simply logged nothing that period — check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alone via report 8 (Employee Utilization Summary) if you need to confirm which.</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/api/v1/reports/monthly-resource-utilization</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columns: [...], records: [...], summary: {...}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/api/v1/reports/monthly-resource-utilization?month=8&amp;year=2026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is the "full Excel replica" of report 11 — use it when the audience expects the complete employee-profile columns; use report 11 for a lighter, faster pull when only the hours pivot matters.</w:t>
      </w:r>
    </w:p>
    <w:p>
      <w:pPr>
        <w:pStyle w:val="Heading2"/>
        <w:spacing w:after="160" w:before="360"/>
      </w:pPr>
      <w:r>
        <w:rPr>
          <w:b w:val="false"/>
          <w:bCs w:val="false"/>
          <w:i w:val="false"/>
          <w:iCs w:val="false"/>
        </w:rPr>
        <w:t xml:space="preserve">3. Resource Allocation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Shows which employees are actually working on which Service PO/client, derived directly from timesheet activity rather than from a separate staffing/allocation table.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The codebase has a </w:t>
      </w:r>
      <w:r>
        <w:rPr>
          <w:rFonts w:ascii="Consolas" w:cs="Consolas" w:eastAsia="Consolas" w:hAnsi="Consolas"/>
          <w:color w:val="AA0000"/>
          <w:sz w:val="20"/>
          <w:szCs w:val="20"/>
          <w:shd w:fill="F2F2F2" w:val="clear"/>
        </w:rPr>
        <w:t xml:space="preserve">service_po_resources</w:t>
      </w:r>
      <w:r>
        <w:rPr>
          <w:b w:val="false"/>
          <w:bCs w:val="false"/>
          <w:i w:val="false"/>
          <w:iCs w:val="false"/>
        </w:rPr>
        <w:t xml:space="preserve"> staffing table, but it isn't always kept up to date. This report was deliberately built to derive "who is allocated to what" from </w:t>
      </w:r>
      <w:r>
        <w:rPr>
          <w:b/>
          <w:bCs/>
          <w:i w:val="false"/>
          <w:iCs w:val="false"/>
        </w:rPr>
        <w:t xml:space="preserve">actual logged hours</w:t>
      </w:r>
      <w:r>
        <w:rPr>
          <w:b w:val="false"/>
          <w:bCs w:val="false"/>
          <w:i w:val="false"/>
          <w:iCs w:val="false"/>
        </w:rPr>
        <w:t xml:space="preserve"> instead, so the picture is accurate even when the formal staffing table lags reality (this reasoning is stated directly in the code).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HR,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employees are working on which Service PO and for which client?</w:t>
      </w:r>
    </w:p>
    <w:p>
      <w:pPr>
        <w:pStyle w:val="ListParagraph"/>
        <w:numPr>
          <w:ilvl w:val="0"/>
          <w:numId w:val="1"/>
        </w:numPr>
        <w:spacing w:after="120"/>
      </w:pPr>
      <w:r>
        <w:rPr>
          <w:b w:val="false"/>
          <w:bCs w:val="false"/>
          <w:i w:val="false"/>
          <w:iCs w:val="false"/>
        </w:rPr>
        <w:t xml:space="preserve">How many hours has an employee logged on a given project, optionally in a specific month?</w:t>
      </w:r>
    </w:p>
    <w:p>
      <w:pPr>
        <w:pStyle w:val="ListParagraph"/>
        <w:numPr>
          <w:ilvl w:val="0"/>
          <w:numId w:val="1"/>
        </w:numPr>
        <w:spacing w:after="120"/>
      </w:pPr>
      <w:r>
        <w:rPr>
          <w:b w:val="false"/>
          <w:bCs w:val="false"/>
          <w:i w:val="false"/>
          <w:iCs w:val="false"/>
        </w:rPr>
        <w:t xml:space="preserve">Which employees are working on billable vs. non-billable engagements?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Start from timesheets (not employees or service_pos)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Join Employee, Service PO, Client, Service Type, Service Category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Optionally restrict to a month/year window</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(employee, Service PO) pair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Drop pairs that sum to exactly zero hours</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(default by employee name)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Allocation evidence</w:t>
            </w:r>
          </w:p>
        </w:tc>
        <w:tc>
          <w:tcPr>
            <w:tcW w:type="pct" w:w="33%"/>
            <w:tcMar>
              <w:top w:type="dxa" w:w="60"/>
              <w:left w:type="dxa" w:w="100"/>
              <w:bottom w:type="dxa" w:w="60"/>
              <w:right w:type="dxa" w:w="100"/>
            </w:tcMar>
          </w:tcPr>
          <w:p>
            <w:r>
              <w:rPr>
                <w:b w:val="false"/>
                <w:bCs w:val="false"/>
              </w:rPr>
              <w:t xml:space="preserve">timesheets (anchor table)</w:t>
            </w:r>
          </w:p>
        </w:tc>
        <w:tc>
          <w:tcPr>
            <w:tcW w:type="pct" w:w="33%"/>
            <w:tcMar>
              <w:top w:type="dxa" w:w="60"/>
              <w:left w:type="dxa" w:w="100"/>
              <w:bottom w:type="dxa" w:w="60"/>
              <w:right w:type="dxa" w:w="100"/>
            </w:tcMar>
          </w:tcPr>
          <w:p>
            <w:r>
              <w:rPr>
                <w:b w:val="false"/>
                <w:bCs w:val="false"/>
              </w:rPr>
              <w:t xml:space="preserve">"Allocated" is defined as "has logged hours," not "is listed in a staffing table"</w:t>
            </w:r>
          </w:p>
        </w:tc>
      </w:tr>
      <w:tr>
        <w:trPr>
          <w:tblHeader w:val="false"/>
        </w:trPr>
        <w:tc>
          <w:tcPr>
            <w:tcW w:type="pct" w:w="33%"/>
            <w:tcMar>
              <w:top w:type="dxa" w:w="60"/>
              <w:left w:type="dxa" w:w="100"/>
              <w:bottom w:type="dxa" w:w="60"/>
              <w:right w:type="dxa" w:w="100"/>
            </w:tcMar>
          </w:tcPr>
          <w:p>
            <w:r>
              <w:rPr>
                <w:b w:val="false"/>
                <w:bCs w:val="false"/>
              </w:rPr>
              <w:t xml:space="preserve">Employee / PO / Client / Type / Category</w:t>
            </w:r>
          </w:p>
        </w:tc>
        <w:tc>
          <w:tcPr>
            <w:tcW w:type="pct" w:w="33%"/>
            <w:tcMar>
              <w:top w:type="dxa" w:w="60"/>
              <w:left w:type="dxa" w:w="100"/>
              <w:bottom w:type="dxa" w:w="60"/>
              <w:right w:type="dxa" w:w="100"/>
            </w:tcMar>
          </w:tcPr>
          <w:p>
            <w:r>
              <w:rPr>
                <w:b w:val="false"/>
                <w:bCs w:val="false"/>
              </w:rPr>
              <w:t xml:space="preserve">employees, service_pos, clients, service_types, service_categories (all INNER JOIN)</w:t>
            </w:r>
          </w:p>
        </w:tc>
        <w:tc>
          <w:tcPr>
            <w:tcW w:type="pct" w:w="33%"/>
            <w:tcMar>
              <w:top w:type="dxa" w:w="60"/>
              <w:left w:type="dxa" w:w="100"/>
              <w:bottom w:type="dxa" w:w="60"/>
              <w:right w:type="dxa" w:w="100"/>
            </w:tcMar>
          </w:tcPr>
          <w:p>
            <w:r>
              <w:rPr>
                <w:b w:val="false"/>
                <w:bCs w:val="false"/>
              </w:rPr>
              <w:t xml:space="preserve">Full context per allocation pair</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total_hours_logged</w:t>
            </w:r>
          </w:p>
        </w:tc>
        <w:tc>
          <w:tcPr>
            <w:tcW w:type="pct" w:w="33%"/>
            <w:tcMar>
              <w:top w:type="dxa" w:w="60"/>
              <w:left w:type="dxa" w:w="100"/>
              <w:bottom w:type="dxa" w:w="60"/>
              <w:right w:type="dxa" w:w="100"/>
            </w:tcMar>
          </w:tcPr>
          <w:p>
            <w:r>
              <w:rPr>
                <w:b w:val="false"/>
                <w:bCs w:val="false"/>
              </w:rPr>
              <w:t xml:space="preserve">Hours this employee has logged on this Service PO</w:t>
            </w:r>
          </w:p>
        </w:tc>
        <w:tc>
          <w:tcPr>
            <w:tcW w:type="pct" w:w="33%"/>
            <w:tcMar>
              <w:top w:type="dxa" w:w="60"/>
              <w:left w:type="dxa" w:w="100"/>
              <w:bottom w:type="dxa" w:w="60"/>
              <w:right w:type="dxa" w:w="100"/>
            </w:tcMar>
          </w:tcPr>
          <w:p>
            <w:r>
              <w:rPr>
                <w:b w:val="false"/>
                <w:bCs w:val="false"/>
              </w:rPr>
              <w:t xml:space="preserve">SUM(hours), scoped to month/year if given, else all-time</w:t>
            </w:r>
          </w:p>
        </w:tc>
      </w:tr>
      <w:tr>
        <w:trPr>
          <w:tblHeader w:val="false"/>
        </w:trPr>
        <w:tc>
          <w:tcPr>
            <w:tcW w:type="pct" w:w="33%"/>
            <w:tcMar>
              <w:top w:type="dxa" w:w="60"/>
              <w:left w:type="dxa" w:w="100"/>
              <w:bottom w:type="dxa" w:w="60"/>
              <w:right w:type="dxa" w:w="100"/>
            </w:tcMar>
          </w:tcPr>
          <w:p>
            <w:r>
              <w:rPr>
                <w:b w:val="false"/>
                <w:bCs w:val="false"/>
              </w:rPr>
              <w:t xml:space="preserve">employee_status, po_status</w:t>
            </w:r>
          </w:p>
        </w:tc>
        <w:tc>
          <w:tcPr>
            <w:tcW w:type="pct" w:w="33%"/>
            <w:tcMar>
              <w:top w:type="dxa" w:w="60"/>
              <w:left w:type="dxa" w:w="100"/>
              <w:bottom w:type="dxa" w:w="60"/>
              <w:right w:type="dxa" w:w="100"/>
            </w:tcMar>
          </w:tcPr>
          <w:p>
            <w:r>
              <w:rPr>
                <w:b w:val="false"/>
                <w:bCs w:val="false"/>
              </w:rPr>
              <w:t xml:space="preserve">Current state of the employee and the PO</w:t>
            </w:r>
          </w:p>
        </w:tc>
        <w:tc>
          <w:tcPr>
            <w:tcW w:type="pct" w:w="33%"/>
            <w:tcMar>
              <w:top w:type="dxa" w:w="60"/>
              <w:left w:type="dxa" w:w="100"/>
              <w:bottom w:type="dxa" w:w="60"/>
              <w:right w:type="dxa" w:w="100"/>
            </w:tcMar>
          </w:tcPr>
          <w:p>
            <w:r>
              <w:rPr>
                <w:b w:val="false"/>
                <w:bCs w:val="false"/>
              </w:rPr>
              <w:t xml:space="preserve">Direct columns</w:t>
            </w:r>
          </w:p>
        </w:tc>
      </w:tr>
      <w:tr>
        <w:trPr>
          <w:tblHeader w:val="false"/>
        </w:trPr>
        <w:tc>
          <w:tcPr>
            <w:tcW w:type="pct" w:w="33%"/>
            <w:tcMar>
              <w:top w:type="dxa" w:w="60"/>
              <w:left w:type="dxa" w:w="100"/>
              <w:bottom w:type="dxa" w:w="60"/>
              <w:right w:type="dxa" w:w="100"/>
            </w:tcMar>
          </w:tcPr>
          <w:p>
            <w:r>
              <w:rPr>
                <w:b w:val="false"/>
                <w:bCs w:val="false"/>
              </w:rPr>
              <w:t xml:space="preserve">is_billable</w:t>
            </w:r>
          </w:p>
        </w:tc>
        <w:tc>
          <w:tcPr>
            <w:tcW w:type="pct" w:w="33%"/>
            <w:tcMar>
              <w:top w:type="dxa" w:w="60"/>
              <w:left w:type="dxa" w:w="100"/>
              <w:bottom w:type="dxa" w:w="60"/>
              <w:right w:type="dxa" w:w="100"/>
            </w:tcMar>
          </w:tcPr>
          <w:p>
            <w:r>
              <w:rPr>
                <w:b w:val="false"/>
                <w:bCs w:val="false"/>
              </w:rPr>
              <w:t xml:space="preserve">Whether the Service PO is billable</w:t>
            </w:r>
          </w:p>
        </w:tc>
        <w:tc>
          <w:tcPr>
            <w:tcW w:type="pct" w:w="33%"/>
            <w:tcMar>
              <w:top w:type="dxa" w:w="60"/>
              <w:left w:type="dxa" w:w="100"/>
              <w:bottom w:type="dxa" w:w="60"/>
              <w:right w:type="dxa" w:w="100"/>
            </w:tcMar>
          </w:tcPr>
          <w:p>
            <w:r>
              <w:rPr>
                <w:b w:val="false"/>
                <w:bCs w:val="false"/>
              </w:rPr>
              <w:t xml:space="preserve">Direct column</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 year</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Restrict the hours total to one calendar month/year</w:t>
            </w:r>
          </w:p>
        </w:tc>
        <w:tc>
          <w:tcPr>
            <w:tcW w:type="pct" w:w="25%"/>
            <w:tcMar>
              <w:top w:type="dxa" w:w="60"/>
              <w:left w:type="dxa" w:w="100"/>
              <w:bottom w:type="dxa" w:w="60"/>
              <w:right w:type="dxa" w:w="100"/>
            </w:tcMar>
          </w:tcPr>
          <w:p>
            <w:r>
              <w:rPr>
                <w:b w:val="false"/>
                <w:bCs w:val="false"/>
              </w:rPr>
              <w:t xml:space="preserve">EXTRACT(MONTH/YEAR FROM timesheet_date) = — omitting both returns all-time totals</w:t>
            </w:r>
          </w:p>
        </w:tc>
      </w:tr>
      <w:tr>
        <w:trPr>
          <w:tblHeader w:val="false"/>
        </w:trPr>
        <w:tc>
          <w:tcPr>
            <w:tcW w:type="pct" w:w="25%"/>
            <w:tcMar>
              <w:top w:type="dxa" w:w="60"/>
              <w:left w:type="dxa" w:w="100"/>
              <w:bottom w:type="dxa" w:w="60"/>
              <w:right w:type="dxa" w:w="100"/>
            </w:tcMar>
          </w:tcPr>
          <w:p>
            <w:r>
              <w:rPr>
                <w:b w:val="false"/>
                <w:bCs w:val="false"/>
              </w:rPr>
              <w:t xml:space="preserve">employeeId, poId, clientId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 to one person/PO/client</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PO lifecycle</w:t>
            </w:r>
          </w:p>
        </w:tc>
        <w:tc>
          <w:tcPr>
            <w:tcW w:type="pct" w:w="25%"/>
            <w:tcMar>
              <w:top w:type="dxa" w:w="60"/>
              <w:left w:type="dxa" w:w="100"/>
              <w:bottom w:type="dxa" w:w="60"/>
              <w:right w:type="dxa" w:w="100"/>
            </w:tcMar>
          </w:tcPr>
          <w:p>
            <w:r>
              <w:rPr>
                <w:b w:val="false"/>
                <w:bCs w:val="false"/>
              </w:rPr>
              <w:t xml:space="preserve">Pass-through exact match (skip if all)</w:t>
            </w:r>
          </w:p>
        </w:tc>
      </w:tr>
      <w:tr>
        <w:trPr>
          <w:tblHeader w:val="false"/>
        </w:trPr>
        <w:tc>
          <w:tcPr>
            <w:tcW w:type="pct" w:w="25%"/>
            <w:tcMar>
              <w:top w:type="dxa" w:w="60"/>
              <w:left w:type="dxa" w:w="100"/>
              <w:bottom w:type="dxa" w:w="60"/>
              <w:right w:type="dxa" w:w="100"/>
            </w:tcMar>
          </w:tcPr>
          <w:p>
            <w:r>
              <w:rPr>
                <w:b w:val="false"/>
                <w:bCs w:val="false"/>
              </w:rPr>
              <w:t xml:space="preserve">isBillable</w:t>
            </w:r>
          </w:p>
        </w:tc>
        <w:tc>
          <w:tcPr>
            <w:tcW w:type="pct" w:w="25%"/>
            <w:tcMar>
              <w:top w:type="dxa" w:w="60"/>
              <w:left w:type="dxa" w:w="100"/>
              <w:bottom w:type="dxa" w:w="60"/>
              <w:right w:type="dxa" w:w="100"/>
            </w:tcMar>
          </w:tcPr>
          <w:p>
            <w:r>
              <w:rPr>
                <w:b w:val="false"/>
                <w:bCs w:val="false"/>
              </w:rPr>
              <w:t xml:space="preserve">true/anything else</w:t>
            </w:r>
          </w:p>
        </w:tc>
        <w:tc>
          <w:tcPr>
            <w:tcW w:type="pct" w:w="25%"/>
            <w:tcMar>
              <w:top w:type="dxa" w:w="60"/>
              <w:left w:type="dxa" w:w="100"/>
              <w:bottom w:type="dxa" w:w="60"/>
              <w:right w:type="dxa" w:w="100"/>
            </w:tcMar>
          </w:tcPr>
          <w:p>
            <w:r>
              <w:rPr>
                <w:b w:val="false"/>
                <w:bCs w:val="false"/>
              </w:rPr>
              <w:t xml:space="preserve">Billable-only vs. all</w:t>
            </w:r>
          </w:p>
        </w:tc>
        <w:tc>
          <w:tcPr>
            <w:tcW w:type="pct" w:w="25%"/>
            <w:tcMar>
              <w:top w:type="dxa" w:w="60"/>
              <w:left w:type="dxa" w:w="100"/>
              <w:bottom w:type="dxa" w:w="60"/>
              <w:right w:type="dxa" w:w="100"/>
            </w:tcMar>
          </w:tcPr>
          <w:p>
            <w:r>
              <w:rPr>
                <w:b w:val="false"/>
                <w:bCs w:val="false"/>
              </w:rPr>
              <w:t xml:space="preserve">Only the literal string/boolean true is treated as "true"; any other supplied value is treated as false — there is no way to explicitly request "non-billable only" via a value like "false" without it being interpreted correctly, since any non-"true" value produces the same false filter</w:t>
            </w:r>
          </w:p>
        </w:tc>
      </w:tr>
      <w:tr>
        <w:trPr>
          <w:tblHeader w:val="false"/>
        </w:trPr>
        <w:tc>
          <w:tcPr>
            <w:tcW w:type="pct" w:w="25%"/>
            <w:tcMar>
              <w:top w:type="dxa" w:w="60"/>
              <w:left w:type="dxa" w:w="100"/>
              <w:bottom w:type="dxa" w:w="60"/>
              <w:right w:type="dxa" w:w="100"/>
            </w:tcMar>
          </w:tcPr>
          <w:p>
            <w:r>
              <w:rPr>
                <w:b w:val="false"/>
                <w:bCs w:val="false"/>
              </w:rPr>
              <w:t xml:space="preserve">serviceCategoryId,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 by category/type</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 code, PO, client</w:t>
            </w:r>
          </w:p>
        </w:tc>
        <w:tc>
          <w:tcPr>
            <w:tcW w:type="pct" w:w="25%"/>
            <w:tcMar>
              <w:top w:type="dxa" w:w="60"/>
              <w:left w:type="dxa" w:w="100"/>
              <w:bottom w:type="dxa" w:w="60"/>
              <w:right w:type="dxa" w:w="100"/>
            </w:tcMar>
          </w:tcPr>
          <w:p>
            <w:r>
              <w:rPr>
                <w:b w:val="false"/>
                <w:bCs w:val="false"/>
              </w:rPr>
              <w:t xml:space="preserve">OR'd ILIKE</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sortBy=full_name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 (this is one of the few reports where the repository's own internal default also happens to be </w:t>
      </w:r>
      <w:r>
        <w:rPr>
          <w:rFonts w:ascii="Consolas" w:cs="Consolas" w:eastAsia="Consolas" w:hAnsi="Consolas"/>
          <w:color w:val="AA0000"/>
          <w:sz w:val="20"/>
          <w:szCs w:val="20"/>
          <w:shd w:fill="F2F2F2" w:val="clear"/>
        </w:rPr>
        <w:t xml:space="preserve">ASC</w:t>
      </w:r>
      <w:r>
        <w:rPr>
          <w:b w:val="false"/>
          <w:bCs w:val="false"/>
          <w:i w:val="false"/>
          <w:iCs w:val="false"/>
        </w:rPr>
        <w:t xml:space="preserve">, so there is no discrepancy to flag here).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Because the query starts from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an employee/PO combination with </w:t>
      </w:r>
      <w:r>
        <w:rPr>
          <w:b/>
          <w:bCs/>
          <w:i w:val="false"/>
          <w:iCs w:val="false"/>
        </w:rPr>
        <w:t xml:space="preserve">zero</w:t>
      </w:r>
      <w:r>
        <w:rPr>
          <w:b w:val="false"/>
          <w:bCs w:val="false"/>
          <w:i w:val="false"/>
          <w:iCs w:val="false"/>
        </w:rPr>
        <w:t xml:space="preserve"> logged hours never appears at all — this is fundamentally different from a full employee × PO matrix; it is an "evidence of work" report, not a staffing-plan report. Only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employees are included.</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An employee expected to be staffed on a PO doesn't appear</w:t>
            </w:r>
          </w:p>
        </w:tc>
        <w:tc>
          <w:tcPr>
            <w:tcW w:type="pct" w:w="50%"/>
            <w:tcMar>
              <w:top w:type="dxa" w:w="60"/>
              <w:left w:type="dxa" w:w="100"/>
              <w:bottom w:type="dxa" w:w="60"/>
              <w:right w:type="dxa" w:w="100"/>
            </w:tcMar>
          </w:tcPr>
          <w:p>
            <w:r>
              <w:rPr>
                <w:b w:val="false"/>
                <w:bCs w:val="false"/>
              </w:rPr>
              <w:t xml:space="preserve">They have not yet logged any hours against it — check whether work has actually started</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/api/v1/reports/resource-allocation</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/api/v1/reports/resource-allocation?month=8&amp;year=2026&amp;clientId=12</w:t>
      </w:r>
    </w:p>
    <w:p>
      <w:pPr>
        <w:spacing w:after="120"/>
      </w:pPr>
    </w:p>
    <w:p>
      <w:pPr>
        <w:spacing w:after="120"/>
      </w:pPr>
      <w:r>
        <w:rPr>
          <w:b w:val="false"/>
          <w:bCs w:val="false"/>
          <w:i w:val="false"/>
          <w:iCs w:val="false"/>
        </w:rPr>
        <w:t xml:space="preserve">Plain English: "Show me every employee-to-PO pairing with logged hours for Client #12 in August 2026."</w:t>
      </w:r>
    </w:p>
    <w:p>
      <w:pPr>
        <w:pBdr>
          <w:bottom w:val="single" w:color="BFBFBF" w:sz="6"/>
        </w:pBdr>
        <w:spacing w:after="200"/>
      </w:pPr>
    </w:p>
    <w:p>
      <w:pPr>
        <w:pStyle w:val="Heading2"/>
        <w:spacing w:after="160" w:before="360"/>
      </w:pPr>
      <w:r>
        <w:rPr>
          <w:b w:val="false"/>
          <w:bCs w:val="false"/>
          <w:i w:val="false"/>
          <w:iCs w:val="false"/>
        </w:rPr>
        <w:t xml:space="preserve">4. Resource Project Utilization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a selected month, shows every employee's total hours </w:t>
      </w:r>
      <w:r>
        <w:rPr>
          <w:b/>
          <w:bCs/>
          <w:i w:val="false"/>
          <w:iCs w:val="false"/>
        </w:rPr>
        <w:t xml:space="preserve">and</w:t>
      </w:r>
      <w:r>
        <w:rPr>
          <w:b w:val="false"/>
          <w:bCs w:val="false"/>
          <w:i w:val="false"/>
          <w:iCs w:val="false"/>
        </w:rPr>
        <w:t xml:space="preserve"> a full breakdown of exactly which projects/clients/service types those hours went to, with a billable-amount estimate per project.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Other utilization reports show hours by category; this one is aimed at answering "what did this specific person work on, and for how long, this month" — a staffing-detail view rather than a category rollup, with rich multi-select filtering (multiple employees, clients, projects, service types at once).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this is a staffing/utilization detail report most relevant to Management and Resource/HR teams needing to see individual project involvement.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projects did this employee (or these employees) work on this month, and how many hours on each?</w:t>
      </w:r>
    </w:p>
    <w:p>
      <w:pPr>
        <w:pStyle w:val="ListParagraph"/>
        <w:numPr>
          <w:ilvl w:val="0"/>
          <w:numId w:val="1"/>
        </w:numPr>
        <w:spacing w:after="120"/>
      </w:pPr>
      <w:r>
        <w:rPr>
          <w:b w:val="false"/>
          <w:bCs w:val="false"/>
          <w:i w:val="false"/>
          <w:iCs w:val="false"/>
        </w:rPr>
        <w:t xml:space="preserve">What's the estimated billable value of an employee's time on a specific project?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month/year (defaults to the current month/year if omitted)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Filter timesheets by any combination of employee/client/project/</w:t>
      </w:r>
    </w:p>
    <w:p>
      <w:pPr>
        <w:shd w:fill="F5F5F5" w:val="clear"/>
        <w:spacing w:after="0"/>
      </w:pPr>
      <w:r>
        <w:rPr>
          <w:rFonts w:ascii="Consolas" w:cs="Consolas" w:eastAsia="Consolas" w:hAnsi="Consolas"/>
          <w:sz w:val="19"/>
          <w:szCs w:val="19"/>
        </w:rPr>
        <w:t xml:space="preserve">service-type IDs or name filters (multi-select — comma-separated</w:t>
      </w:r>
    </w:p>
    <w:p>
      <w:pPr>
        <w:shd w:fill="F5F5F5" w:val="clear"/>
        <w:spacing w:after="0"/>
      </w:pPr>
      <w:r>
        <w:rPr>
          <w:rFonts w:ascii="Consolas" w:cs="Consolas" w:eastAsia="Consolas" w:hAnsi="Consolas"/>
          <w:sz w:val="19"/>
          <w:szCs w:val="19"/>
        </w:rPr>
        <w:t xml:space="preserve">lists or repeated keys all work)</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(employee, project) pair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Look up each employee's monthly_costs.total_cost for the month</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billableAmount = hours × that rate, only for billable projects</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Paginate by EMPLOYEE (not by row)</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 (hours_logged &gt; 0 always required)</w:t>
            </w:r>
          </w:p>
        </w:tc>
        <w:tc>
          <w:tcPr>
            <w:tcW w:type="pct" w:w="33%"/>
            <w:tcMar>
              <w:top w:type="dxa" w:w="60"/>
              <w:left w:type="dxa" w:w="100"/>
              <w:bottom w:type="dxa" w:w="60"/>
              <w:right w:type="dxa" w:w="100"/>
            </w:tcMar>
          </w:tcPr>
          <w:p>
            <w:r>
              <w:rPr>
                <w:b w:val="false"/>
                <w:bCs w:val="false"/>
              </w:rPr>
              <w:t xml:space="preserve">Anchor</w:t>
            </w:r>
          </w:p>
        </w:tc>
      </w:tr>
      <w:tr>
        <w:trPr>
          <w:tblHeader w:val="false"/>
        </w:trPr>
        <w:tc>
          <w:tcPr>
            <w:tcW w:type="pct" w:w="33%"/>
            <w:tcMar>
              <w:top w:type="dxa" w:w="60"/>
              <w:left w:type="dxa" w:w="100"/>
              <w:bottom w:type="dxa" w:w="60"/>
              <w:right w:type="dxa" w:w="100"/>
            </w:tcMar>
          </w:tcPr>
          <w:p>
            <w:r>
              <w:rPr>
                <w:b w:val="false"/>
                <w:bCs w:val="false"/>
              </w:rPr>
              <w:t xml:space="preserve">Employee / Project / Client / Service Type / Category / Sub-Project</w:t>
            </w:r>
          </w:p>
        </w:tc>
        <w:tc>
          <w:tcPr>
            <w:tcW w:type="pct" w:w="33%"/>
            <w:tcMar>
              <w:top w:type="dxa" w:w="60"/>
              <w:left w:type="dxa" w:w="100"/>
              <w:bottom w:type="dxa" w:w="60"/>
              <w:right w:type="dxa" w:w="100"/>
            </w:tcMar>
          </w:tcPr>
          <w:p>
            <w:r>
              <w:rPr>
                <w:b w:val="false"/>
                <w:bCs w:val="false"/>
              </w:rPr>
              <w:t xml:space="preserve">joined tables</w:t>
            </w:r>
          </w:p>
        </w:tc>
        <w:tc>
          <w:tcPr>
            <w:tcW w:type="pct" w:w="33%"/>
            <w:tcMar>
              <w:top w:type="dxa" w:w="60"/>
              <w:left w:type="dxa" w:w="100"/>
              <w:bottom w:type="dxa" w:w="60"/>
              <w:right w:type="dxa" w:w="100"/>
            </w:tcMar>
          </w:tcPr>
          <w:p>
            <w:r>
              <w:rPr>
                <w:b w:val="false"/>
                <w:bCs w:val="false"/>
              </w:rPr>
              <w:t xml:space="preserve">Full project context</w:t>
            </w:r>
          </w:p>
        </w:tc>
      </w:tr>
      <w:tr>
        <w:trPr>
          <w:tblHeader w:val="false"/>
        </w:trPr>
        <w:tc>
          <w:tcPr>
            <w:tcW w:type="pct" w:w="33%"/>
            <w:tcMar>
              <w:top w:type="dxa" w:w="60"/>
              <w:left w:type="dxa" w:w="100"/>
              <w:bottom w:type="dxa" w:w="60"/>
              <w:right w:type="dxa" w:w="100"/>
            </w:tcMar>
          </w:tcPr>
          <w:p>
            <w:r>
              <w:rPr>
                <w:b w:val="false"/>
                <w:bCs w:val="false"/>
              </w:rPr>
              <w:t xml:space="preserve">Billable rate</w:t>
            </w:r>
          </w:p>
        </w:tc>
        <w:tc>
          <w:tcPr>
            <w:tcW w:type="pct" w:w="33%"/>
            <w:tcMar>
              <w:top w:type="dxa" w:w="60"/>
              <w:left w:type="dxa" w:w="100"/>
              <w:bottom w:type="dxa" w:w="60"/>
              <w:right w:type="dxa" w:w="100"/>
            </w:tcMar>
          </w:tcPr>
          <w:p>
            <w:r>
              <w:rPr>
                <w:b w:val="false"/>
                <w:bCs w:val="false"/>
              </w:rPr>
              <w:t xml:space="preserve">monthly_costs.total_cost for that employee/month</w:t>
            </w:r>
          </w:p>
        </w:tc>
        <w:tc>
          <w:tcPr>
            <w:tcW w:type="pct" w:w="33%"/>
            <w:tcMar>
              <w:top w:type="dxa" w:w="60"/>
              <w:left w:type="dxa" w:w="100"/>
              <w:bottom w:type="dxa" w:w="60"/>
              <w:right w:type="dxa" w:w="100"/>
            </w:tcMar>
          </w:tcPr>
          <w:p>
            <w:r>
              <w:rPr>
                <w:b w:val="false"/>
                <w:bCs w:val="false"/>
              </w:rPr>
              <w:t xml:space="preserve">Used to estimate billableAmount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employeeId, employeeName, totalHours</w:t>
            </w:r>
          </w:p>
        </w:tc>
        <w:tc>
          <w:tcPr>
            <w:tcW w:type="pct" w:w="33%"/>
            <w:tcMar>
              <w:top w:type="dxa" w:w="60"/>
              <w:left w:type="dxa" w:w="100"/>
              <w:bottom w:type="dxa" w:w="60"/>
              <w:right w:type="dxa" w:w="100"/>
            </w:tcMar>
          </w:tcPr>
          <w:p>
            <w:r>
              <w:rPr>
                <w:b w:val="false"/>
                <w:bCs w:val="false"/>
              </w:rPr>
              <w:t xml:space="preserve">Per-employee summary</w:t>
            </w:r>
          </w:p>
        </w:tc>
        <w:tc>
          <w:tcPr>
            <w:tcW w:type="pct" w:w="33%"/>
            <w:tcMar>
              <w:top w:type="dxa" w:w="60"/>
              <w:left w:type="dxa" w:w="100"/>
              <w:bottom w:type="dxa" w:w="60"/>
              <w:right w:type="dxa" w:w="100"/>
            </w:tcMar>
          </w:tcPr>
          <w:p>
            <w:r>
              <w:rPr>
                <w:b w:val="false"/>
                <w:bCs w:val="false"/>
              </w:rPr>
              <w:t xml:space="preserve">totalHours = sum of all their project hours</w:t>
            </w:r>
          </w:p>
        </w:tc>
      </w:tr>
      <w:tr>
        <w:trPr>
          <w:tblHeader w:val="false"/>
        </w:trPr>
        <w:tc>
          <w:tcPr>
            <w:tcW w:type="pct" w:w="33%"/>
            <w:tcMar>
              <w:top w:type="dxa" w:w="60"/>
              <w:left w:type="dxa" w:w="100"/>
              <w:bottom w:type="dxa" w:w="60"/>
              <w:right w:type="dxa" w:w="100"/>
            </w:tcMar>
          </w:tcPr>
          <w:p>
            <w:r>
              <w:rPr>
                <w:b w:val="false"/>
                <w:bCs w:val="false"/>
              </w:rPr>
              <w:t xml:space="preserve">projects[].projectHours</w:t>
            </w:r>
          </w:p>
        </w:tc>
        <w:tc>
          <w:tcPr>
            <w:tcW w:type="pct" w:w="33%"/>
            <w:tcMar>
              <w:top w:type="dxa" w:w="60"/>
              <w:left w:type="dxa" w:w="100"/>
              <w:bottom w:type="dxa" w:w="60"/>
              <w:right w:type="dxa" w:w="100"/>
            </w:tcMar>
          </w:tcPr>
          <w:p>
            <w:r>
              <w:rPr>
                <w:b w:val="false"/>
                <w:bCs w:val="false"/>
              </w:rPr>
              <w:t xml:space="preserve">Hours on that specific project</w:t>
            </w:r>
          </w:p>
        </w:tc>
        <w:tc>
          <w:tcPr>
            <w:tcW w:type="pct" w:w="33%"/>
            <w:tcMar>
              <w:top w:type="dxa" w:w="60"/>
              <w:left w:type="dxa" w:w="100"/>
              <w:bottom w:type="dxa" w:w="60"/>
              <w:right w:type="dxa" w:w="100"/>
            </w:tcMar>
          </w:tcPr>
          <w:p>
            <w:r>
              <w:rPr>
                <w:b w:val="false"/>
                <w:bCs w:val="false"/>
              </w:rPr>
              <w:t xml:space="preserve">ROUND(SUM(hours), 2)</w:t>
            </w:r>
          </w:p>
        </w:tc>
      </w:tr>
      <w:tr>
        <w:trPr>
          <w:tblHeader w:val="false"/>
        </w:trPr>
        <w:tc>
          <w:tcPr>
            <w:tcW w:type="pct" w:w="33%"/>
            <w:tcMar>
              <w:top w:type="dxa" w:w="60"/>
              <w:left w:type="dxa" w:w="100"/>
              <w:bottom w:type="dxa" w:w="60"/>
              <w:right w:type="dxa" w:w="100"/>
            </w:tcMar>
          </w:tcPr>
          <w:p>
            <w:r>
              <w:rPr>
                <w:b w:val="false"/>
                <w:bCs w:val="false"/>
              </w:rPr>
              <w:t xml:space="preserve">projects[].billableAmount</w:t>
            </w:r>
          </w:p>
        </w:tc>
        <w:tc>
          <w:tcPr>
            <w:tcW w:type="pct" w:w="33%"/>
            <w:tcMar>
              <w:top w:type="dxa" w:w="60"/>
              <w:left w:type="dxa" w:w="100"/>
              <w:bottom w:type="dxa" w:w="60"/>
              <w:right w:type="dxa" w:w="100"/>
            </w:tcMar>
          </w:tcPr>
          <w:p>
            <w:r>
              <w:rPr>
                <w:b w:val="false"/>
                <w:bCs w:val="false"/>
              </w:rPr>
              <w:t xml:space="preserve">Estimated billable value</w:t>
            </w:r>
          </w:p>
        </w:tc>
        <w:tc>
          <w:tcPr>
            <w:tcW w:type="pct" w:w="33%"/>
            <w:tcMar>
              <w:top w:type="dxa" w:w="60"/>
              <w:left w:type="dxa" w:w="100"/>
              <w:bottom w:type="dxa" w:w="60"/>
              <w:right w:type="dxa" w:w="100"/>
            </w:tcMar>
          </w:tcPr>
          <w:p>
            <w:r>
              <w:rPr>
                <w:b w:val="false"/>
                <w:bCs w:val="false"/>
              </w:rPr>
              <w:t xml:space="preserve">hours × monthly_costs.total_cost if the project is billable, else 0; also 0 if the employee has no cost record that month even when billable</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Defaults to the current month/year if omitted</w:t>
            </w:r>
          </w:p>
        </w:tc>
        <w:tc>
          <w:tcPr>
            <w:tcW w:type="pct" w:w="25%"/>
            <w:tcMar>
              <w:top w:type="dxa" w:w="60"/>
              <w:left w:type="dxa" w:w="100"/>
              <w:bottom w:type="dxa" w:w="60"/>
              <w:right w:type="dxa" w:w="100"/>
            </w:tcMar>
          </w:tcPr>
          <w:p>
            <w:r>
              <w:rPr>
                <w:b w:val="false"/>
                <w:bCs w:val="false"/>
              </w:rPr>
              <w:t xml:space="preserve">EXTRACT(MONTH/YEAR...) =</w:t>
            </w:r>
          </w:p>
        </w:tc>
      </w:tr>
      <w:tr>
        <w:trPr>
          <w:tblHeader w:val="false"/>
        </w:trPr>
        <w:tc>
          <w:tcPr>
            <w:tcW w:type="pct" w:w="25%"/>
            <w:tcMar>
              <w:top w:type="dxa" w:w="60"/>
              <w:left w:type="dxa" w:w="100"/>
              <w:bottom w:type="dxa" w:w="60"/>
              <w:right w:type="dxa" w:w="100"/>
            </w:tcMar>
          </w:tcPr>
          <w:p>
            <w:r>
              <w:rPr>
                <w:b w:val="false"/>
                <w:bCs w:val="false"/>
              </w:rPr>
              <w:t xml:space="preserve">employeeId/employeeIds, clientId/clientIds, poId/projectIds/projectId, serviceTypeId/serviceTypeIds/serviceTypes</w:t>
            </w:r>
          </w:p>
        </w:tc>
        <w:tc>
          <w:tcPr>
            <w:tcW w:type="pct" w:w="25%"/>
            <w:tcMar>
              <w:top w:type="dxa" w:w="60"/>
              <w:left w:type="dxa" w:w="100"/>
              <w:bottom w:type="dxa" w:w="60"/>
              <w:right w:type="dxa" w:w="100"/>
            </w:tcMar>
          </w:tcPr>
          <w:p>
            <w:r>
              <w:rPr>
                <w:b w:val="false"/>
                <w:bCs w:val="false"/>
              </w:rPr>
              <w:t xml:space="preserve">Single ID, comma-separated list, or repeated query keys</w:t>
            </w:r>
          </w:p>
        </w:tc>
        <w:tc>
          <w:tcPr>
            <w:tcW w:type="pct" w:w="25%"/>
            <w:tcMar>
              <w:top w:type="dxa" w:w="60"/>
              <w:left w:type="dxa" w:w="100"/>
              <w:bottom w:type="dxa" w:w="60"/>
              <w:right w:type="dxa" w:w="100"/>
            </w:tcMar>
          </w:tcPr>
          <w:p>
            <w:r>
              <w:rPr>
                <w:b w:val="false"/>
                <w:bCs w:val="false"/>
              </w:rPr>
              <w:t xml:space="preserve">Multi-select filtering</w:t>
            </w:r>
          </w:p>
        </w:tc>
        <w:tc>
          <w:tcPr>
            <w:tcW w:type="pct" w:w="25%"/>
            <w:tcMar>
              <w:top w:type="dxa" w:w="60"/>
              <w:left w:type="dxa" w:w="100"/>
              <w:bottom w:type="dxa" w:w="60"/>
              <w:right w:type="dxa" w:w="100"/>
            </w:tcMar>
          </w:tcPr>
          <w:p>
            <w:r>
              <w:rPr>
                <w:b w:val="false"/>
                <w:bCs w:val="false"/>
              </w:rPr>
              <w:t xml:space="preserve">IN (...), only applied when the resulting list is non-empty</w:t>
            </w:r>
          </w:p>
        </w:tc>
      </w:tr>
      <w:tr>
        <w:trPr>
          <w:tblHeader w:val="false"/>
        </w:trPr>
        <w:tc>
          <w:tcPr>
            <w:tcW w:type="pct" w:w="25%"/>
            <w:tcMar>
              <w:top w:type="dxa" w:w="60"/>
              <w:left w:type="dxa" w:w="100"/>
              <w:bottom w:type="dxa" w:w="60"/>
              <w:right w:type="dxa" w:w="100"/>
            </w:tcMar>
          </w:tcPr>
          <w:p>
            <w:r>
              <w:rPr>
                <w:b w:val="false"/>
                <w:bCs w:val="false"/>
              </w:rPr>
              <w:t xml:space="preserve">employeeName, clientName, projectName, projectType, category, projectSubType</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Name-based narrowing</w:t>
            </w:r>
          </w:p>
        </w:tc>
        <w:tc>
          <w:tcPr>
            <w:tcW w:type="pct" w:w="25%"/>
            <w:tcMar>
              <w:top w:type="dxa" w:w="60"/>
              <w:left w:type="dxa" w:w="100"/>
              <w:bottom w:type="dxa" w:w="60"/>
              <w:right w:type="dxa" w:w="100"/>
            </w:tcMar>
          </w:tcPr>
          <w:p>
            <w:r>
              <w:rPr>
                <w:b w:val="false"/>
                <w:bCs w:val="false"/>
              </w:rPr>
              <w:t xml:space="preserve">Independent ILIKE filters</w:t>
            </w:r>
          </w:p>
        </w:tc>
      </w:tr>
      <w:tr>
        <w:trPr>
          <w:tblHeader w:val="false"/>
        </w:trPr>
        <w:tc>
          <w:tcPr>
            <w:tcW w:type="pct" w:w="25%"/>
            <w:tcMar>
              <w:top w:type="dxa" w:w="60"/>
              <w:left w:type="dxa" w:w="100"/>
              <w:bottom w:type="dxa" w:w="60"/>
              <w:right w:type="dxa" w:w="100"/>
            </w:tcMar>
          </w:tcPr>
          <w:p>
            <w:r>
              <w:rPr>
                <w:b w:val="false"/>
                <w:bCs w:val="false"/>
              </w:rPr>
              <w:t xml:space="preserve">categoryId, subProjectId,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Exact 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Broad search</w:t>
            </w:r>
          </w:p>
        </w:tc>
        <w:tc>
          <w:tcPr>
            <w:tcW w:type="pct" w:w="25%"/>
            <w:tcMar>
              <w:top w:type="dxa" w:w="60"/>
              <w:left w:type="dxa" w:w="100"/>
              <w:bottom w:type="dxa" w:w="60"/>
              <w:right w:type="dxa" w:w="100"/>
            </w:tcMar>
          </w:tcPr>
          <w:p>
            <w:r>
              <w:rPr>
                <w:b w:val="false"/>
                <w:bCs w:val="false"/>
              </w:rPr>
              <w:t xml:space="preserve">OR'd ILIKE across employee, client, project, service type, category, sub-project names</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month</w:t>
      </w:r>
      <w:r>
        <w:rPr>
          <w:b w:val="false"/>
          <w:bCs w:val="false"/>
          <w:i w:val="false"/>
          <w:iCs w:val="false"/>
        </w:rPr>
        <w:t xml:space="preserve">/</w:t>
      </w:r>
      <w:r>
        <w:rPr>
          <w:rFonts w:ascii="Consolas" w:cs="Consolas" w:eastAsia="Consolas" w:hAnsi="Consolas"/>
          <w:color w:val="AA0000"/>
          <w:sz w:val="20"/>
          <w:szCs w:val="20"/>
          <w:shd w:fill="F2F2F2" w:val="clear"/>
        </w:rPr>
        <w:t xml:space="preserve">year</w:t>
      </w:r>
      <w:r>
        <w:rPr>
          <w:b w:val="false"/>
          <w:bCs w:val="false"/>
          <w:i w:val="false"/>
          <w:iCs w:val="false"/>
        </w:rPr>
        <w:t xml:space="preserve"> default to </w:t>
      </w:r>
      <w:r>
        <w:rPr>
          <w:b/>
          <w:bCs/>
          <w:i w:val="false"/>
          <w:iCs w:val="false"/>
        </w:rPr>
        <w:t xml:space="preserve">today's</w:t>
      </w:r>
      <w:r>
        <w:rPr>
          <w:b w:val="false"/>
          <w:bCs w:val="false"/>
          <w:i w:val="false"/>
          <w:iCs w:val="false"/>
        </w:rPr>
        <w:t xml:space="preserve"> month/year if not supplied (this report has no "required period" error).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Only rows with </w:t>
      </w:r>
      <w:r>
        <w:rPr>
          <w:rFonts w:ascii="Consolas" w:cs="Consolas" w:eastAsia="Consolas" w:hAnsi="Consolas"/>
          <w:color w:val="AA0000"/>
          <w:sz w:val="20"/>
          <w:szCs w:val="20"/>
          <w:shd w:fill="F2F2F2" w:val="clear"/>
        </w:rPr>
        <w:t xml:space="preserve">hours_logged &gt; 0</w:t>
      </w:r>
      <w:r>
        <w:rPr>
          <w:b w:val="false"/>
          <w:bCs w:val="false"/>
          <w:i w:val="false"/>
          <w:iCs w:val="false"/>
        </w:rPr>
        <w:t xml:space="preserve"> are ever considered, even under the modified-hours convention. Pagination is by distinct employee, not by row — </w:t>
      </w:r>
      <w:r>
        <w:rPr>
          <w:rFonts w:ascii="Consolas" w:cs="Consolas" w:eastAsia="Consolas" w:hAnsi="Consolas"/>
          <w:color w:val="AA0000"/>
          <w:sz w:val="20"/>
          <w:szCs w:val="20"/>
          <w:shd w:fill="F2F2F2" w:val="clear"/>
        </w:rPr>
        <w:t xml:space="preserve">limit=10</w:t>
      </w:r>
      <w:r>
        <w:rPr>
          <w:b w:val="false"/>
          <w:bCs w:val="false"/>
          <w:i w:val="false"/>
          <w:iCs w:val="false"/>
        </w:rPr>
        <w:t xml:space="preserve"> means 10 employees, each potentially with many project rows.</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/api/v1/reports/resource-project-utilization-report</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/api/v1/reports/resource-project-utilization-report?month=5&amp;year=2026&amp;employeeId=175,178,179</w:t>
      </w:r>
    </w:p>
    <w:p>
      <w:pPr>
        <w:spacing w:after="120"/>
      </w:pPr>
    </w:p>
    <w:p>
      <w:pPr>
        <w:spacing w:after="120"/>
      </w:pPr>
      <w:r>
        <w:rPr>
          <w:b w:val="false"/>
          <w:bCs w:val="false"/>
          <w:i w:val="false"/>
          <w:iCs w:val="false"/>
        </w:rPr>
        <w:t xml:space="preserve">Plain English: "Show me the August-style project breakdown for employees #175, #178, and #179 in May 2026."</w:t>
      </w:r>
    </w:p>
    <w:p>
      <w:pPr>
        <w:pBdr>
          <w:bottom w:val="single" w:color="BFBFBF" w:sz="6"/>
        </w:pBdr>
        <w:spacing w:after="200"/>
      </w:pPr>
    </w:p>
    <w:p>
      <w:pPr>
        <w:pStyle w:val="Heading2"/>
        <w:spacing w:after="160" w:before="360"/>
      </w:pPr>
      <w:r>
        <w:rPr>
          <w:b w:val="false"/>
          <w:bCs w:val="false"/>
          <w:i w:val="false"/>
          <w:iCs w:val="false"/>
        </w:rPr>
        <w:t xml:space="preserve">5. Client × Service PO Hours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Groups logged hours by Client, then by each of that Client's Service POs, with a running total per client.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A simple, purpose-built alternative to the Dashboard's own "Client × Service PO" chart, exposed as a standalone report so it can be filtered/queried independently of the Dashboard UI (the code explicitly notes it is independent of, and does not affect, that chart).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this is a client/delivery-oriented view for Management.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has each client consumed in a period, broken down by Service PO?</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(Client, Service PO) for that window</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Group into one entry per Client, with a running client-level total</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Anchor</w:t>
            </w:r>
          </w:p>
        </w:tc>
      </w:tr>
      <w:tr>
        <w:trPr>
          <w:tblHeader w:val="false"/>
        </w:trPr>
        <w:tc>
          <w:tcPr>
            <w:tcW w:type="pct" w:w="33%"/>
            <w:tcMar>
              <w:top w:type="dxa" w:w="60"/>
              <w:left w:type="dxa" w:w="100"/>
              <w:bottom w:type="dxa" w:w="60"/>
              <w:right w:type="dxa" w:w="100"/>
            </w:tcMar>
          </w:tcPr>
          <w:p>
            <w:r>
              <w:rPr>
                <w:b w:val="false"/>
                <w:bCs w:val="false"/>
              </w:rPr>
              <w:t xml:space="preserve">Client / Service PO / Service Type</w:t>
            </w:r>
          </w:p>
        </w:tc>
        <w:tc>
          <w:tcPr>
            <w:tcW w:type="pct" w:w="33%"/>
            <w:tcMar>
              <w:top w:type="dxa" w:w="60"/>
              <w:left w:type="dxa" w:w="100"/>
              <w:bottom w:type="dxa" w:w="60"/>
              <w:right w:type="dxa" w:w="100"/>
            </w:tcMar>
          </w:tcPr>
          <w:p>
            <w:r>
              <w:rPr>
                <w:b w:val="false"/>
                <w:bCs w:val="false"/>
              </w:rPr>
              <w:t xml:space="preserve">joined tables</w:t>
            </w:r>
          </w:p>
        </w:tc>
        <w:tc>
          <w:tcPr>
            <w:tcW w:type="pct" w:w="33%"/>
            <w:tcMar>
              <w:top w:type="dxa" w:w="60"/>
              <w:left w:type="dxa" w:w="100"/>
              <w:bottom w:type="dxa" w:w="60"/>
              <w:right w:type="dxa" w:w="100"/>
            </w:tcMar>
          </w:tcPr>
          <w:p>
            <w:r>
              <w:rPr>
                <w:b w:val="false"/>
                <w:bCs w:val="false"/>
              </w:rPr>
              <w:t xml:space="preserve">Grouping keys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service_pos[].hours</w:t>
            </w:r>
          </w:p>
        </w:tc>
        <w:tc>
          <w:tcPr>
            <w:tcW w:type="pct" w:w="33%"/>
            <w:tcMar>
              <w:top w:type="dxa" w:w="60"/>
              <w:left w:type="dxa" w:w="100"/>
              <w:bottom w:type="dxa" w:w="60"/>
              <w:right w:type="dxa" w:w="100"/>
            </w:tcMar>
          </w:tcPr>
          <w:p>
            <w:r>
              <w:rPr>
                <w:b w:val="false"/>
                <w:bCs w:val="false"/>
              </w:rPr>
              <w:t xml:space="preserve">Hours logged against this PO in the window</w:t>
            </w:r>
          </w:p>
        </w:tc>
        <w:tc>
          <w:tcPr>
            <w:tcW w:type="pct" w:w="33%"/>
            <w:tcMar>
              <w:top w:type="dxa" w:w="60"/>
              <w:left w:type="dxa" w:w="100"/>
              <w:bottom w:type="dxa" w:w="60"/>
              <w:right w:type="dxa" w:w="100"/>
            </w:tcMar>
          </w:tcPr>
          <w:p>
            <w:r>
              <w:rPr>
                <w:b w:val="false"/>
                <w:bCs w:val="false"/>
              </w:rPr>
              <w:t xml:space="preserve">ROUND(SUM(hours), 2)</w:t>
            </w:r>
          </w:p>
        </w:tc>
      </w:tr>
      <w:tr>
        <w:trPr>
          <w:tblHeader w:val="false"/>
        </w:trPr>
        <w:tc>
          <w:tcPr>
            <w:tcW w:type="pct" w:w="33%"/>
            <w:tcMar>
              <w:top w:type="dxa" w:w="60"/>
              <w:left w:type="dxa" w:w="100"/>
              <w:bottom w:type="dxa" w:w="60"/>
              <w:right w:type="dxa" w:w="100"/>
            </w:tcMar>
          </w:tcPr>
          <w:p>
            <w:r>
              <w:rPr>
                <w:b w:val="false"/>
                <w:bCs w:val="false"/>
              </w:rPr>
              <w:t xml:space="preserve">total_hrs_of_client</w:t>
            </w:r>
          </w:p>
        </w:tc>
        <w:tc>
          <w:tcPr>
            <w:tcW w:type="pct" w:w="33%"/>
            <w:tcMar>
              <w:top w:type="dxa" w:w="60"/>
              <w:left w:type="dxa" w:w="100"/>
              <w:bottom w:type="dxa" w:w="60"/>
              <w:right w:type="dxa" w:w="100"/>
            </w:tcMar>
          </w:tcPr>
          <w:p>
            <w:r>
              <w:rPr>
                <w:b w:val="false"/>
                <w:bCs w:val="false"/>
              </w:rPr>
              <w:t xml:space="preserve">Sum of all this client's PO hours</w:t>
            </w:r>
          </w:p>
        </w:tc>
        <w:tc>
          <w:tcPr>
            <w:tcW w:type="pct" w:w="33%"/>
            <w:tcMar>
              <w:top w:type="dxa" w:w="60"/>
              <w:left w:type="dxa" w:w="100"/>
              <w:bottom w:type="dxa" w:w="60"/>
              <w:right w:type="dxa" w:w="100"/>
            </w:tcMar>
          </w:tcPr>
          <w:p>
            <w:r>
              <w:rPr>
                <w:b w:val="false"/>
                <w:bCs w:val="false"/>
              </w:rPr>
              <w:t xml:space="preserve">Running sum of the already-rounded per-PO figures, rounded again</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"Main + Parent + Child hierarchy hours combined" simply means: the official </w:t>
      </w:r>
      <w:r>
        <w:rPr>
          <w:rFonts w:ascii="Consolas" w:cs="Consolas" w:eastAsia="Consolas" w:hAnsi="Consolas"/>
          <w:color w:val="AA0000"/>
          <w:sz w:val="20"/>
          <w:szCs w:val="20"/>
          <w:shd w:fill="F2F2F2" w:val="clear"/>
        </w:rPr>
        <w:t xml:space="preserve">timesheets</w:t>
      </w:r>
      <w:r>
        <w:rPr>
          <w:b w:val="false"/>
          <w:bCs w:val="false"/>
          <w:i w:val="false"/>
          <w:iCs w:val="false"/>
        </w:rPr>
        <w:t xml:space="preserve"> table has no separate hierarchy rows at all (hierarchy tagging only exists in the Employee Self-Service draft data and is dropped once synced) — so a plain sum grouped by Service PO already represents every hierarchy level combined; there is no separate rollup step needed or performed.</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 or neither given</w:t>
            </w:r>
          </w:p>
        </w:tc>
      </w:tr>
      <w:tr>
        <w:trPr>
          <w:tblHeader w:val="false"/>
        </w:trPr>
        <w:tc>
          <w:tcPr>
            <w:tcW w:type="pct" w:w="25%"/>
            <w:tcMar>
              <w:top w:type="dxa" w:w="60"/>
              <w:left w:type="dxa" w:w="100"/>
              <w:bottom w:type="dxa" w:w="60"/>
              <w:right w:type="dxa" w:w="100"/>
            </w:tcMar>
          </w:tcPr>
          <w:p>
            <w:r>
              <w:rPr>
                <w:b w:val="false"/>
                <w:bCs w:val="false"/>
              </w:rPr>
              <w:t xml:space="preserve">clientId, poId, serviceTypeId, employeeId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No default period — one mode is required. Not paginated.</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This report is </w:t>
      </w:r>
      <w:r>
        <w:rPr>
          <w:b/>
          <w:bCs/>
          <w:i w:val="false"/>
          <w:iCs w:val="false"/>
        </w:rPr>
        <w:t xml:space="preserve">not paginated</w:t>
      </w:r>
      <w:r>
        <w:rPr>
          <w:b w:val="false"/>
          <w:bCs w:val="false"/>
          <w:i w:val="false"/>
          <w:iCs w:val="false"/>
        </w:rPr>
        <w:t xml:space="preserve"> at all — it returns every matching client in one response.</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/api/v1/reports/client-service-po-hours</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Array of </w:t>
      </w:r>
      <w:r>
        <w:rPr>
          <w:rFonts w:ascii="Consolas" w:cs="Consolas" w:eastAsia="Consolas" w:hAnsi="Consolas"/>
          <w:color w:val="AA0000"/>
          <w:sz w:val="20"/>
          <w:szCs w:val="20"/>
          <w:shd w:fill="F2F2F2" w:val="clear"/>
        </w:rPr>
        <w:t xml:space="preserve">{ client_id, client_name, total_hrs_of_client, service_pos: [...] }</w:t>
      </w:r>
      <w:r>
        <w:rPr>
          <w:b w:val="false"/>
          <w:bCs w:val="false"/>
          <w:i w:val="false"/>
          <w:iCs w:val="false"/>
        </w:rPr>
        <w:t xml:space="preserve"> — no pagination envelope.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/api/v1/reports/client-service-po-hours?month=8&amp;year=2026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6. Invoice PO Summary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Structurally identical to Service PO Summary (same PO detail, same </w:t>
      </w:r>
      <w:r>
        <w:rPr>
          <w:rFonts w:ascii="Consolas" w:cs="Consolas" w:eastAsia="Consolas" w:hAnsi="Consolas"/>
          <w:color w:val="AA0000"/>
          <w:sz w:val="20"/>
          <w:szCs w:val="20"/>
          <w:shd w:fill="F2F2F2" w:val="clear"/>
        </w:rPr>
        <w:t xml:space="preserve">hours_delivered_before_month</w:t>
      </w:r>
      <w:r>
        <w:rPr>
          <w:b w:val="false"/>
          <w:bCs w:val="false"/>
          <w:i w:val="false"/>
          <w:iCs w:val="false"/>
        </w:rPr>
        <w:t xml:space="preserve">/</w:t>
      </w:r>
      <w:r>
        <w:rPr>
          <w:rFonts w:ascii="Consolas" w:cs="Consolas" w:eastAsia="Consolas" w:hAnsi="Consolas"/>
          <w:color w:val="AA0000"/>
          <w:sz w:val="20"/>
          <w:szCs w:val="20"/>
          <w:shd w:fill="F2F2F2" w:val="clear"/>
        </w:rPr>
        <w:t xml:space="preserve">available_hours</w:t>
      </w:r>
      <w:r>
        <w:rPr>
          <w:b w:val="false"/>
          <w:bCs w:val="false"/>
          <w:i w:val="false"/>
          <w:iCs w:val="false"/>
        </w:rPr>
        <w:t xml:space="preserve">/</w:t>
      </w:r>
      <w:r>
        <w:rPr>
          <w:rFonts w:ascii="Consolas" w:cs="Consolas" w:eastAsia="Consolas" w:hAnsi="Consolas"/>
          <w:color w:val="AA0000"/>
          <w:sz w:val="20"/>
          <w:szCs w:val="20"/>
          <w:shd w:fill="F2F2F2" w:val="clear"/>
        </w:rPr>
        <w:t xml:space="preserve">monthly_billable_amount</w:t>
      </w:r>
      <w:r>
        <w:rPr>
          <w:b w:val="false"/>
          <w:bCs w:val="false"/>
          <w:i w:val="false"/>
          <w:iCs w:val="false"/>
        </w:rPr>
        <w:t xml:space="preserve">), but its billing figures come from a different, purpose-built source: the </w:t>
      </w:r>
      <w:r>
        <w:rPr>
          <w:b/>
          <w:bCs/>
          <w:i w:val="false"/>
          <w:iCs w:val="false"/>
        </w:rPr>
        <w:t xml:space="preserve">Service PO Monthly Budget</w:t>
      </w:r>
      <w:r>
        <w:rPr>
          <w:b w:val="false"/>
          <w:bCs w:val="false"/>
          <w:i w:val="false"/>
          <w:iCs w:val="false"/>
        </w:rPr>
        <w:t xml:space="preserve"> master.</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Service PO Summary reads </w:t>
      </w:r>
      <w:r>
        <w:rPr>
          <w:rFonts w:ascii="Consolas" w:cs="Consolas" w:eastAsia="Consolas" w:hAnsi="Consolas"/>
          <w:color w:val="AA0000"/>
          <w:sz w:val="20"/>
          <w:szCs w:val="20"/>
          <w:shd w:fill="F2F2F2" w:val="clear"/>
        </w:rPr>
        <w:t xml:space="preserve">invoiced_amount</w:t>
      </w:r>
      <w:r>
        <w:rPr>
          <w:b w:val="false"/>
          <w:bCs w:val="false"/>
          <w:i w:val="false"/>
          <w:iCs w:val="false"/>
        </w:rPr>
        <w:t xml:space="preserve"> off the PO's own static </w:t>
      </w:r>
      <w:r>
        <w:rPr>
          <w:rFonts w:ascii="Consolas" w:cs="Consolas" w:eastAsia="Consolas" w:hAnsi="Consolas"/>
          <w:color w:val="AA0000"/>
          <w:sz w:val="20"/>
          <w:szCs w:val="20"/>
          <w:shd w:fill="F2F2F2" w:val="clear"/>
        </w:rPr>
        <w:t xml:space="preserve">invoice_amount</w:t>
      </w:r>
      <w:r>
        <w:rPr>
          <w:b w:val="false"/>
          <w:bCs w:val="false"/>
          <w:i w:val="false"/>
          <w:iCs w:val="false"/>
        </w:rPr>
        <w:t xml:space="preserve"> field. Once a dedicated month-by-month invoicing/billing master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was introduced, this report was created as a </w:t>
      </w:r>
      <w:r>
        <w:rPr>
          <w:b/>
          <w:bCs/>
          <w:i w:val="false"/>
          <w:iCs w:val="false"/>
        </w:rPr>
        <w:t xml:space="preserve">separate, independent implementation</w:t>
      </w:r>
      <w:r>
        <w:rPr>
          <w:b w:val="false"/>
          <w:bCs w:val="false"/>
          <w:i w:val="false"/>
          <w:iCs w:val="false"/>
        </w:rPr>
        <w:t xml:space="preserve"> so the two billing views could never interfere with each other. The code is explicit that this report does not modify or share logic with Service PO Summary's calculation.</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Documented as </w:t>
      </w:r>
      <w:r>
        <w:rPr>
          <w:b/>
          <w:bCs/>
          <w:i w:val="false"/>
          <w:iCs w:val="false"/>
        </w:rPr>
        <w:t xml:space="preserve">Finance, Management, Division Head</w:t>
      </w:r>
      <w:r>
        <w:rPr>
          <w:b w:val="false"/>
          <w:bCs w:val="false"/>
          <w:i w:val="false"/>
          <w:iCs w:val="false"/>
        </w:rPr>
        <w:t xml:space="preserv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What was actually invoiced vs. billed for this PO, this month, according to the Monthly Budget master?</w:t>
      </w:r>
    </w:p>
    <w:p>
      <w:pPr>
        <w:pStyle w:val="ListParagraph"/>
        <w:numPr>
          <w:ilvl w:val="0"/>
          <w:numId w:val="1"/>
        </w:numPr>
        <w:spacing w:after="120"/>
      </w:pPr>
      <w:r>
        <w:rPr>
          <w:b w:val="false"/>
          <w:bCs w:val="false"/>
          <w:i w:val="false"/>
          <w:iCs w:val="false"/>
        </w:rPr>
        <w:t xml:space="preserve">How much remains unbilled against what was invoiced?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Same delivery/hours calculation as Service PO Summary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PLUS: look up this PO's row in service_po_monthly_budgets for the</w:t>
      </w:r>
    </w:p>
    <w:p>
      <w:pPr>
        <w:shd w:fill="F5F5F5" w:val="clear"/>
        <w:spacing w:after="0"/>
      </w:pPr>
      <w:r>
        <w:rPr>
          <w:rFonts w:ascii="Consolas" w:cs="Consolas" w:eastAsia="Consolas" w:hAnsi="Consolas"/>
          <w:sz w:val="19"/>
          <w:szCs w:val="19"/>
        </w:rPr>
        <w:t xml:space="preserve">selected month/year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invoiced_amount = that row's invoice_amount (0 if no row exists)</w:t>
      </w:r>
    </w:p>
    <w:p>
      <w:pPr>
        <w:shd w:fill="F5F5F5" w:val="clear"/>
        <w:spacing w:after="0"/>
      </w:pPr>
      <w:r>
        <w:rPr>
          <w:rFonts w:ascii="Consolas" w:cs="Consolas" w:eastAsia="Consolas" w:hAnsi="Consolas"/>
          <w:sz w:val="19"/>
          <w:szCs w:val="19"/>
        </w:rPr>
        <w:t xml:space="preserve">billed_amount   = that row's billed_amount (0 if no row exists)</w:t>
      </w:r>
    </w:p>
    <w:p>
      <w:pPr>
        <w:pBdr>
          <w:bottom w:val="single" w:color="D9D9D9" w:sz="2"/>
        </w:pBdr>
        <w:shd w:fill="F5F5F5" w:val="clear"/>
        <w:spacing w:after="0"/>
      </w:pPr>
      <w:r>
        <w:rPr>
          <w:rFonts w:ascii="Consolas" w:cs="Consolas" w:eastAsia="Consolas" w:hAnsi="Consolas"/>
          <w:sz w:val="19"/>
          <w:szCs w:val="19"/>
        </w:rPr>
        <w:t xml:space="preserve">unbilled_amount = invoiced_amount − billed_amount</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Same PO/hours data as report 9</w:t>
            </w:r>
          </w:p>
        </w:tc>
        <w:tc>
          <w:tcPr>
            <w:tcW w:type="pct" w:w="33%"/>
            <w:tcMar>
              <w:top w:type="dxa" w:w="60"/>
              <w:left w:type="dxa" w:w="100"/>
              <w:bottom w:type="dxa" w:w="60"/>
              <w:right w:type="dxa" w:w="100"/>
            </w:tcMar>
          </w:tcPr>
          <w:p>
            <w:r>
              <w:rPr>
                <w:b w:val="false"/>
                <w:bCs w:val="false"/>
              </w:rPr>
              <w:t xml:space="preserve">service_pos, timesheets, monthly_costs</w:t>
            </w:r>
          </w:p>
        </w:tc>
        <w:tc>
          <w:tcPr>
            <w:tcW w:type="pct" w:w="33%"/>
            <w:tcMar>
              <w:top w:type="dxa" w:w="60"/>
              <w:left w:type="dxa" w:w="100"/>
              <w:bottom w:type="dxa" w:w="60"/>
              <w:right w:type="dxa" w:w="100"/>
            </w:tcMar>
          </w:tcPr>
          <w:p>
            <w:r>
              <w:rPr>
                <w:b w:val="false"/>
                <w:bCs w:val="false"/>
              </w:rPr>
              <w:t xml:space="preserve">Unchanged delivery calculation</w:t>
            </w:r>
          </w:p>
        </w:tc>
      </w:tr>
      <w:tr>
        <w:trPr>
          <w:tblHeader w:val="false"/>
        </w:trPr>
        <w:tc>
          <w:tcPr>
            <w:tcW w:type="pct" w:w="33%"/>
            <w:tcMar>
              <w:top w:type="dxa" w:w="60"/>
              <w:left w:type="dxa" w:w="100"/>
              <w:bottom w:type="dxa" w:w="60"/>
              <w:right w:type="dxa" w:w="100"/>
            </w:tcMar>
          </w:tcPr>
          <w:p>
            <w:r>
              <w:rPr>
                <w:b w:val="false"/>
                <w:bCs w:val="false"/>
              </w:rPr>
              <w:t xml:space="preserve">Billing figures</w:t>
            </w:r>
          </w:p>
        </w:tc>
        <w:tc>
          <w:tcPr>
            <w:tcW w:type="pct" w:w="33%"/>
            <w:tcMar>
              <w:top w:type="dxa" w:w="60"/>
              <w:left w:type="dxa" w:w="100"/>
              <w:bottom w:type="dxa" w:w="60"/>
              <w:right w:type="dxa" w:w="100"/>
            </w:tcMar>
          </w:tcPr>
          <w:p>
            <w:r>
              <w:rPr>
                <w:b w:val="false"/>
                <w:bCs w:val="false"/>
              </w:rPr>
              <w:t xml:space="preserve">service_po_monthly_budgets (LEFT JOIN, matched on PO + month + year)</w:t>
            </w:r>
          </w:p>
        </w:tc>
        <w:tc>
          <w:tcPr>
            <w:tcW w:type="pct" w:w="33%"/>
            <w:tcMar>
              <w:top w:type="dxa" w:w="60"/>
              <w:left w:type="dxa" w:w="100"/>
              <w:bottom w:type="dxa" w:w="60"/>
              <w:right w:type="dxa" w:w="100"/>
            </w:tcMar>
          </w:tcPr>
          <w:p>
            <w:r>
              <w:rPr>
                <w:b w:val="false"/>
                <w:bCs w:val="false"/>
              </w:rPr>
              <w:t xml:space="preserve">The authoritative monthly invoicing record</w:t>
            </w:r>
          </w:p>
        </w:tc>
      </w:tr>
    </w:tbl>
    <w:p>
      <w:pPr>
        <w:spacing w:after="160"/>
      </w:pPr>
    </w:p>
    <w:p>
      <w:pPr>
        <w:pStyle w:val="Heading3"/>
        <w:spacing w:after="160" w:before="240"/>
      </w:pPr>
      <w:r>
        <w:rPr>
          <w:b w:val="false"/>
          <w:bCs w:val="false"/>
          <w:i w:val="false"/>
          <w:iCs w:val="false"/>
        </w:rPr>
        <w:t xml:space="preserve">Column Definitions</w:t>
      </w:r>
    </w:p>
    <w:p>
      <w:pPr>
        <w:spacing w:after="120"/>
      </w:pPr>
      <w:r>
        <w:rPr>
          <w:b w:val="false"/>
          <w:bCs w:val="false"/>
          <w:i w:val="false"/>
          <w:iCs w:val="false"/>
        </w:rPr>
        <w:t xml:space="preserve">Same as Service PO Summary, </w:t>
      </w:r>
      <w:r>
        <w:rPr>
          <w:b/>
          <w:bCs/>
          <w:i w:val="false"/>
          <w:iCs w:val="false"/>
        </w:rPr>
        <w:t xml:space="preserve">plus</w:t>
      </w:r>
      <w:r>
        <w:rPr>
          <w:b w:val="false"/>
          <w:bCs w:val="false"/>
          <w:i w:val="false"/>
          <w:iCs w:val="false"/>
        </w:rPr>
        <w:t xml:space="preser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This month's invoiced figure per the Budget master</w:t>
            </w:r>
          </w:p>
        </w:tc>
        <w:tc>
          <w:tcPr>
            <w:tcW w:type="pct" w:w="33%"/>
            <w:tcMar>
              <w:top w:type="dxa" w:w="60"/>
              <w:left w:type="dxa" w:w="100"/>
              <w:bottom w:type="dxa" w:w="60"/>
              <w:right w:type="dxa" w:w="100"/>
            </w:tcMar>
          </w:tcPr>
          <w:p>
            <w:r>
              <w:rPr>
                <w:b w:val="false"/>
                <w:bCs w:val="false"/>
              </w:rPr>
              <w:t xml:space="preserve">service_po_monthly_budgets.invoice_amount, defaults to 0 if no row</w:t>
            </w:r>
          </w:p>
        </w:tc>
      </w:tr>
      <w:tr>
        <w:trPr>
          <w:tblHeader w:val="false"/>
        </w:trPr>
        <w:tc>
          <w:tcPr>
            <w:tcW w:type="pct" w:w="33%"/>
            <w:tcMar>
              <w:top w:type="dxa" w:w="60"/>
              <w:left w:type="dxa" w:w="100"/>
              <w:bottom w:type="dxa" w:w="60"/>
              <w:right w:type="dxa" w:w="100"/>
            </w:tcMar>
          </w:tcPr>
          <w:p>
            <w:r>
              <w:rPr>
                <w:b w:val="false"/>
                <w:bCs w:val="false"/>
              </w:rPr>
              <w:t xml:space="preserve">billed_amount</w:t>
            </w:r>
          </w:p>
        </w:tc>
        <w:tc>
          <w:tcPr>
            <w:tcW w:type="pct" w:w="33%"/>
            <w:tcMar>
              <w:top w:type="dxa" w:w="60"/>
              <w:left w:type="dxa" w:w="100"/>
              <w:bottom w:type="dxa" w:w="60"/>
              <w:right w:type="dxa" w:w="100"/>
            </w:tcMar>
          </w:tcPr>
          <w:p>
            <w:r>
              <w:rPr>
                <w:b w:val="false"/>
                <w:bCs w:val="false"/>
              </w:rPr>
              <w:t xml:space="preserve">This month's billed figure per the Budget master</w:t>
            </w:r>
          </w:p>
        </w:tc>
        <w:tc>
          <w:tcPr>
            <w:tcW w:type="pct" w:w="33%"/>
            <w:tcMar>
              <w:top w:type="dxa" w:w="60"/>
              <w:left w:type="dxa" w:w="100"/>
              <w:bottom w:type="dxa" w:w="60"/>
              <w:right w:type="dxa" w:w="100"/>
            </w:tcMar>
          </w:tcPr>
          <w:p>
            <w:r>
              <w:rPr>
                <w:b w:val="false"/>
                <w:bCs w:val="false"/>
              </w:rPr>
              <w:t xml:space="preserve">service_po_monthly_budgets.billed_amount, defaults to 0 if no row</w:t>
            </w:r>
          </w:p>
        </w:tc>
      </w:tr>
      <w:tr>
        <w:trPr>
          <w:tblHeader w:val="false"/>
        </w:trPr>
        <w:tc>
          <w:tcPr>
            <w:tcW w:type="pct" w:w="33%"/>
            <w:tcMar>
              <w:top w:type="dxa" w:w="60"/>
              <w:left w:type="dxa" w:w="100"/>
              <w:bottom w:type="dxa" w:w="60"/>
              <w:right w:type="dxa" w:w="100"/>
            </w:tcMar>
          </w:tcPr>
          <w:p>
            <w:r>
              <w:rPr>
                <w:b w:val="false"/>
                <w:bCs w:val="false"/>
              </w:rPr>
              <w:t xml:space="preserve">unbilled_amount</w:t>
            </w:r>
          </w:p>
        </w:tc>
        <w:tc>
          <w:tcPr>
            <w:tcW w:type="pct" w:w="33%"/>
            <w:tcMar>
              <w:top w:type="dxa" w:w="60"/>
              <w:left w:type="dxa" w:w="100"/>
              <w:bottom w:type="dxa" w:w="60"/>
              <w:right w:type="dxa" w:w="100"/>
            </w:tcMar>
          </w:tcPr>
          <w:p>
            <w:r>
              <w:rPr>
                <w:b w:val="false"/>
                <w:bCs w:val="false"/>
              </w:rPr>
              <w:t xml:space="preserve">Gap between invoiced and billed, this month only</w:t>
            </w:r>
          </w:p>
        </w:tc>
        <w:tc>
          <w:tcPr>
            <w:tcW w:type="pct" w:w="33%"/>
            <w:tcMar>
              <w:top w:type="dxa" w:w="60"/>
              <w:left w:type="dxa" w:w="100"/>
              <w:bottom w:type="dxa" w:w="60"/>
              <w:right w:type="dxa" w:w="100"/>
            </w:tcMar>
          </w:tcPr>
          <w:p>
            <w:r>
              <w:rPr>
                <w:b w:val="false"/>
                <w:bCs w:val="false"/>
              </w:rPr>
              <w:t xml:space="preserve">invoiced_amount − billed_amount (a simple monthly difference — not the cumulative formula report 9 uses)</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invoiced_amount = service_po_monthly_budgets.invoice_amount   (0 if no matching row for that PO/month)</w:t>
      </w:r>
    </w:p>
    <w:p>
      <w:pPr>
        <w:shd w:fill="F5F5F5" w:val="clear"/>
        <w:spacing w:after="0"/>
      </w:pPr>
      <w:r>
        <w:rPr>
          <w:rFonts w:ascii="Consolas" w:cs="Consolas" w:eastAsia="Consolas" w:hAnsi="Consolas"/>
          <w:sz w:val="19"/>
          <w:szCs w:val="19"/>
        </w:rPr>
        <w:t xml:space="preserve">billed_amount   = service_po_monthly_budgets.billed_amount    (0 if no matching row)</w:t>
      </w:r>
    </w:p>
    <w:p>
      <w:pPr>
        <w:pBdr>
          <w:bottom w:val="single" w:color="D9D9D9" w:sz="2"/>
        </w:pBdr>
        <w:shd w:fill="F5F5F5" w:val="clear"/>
        <w:spacing w:after="0"/>
      </w:pPr>
      <w:r>
        <w:rPr>
          <w:rFonts w:ascii="Consolas" w:cs="Consolas" w:eastAsia="Consolas" w:hAnsi="Consolas"/>
          <w:sz w:val="19"/>
          <w:szCs w:val="19"/>
        </w:rPr>
        <w:t xml:space="preserve">unbilled_amount = invoiced_amount − billed_amount</w:t>
      </w:r>
    </w:p>
    <w:p>
      <w:pPr>
        <w:spacing w:after="120"/>
      </w:pPr>
    </w:p>
    <w:p>
      <w:pPr>
        <w:pStyle w:val="Heading3"/>
        <w:spacing w:after="160" w:before="240"/>
      </w:pPr>
      <w:r>
        <w:rPr>
          <w:b w:val="false"/>
          <w:bCs w:val="false"/>
          <w:i w:val="false"/>
          <w:iCs w:val="false"/>
        </w:rPr>
        <w:t xml:space="preserve">Filters</w:t>
      </w:r>
    </w:p>
    <w:p>
      <w:pPr>
        <w:spacing w:after="120"/>
      </w:pPr>
      <w:r>
        <w:rPr>
          <w:b w:val="false"/>
          <w:bCs w:val="false"/>
          <w:i w:val="false"/>
          <w:iCs w:val="false"/>
        </w:rPr>
        <w:t xml:space="preserve">Identical filter set to Service PO Summary (</w:t>
      </w:r>
      <w:r>
        <w:rPr>
          <w:rFonts w:ascii="Consolas" w:cs="Consolas" w:eastAsia="Consolas" w:hAnsi="Consolas"/>
          <w:color w:val="AA0000"/>
          <w:sz w:val="20"/>
          <w:szCs w:val="20"/>
          <w:shd w:fill="F2F2F2" w:val="clear"/>
        </w:rPr>
        <w:t xml:space="preserve">status</w:t>
      </w:r>
      <w:r>
        <w:rPr>
          <w:b w:val="false"/>
          <w:bCs w:val="false"/>
          <w:i w:val="false"/>
          <w:iCs w:val="false"/>
        </w:rPr>
        <w:t xml:space="preserve">, </w:t>
      </w:r>
      <w:r>
        <w:rPr>
          <w:rFonts w:ascii="Consolas" w:cs="Consolas" w:eastAsia="Consolas" w:hAnsi="Consolas"/>
          <w:color w:val="AA0000"/>
          <w:sz w:val="20"/>
          <w:szCs w:val="20"/>
          <w:shd w:fill="F2F2F2" w:val="clear"/>
        </w:rPr>
        <w:t xml:space="preserve">clientId</w:t>
      </w:r>
      <w:r>
        <w:rPr>
          <w:b w:val="false"/>
          <w:bCs w:val="false"/>
          <w:i w:val="false"/>
          <w:iCs w:val="false"/>
        </w:rPr>
        <w:t xml:space="preserve">, </w:t>
      </w:r>
      <w:r>
        <w:rPr>
          <w:rFonts w:ascii="Consolas" w:cs="Consolas" w:eastAsia="Consolas" w:hAnsi="Consolas"/>
          <w:color w:val="AA0000"/>
          <w:sz w:val="20"/>
          <w:szCs w:val="20"/>
          <w:shd w:fill="F2F2F2" w:val="clear"/>
        </w:rPr>
        <w:t xml:space="preserve">is_billable</w:t>
      </w:r>
      <w:r>
        <w:rPr>
          <w:b w:val="false"/>
          <w:bCs w:val="false"/>
          <w:i w:val="false"/>
          <w:iCs w:val="false"/>
        </w:rPr>
        <w:t xml:space="preserve">, </w:t>
      </w:r>
      <w:r>
        <w:rPr>
          <w:rFonts w:ascii="Consolas" w:cs="Consolas" w:eastAsia="Consolas" w:hAnsi="Consolas"/>
          <w:color w:val="AA0000"/>
          <w:sz w:val="20"/>
          <w:szCs w:val="20"/>
          <w:shd w:fill="F2F2F2" w:val="clear"/>
        </w:rPr>
        <w:t xml:space="preserve">serviceCategoryId</w:t>
      </w:r>
      <w:r>
        <w:rPr>
          <w:b w:val="false"/>
          <w:bCs w:val="false"/>
          <w:i w:val="false"/>
          <w:iCs w:val="false"/>
        </w:rPr>
        <w:t xml:space="preserve">, </w:t>
      </w:r>
      <w:r>
        <w:rPr>
          <w:rFonts w:ascii="Consolas" w:cs="Consolas" w:eastAsia="Consolas" w:hAnsi="Consolas"/>
          <w:color w:val="AA0000"/>
          <w:sz w:val="20"/>
          <w:szCs w:val="20"/>
          <w:shd w:fill="F2F2F2" w:val="clear"/>
        </w:rPr>
        <w:t xml:space="preserve">serviceTypeId</w:t>
      </w:r>
      <w:r>
        <w:rPr>
          <w:b w:val="false"/>
          <w:bCs w:val="false"/>
          <w:i w:val="false"/>
          <w:iCs w:val="false"/>
        </w:rPr>
        <w:t xml:space="preserve">, </w:t>
      </w:r>
      <w:r>
        <w:rPr>
          <w:rFonts w:ascii="Consolas" w:cs="Consolas" w:eastAsia="Consolas" w:hAnsi="Consolas"/>
          <w:color w:val="AA0000"/>
          <w:sz w:val="20"/>
          <w:szCs w:val="20"/>
          <w:shd w:fill="F2F2F2" w:val="clear"/>
        </w:rPr>
        <w:t xml:space="preserve">poId</w:t>
      </w:r>
      <w:r>
        <w:rPr>
          <w:b w:val="false"/>
          <w:bCs w:val="false"/>
          <w:i w:val="false"/>
          <w:iCs w:val="false"/>
        </w:rPr>
        <w:t xml:space="preserve">, </w:t>
      </w:r>
      <w:r>
        <w:rPr>
          <w:rFonts w:ascii="Consolas" w:cs="Consolas" w:eastAsia="Consolas" w:hAnsi="Consolas"/>
          <w:color w:val="AA0000"/>
          <w:sz w:val="20"/>
          <w:szCs w:val="20"/>
          <w:shd w:fill="F2F2F2" w:val="clear"/>
        </w:rPr>
        <w:t xml:space="preserve">startDate</w:t>
      </w:r>
      <w:r>
        <w:rPr>
          <w:b w:val="false"/>
          <w:bCs w:val="false"/>
          <w:i w:val="false"/>
          <w:iCs w:val="false"/>
        </w:rPr>
        <w:t xml:space="preserve">, </w:t>
      </w:r>
      <w:r>
        <w:rPr>
          <w:rFonts w:ascii="Consolas" w:cs="Consolas" w:eastAsia="Consolas" w:hAnsi="Consolas"/>
          <w:color w:val="AA0000"/>
          <w:sz w:val="20"/>
          <w:szCs w:val="20"/>
          <w:shd w:fill="F2F2F2" w:val="clear"/>
        </w:rPr>
        <w:t xml:space="preserve">endDate</w:t>
      </w:r>
      <w:r>
        <w:rPr>
          <w:b w:val="false"/>
          <w:bCs w:val="false"/>
          <w:i w:val="false"/>
          <w:iCs w:val="false"/>
        </w:rPr>
        <w:t xml:space="preserve">, </w:t>
      </w:r>
      <w:r>
        <w:rPr>
          <w:rFonts w:ascii="Consolas" w:cs="Consolas" w:eastAsia="Consolas" w:hAnsi="Consolas"/>
          <w:color w:val="AA0000"/>
          <w:sz w:val="20"/>
          <w:szCs w:val="20"/>
          <w:shd w:fill="F2F2F2" w:val="clear"/>
        </w:rPr>
        <w:t xml:space="preserve">search</w:t>
      </w:r>
      <w:r>
        <w:rPr>
          <w:b w:val="false"/>
          <w:bCs w:val="false"/>
          <w:i w:val="false"/>
          <w:iCs w:val="false"/>
        </w:rPr>
        <w:t xml:space="preserve">, </w:t>
      </w:r>
      <w:r>
        <w:rPr>
          <w:rFonts w:ascii="Consolas" w:cs="Consolas" w:eastAsia="Consolas" w:hAnsi="Consolas"/>
          <w:color w:val="AA0000"/>
          <w:sz w:val="20"/>
          <w:szCs w:val="20"/>
          <w:shd w:fill="F2F2F2" w:val="clear"/>
        </w:rPr>
        <w:t xml:space="preserve">sortBy</w:t>
      </w:r>
      <w:r>
        <w:rPr>
          <w:b w:val="false"/>
          <w:bCs w:val="false"/>
          <w:i w:val="false"/>
          <w:iCs w:val="false"/>
        </w:rPr>
        <w:t xml:space="preserve">, </w:t>
      </w:r>
      <w:r>
        <w:rPr>
          <w:rFonts w:ascii="Consolas" w:cs="Consolas" w:eastAsia="Consolas" w:hAnsi="Consolas"/>
          <w:color w:val="AA0000"/>
          <w:sz w:val="20"/>
          <w:szCs w:val="20"/>
          <w:shd w:fill="F2F2F2" w:val="clear"/>
        </w:rPr>
        <w:t xml:space="preserve">sortOrder</w:t>
      </w:r>
      <w:r>
        <w:rPr>
          <w:b w:val="false"/>
          <w:bCs w:val="false"/>
          <w:i w:val="false"/>
          <w:iCs w:val="false"/>
        </w:rPr>
        <w:t xml:space="preserve">, </w:t>
      </w:r>
      <w:r>
        <w:rPr>
          <w:rFonts w:ascii="Consolas" w:cs="Consolas" w:eastAsia="Consolas" w:hAnsi="Consolas"/>
          <w:color w:val="AA0000"/>
          <w:sz w:val="20"/>
          <w:szCs w:val="20"/>
          <w:shd w:fill="F2F2F2" w:val="clear"/>
        </w:rPr>
        <w:t xml:space="preserve">page</w:t>
      </w:r>
      <w:r>
        <w:rPr>
          <w:b w:val="false"/>
          <w:bCs w:val="false"/>
          <w:i w:val="false"/>
          <w:iCs w:val="false"/>
        </w:rPr>
        <w:t xml:space="preserve">, </w:t>
      </w:r>
      <w:r>
        <w:rPr>
          <w:rFonts w:ascii="Consolas" w:cs="Consolas" w:eastAsia="Consolas" w:hAnsi="Consolas"/>
          <w:color w:val="AA0000"/>
          <w:sz w:val="20"/>
          <w:szCs w:val="20"/>
          <w:shd w:fill="F2F2F2" w:val="clear"/>
        </w:rPr>
        <w:t xml:space="preserve">limit</w:t>
      </w:r>
      <w:r>
        <w:rPr>
          <w:b w:val="false"/>
          <w:bCs w:val="false"/>
          <w:i w:val="false"/>
          <w:iCs w:val="false"/>
        </w:rPr>
        <w:t xml:space="preserve">) — same meanings and effects.</w:t>
      </w: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Same as Service PO Summary.</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Same exclusion as Service PO Summary: a PO with </w:t>
      </w:r>
      <w:r>
        <w:rPr>
          <w:b/>
          <w:bCs/>
          <w:i w:val="false"/>
          <w:iCs w:val="false"/>
        </w:rPr>
        <w:t xml:space="preserve">zero timesheet activity in the selected month</w:t>
      </w:r>
      <w:r>
        <w:rPr>
          <w:b w:val="false"/>
          <w:bCs w:val="false"/>
          <w:i w:val="false"/>
          <w:iCs w:val="false"/>
        </w:rPr>
        <w:t xml:space="preserve"> does not appear at all, regardless of whether it has a Monthly Budget entry. Missing budget data for a PO/month is not an exclusion condition by itself — it simply defaults </w:t>
      </w:r>
      <w:r>
        <w:rPr>
          <w:rFonts w:ascii="Consolas" w:cs="Consolas" w:eastAsia="Consolas" w:hAnsi="Consolas"/>
          <w:color w:val="AA0000"/>
          <w:sz w:val="20"/>
          <w:szCs w:val="20"/>
          <w:shd w:fill="F2F2F2" w:val="clear"/>
        </w:rPr>
        <w:t xml:space="preserve">invoiced_amount</w:t>
      </w:r>
      <w:r>
        <w:rPr>
          <w:b w:val="false"/>
          <w:bCs w:val="false"/>
          <w:i w:val="false"/>
          <w:iCs w:val="false"/>
        </w:rPr>
        <w:t xml:space="preserve">/</w:t>
      </w:r>
      <w:r>
        <w:rPr>
          <w:rFonts w:ascii="Consolas" w:cs="Consolas" w:eastAsia="Consolas" w:hAnsi="Consolas"/>
          <w:color w:val="AA0000"/>
          <w:sz w:val="20"/>
          <w:szCs w:val="20"/>
          <w:shd w:fill="F2F2F2" w:val="clear"/>
        </w:rPr>
        <w:t xml:space="preserve">billed_amount</w:t>
      </w:r>
      <w:r>
        <w:rPr>
          <w:b w:val="false"/>
          <w:bCs w:val="false"/>
          <w:i w:val="false"/>
          <w:iCs w:val="false"/>
        </w:rPr>
        <w:t xml:space="preserve"> to </w:t>
      </w:r>
      <w:r>
        <w:rPr>
          <w:rFonts w:ascii="Consolas" w:cs="Consolas" w:eastAsia="Consolas" w:hAnsi="Consolas"/>
          <w:color w:val="AA0000"/>
          <w:sz w:val="20"/>
          <w:szCs w:val="20"/>
          <w:shd w:fill="F2F2F2" w:val="clear"/>
        </w:rPr>
        <w:t xml:space="preserve">0</w:t>
      </w:r>
      <w:r>
        <w:rPr>
          <w:b w:val="false"/>
          <w:bCs w:val="false"/>
          <w:i w:val="false"/>
          <w:iCs w:val="false"/>
        </w:rPr>
        <w:t xml:space="preserve">.</w:t>
      </w: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a migration-file comment describing the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table says it is "consumed by Service PO Summary" — that is stale; the table is actually read by </w:t>
      </w:r>
      <w:r>
        <w:rPr>
          <w:b w:val="false"/>
          <w:bCs w:val="false"/>
          <w:i/>
          <w:iCs/>
        </w:rPr>
        <w:t xml:space="preserve">this</w:t>
      </w:r>
      <w:r>
        <w:rPr>
          <w:b w:val="false"/>
          <w:bCs w:val="false"/>
          <w:i w:val="false"/>
          <w:iCs w:val="false"/>
        </w:rPr>
        <w:t xml:space="preserve"> report (Invoice PO Summary), not by Service PO Summary.</w:t>
      </w:r>
    </w:p>
    <w:p>
      <w:pPr>
        <w:pStyle w:val="Heading3"/>
        <w:spacing w:after="160" w:before="240"/>
      </w:pPr>
      <w:r>
        <w:rPr>
          <w:b w:val="false"/>
          <w:bCs w:val="false"/>
          <w:i w:val="false"/>
          <w:iCs w:val="false"/>
        </w:rPr>
        <w:t xml:space="preserve">Business Interpretation</w:t>
      </w:r>
    </w:p>
    <w:p>
      <w:pPr>
        <w:spacing w:after="120"/>
      </w:pPr>
      <w:r>
        <w:rPr>
          <w:rFonts w:ascii="Consolas" w:cs="Consolas" w:eastAsia="Consolas" w:hAnsi="Consolas"/>
          <w:color w:val="AA0000"/>
          <w:sz w:val="20"/>
          <w:szCs w:val="20"/>
          <w:shd w:fill="F2F2F2" w:val="clear"/>
        </w:rPr>
        <w:t xml:space="preserve">unbilled_amount</w:t>
      </w:r>
      <w:r>
        <w:rPr>
          <w:b w:val="false"/>
          <w:bCs w:val="false"/>
          <w:i w:val="false"/>
          <w:iCs w:val="false"/>
        </w:rPr>
        <w:t xml:space="preserve"> here answers "of what was invoiced this specific month, how much is still unbilled" — a simpler, single-month question than Service PO Summary's cumulative </w:t>
      </w:r>
      <w:r>
        <w:rPr>
          <w:rFonts w:ascii="Consolas" w:cs="Consolas" w:eastAsia="Consolas" w:hAnsi="Consolas"/>
          <w:color w:val="AA0000"/>
          <w:sz w:val="20"/>
          <w:szCs w:val="20"/>
          <w:shd w:fill="F2F2F2" w:val="clear"/>
        </w:rPr>
        <w:t xml:space="preserve">unbilled_amount</w:t>
      </w:r>
      <w:r>
        <w:rPr>
          <w:b w:val="false"/>
          <w:bCs w:val="false"/>
          <w:i w:val="false"/>
          <w:iCs w:val="false"/>
        </w:rPr>
        <w:t xml:space="preserve">. Do not compare the two reports' </w:t>
      </w:r>
      <w:r>
        <w:rPr>
          <w:rFonts w:ascii="Consolas" w:cs="Consolas" w:eastAsia="Consolas" w:hAnsi="Consolas"/>
          <w:color w:val="AA0000"/>
          <w:sz w:val="20"/>
          <w:szCs w:val="20"/>
          <w:shd w:fill="F2F2F2" w:val="clear"/>
        </w:rPr>
        <w:t xml:space="preserve">unbilled_amount</w:t>
      </w:r>
      <w:r>
        <w:rPr>
          <w:b w:val="false"/>
          <w:bCs w:val="false"/>
          <w:i w:val="false"/>
          <w:iCs w:val="false"/>
        </w:rPr>
        <w:t xml:space="preserve"> figures directly; they measure different things.</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unbilled_amount &gt; 0</w:t>
            </w:r>
          </w:p>
        </w:tc>
        <w:tc>
          <w:tcPr>
            <w:tcW w:type="pct" w:w="50%"/>
            <w:tcMar>
              <w:top w:type="dxa" w:w="60"/>
              <w:left w:type="dxa" w:w="100"/>
              <w:bottom w:type="dxa" w:w="60"/>
              <w:right w:type="dxa" w:w="100"/>
            </w:tcMar>
          </w:tcPr>
          <w:p>
            <w:r>
              <w:rPr>
                <w:b w:val="false"/>
                <w:bCs w:val="false"/>
              </w:rPr>
              <w:t xml:space="preserve">Follow up on billing for that PO/month</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/api/v1/reports/invoice-po-summary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w:t>
      </w:r>
      <w:r>
        <w:rPr>
          <w:b w:val="false"/>
          <w:bCs w:val="false"/>
          <w:i w:val="false"/>
          <w:iCs w:val="false"/>
        </w:rPr>
        <w:t xml:space="preserve"> — same totals as report 9 plus </w:t>
      </w:r>
      <w:r>
        <w:rPr>
          <w:rFonts w:ascii="Consolas" w:cs="Consolas" w:eastAsia="Consolas" w:hAnsi="Consolas"/>
          <w:color w:val="AA0000"/>
          <w:sz w:val="20"/>
          <w:szCs w:val="20"/>
          <w:shd w:fill="F2F2F2" w:val="clear"/>
        </w:rPr>
        <w:t xml:space="preserve">total_billed_amount</w:t>
      </w:r>
      <w:r>
        <w:rPr>
          <w:b w:val="false"/>
          <w:bCs w:val="false"/>
          <w:i w:val="false"/>
          <w:iCs w:val="false"/>
        </w:rPr>
        <w:t xml:space="preserve">.</w:t>
      </w: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is the report to use when you specifically need figures sourced from the </w:t>
      </w:r>
      <w:r>
        <w:rPr>
          <w:b/>
          <w:bCs/>
          <w:i w:val="false"/>
          <w:iCs w:val="false"/>
        </w:rPr>
        <w:t xml:space="preserve">Service PO Monthly Budget master</w:t>
      </w:r>
      <w:r>
        <w:rPr>
          <w:b w:val="false"/>
          <w:bCs w:val="false"/>
          <w:i w:val="false"/>
          <w:iCs w:val="false"/>
        </w:rPr>
        <w:t xml:space="preserve">. Use </w:t>
      </w:r>
      <w:r>
        <w:rPr>
          <w:b/>
          <w:bCs/>
          <w:i w:val="false"/>
          <w:iCs w:val="false"/>
        </w:rPr>
        <w:t xml:space="preserve">Service PO Summary</w:t>
      </w:r>
      <w:r>
        <w:rPr>
          <w:b w:val="false"/>
          <w:bCs w:val="false"/>
          <w:i w:val="false"/>
          <w:iCs w:val="false"/>
        </w:rPr>
        <w:t xml:space="preserve"> when you want the PO's own static </w:t>
      </w:r>
      <w:r>
        <w:rPr>
          <w:rFonts w:ascii="Consolas" w:cs="Consolas" w:eastAsia="Consolas" w:hAnsi="Consolas"/>
          <w:color w:val="AA0000"/>
          <w:sz w:val="20"/>
          <w:szCs w:val="20"/>
          <w:shd w:fill="F2F2F2" w:val="clear"/>
        </w:rPr>
        <w:t xml:space="preserve">invoice_amount</w:t>
      </w:r>
      <w:r>
        <w:rPr>
          <w:b w:val="false"/>
          <w:bCs w:val="false"/>
          <w:i w:val="false"/>
          <w:iCs w:val="false"/>
        </w:rPr>
        <w:t xml:space="preserve"> and a cumulative unbilled calculation instead.</w:t>
      </w:r>
    </w:p>
    <w:p>
      <w:pPr>
        <w:pBdr>
          <w:bottom w:val="single" w:color="BFBFBF" w:sz="6"/>
        </w:pBdr>
        <w:spacing w:after="200"/>
      </w:pPr>
    </w:p>
    <w:p>
      <w:pPr>
        <w:pStyle w:val="Heading2"/>
        <w:spacing w:after="160" w:before="360"/>
      </w:pPr>
      <w:r>
        <w:rPr>
          <w:b w:val="false"/>
          <w:bCs w:val="false"/>
          <w:i w:val="false"/>
          <w:iCs w:val="false"/>
        </w:rPr>
        <w:t xml:space="preserve">7. Project Hours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Shows an Employee's hours organized as a hierarchy: Project → Service PO → Parent hierarchy node → Child hierarchy node — including every mapped Service PO and hierarchy node </w:t>
      </w:r>
      <w:r>
        <w:rPr>
          <w:b/>
          <w:bCs/>
          <w:i w:val="false"/>
          <w:iCs w:val="false"/>
        </w:rPr>
        <w:t xml:space="preserve">even at zero hours</w:t>
      </w:r>
      <w:r>
        <w:rPr>
          <w:b w:val="false"/>
          <w:bCs w:val="false"/>
          <w:i w:val="false"/>
          <w:iCs w:val="false"/>
        </w:rPr>
        <w:t xml:space="preserve">, so the Employee can see which parts of their assigned work had no activity in the period. A companion endpoint, the </w:t>
      </w:r>
      <w:r>
        <w:rPr>
          <w:b/>
          <w:bCs/>
          <w:i w:val="false"/>
          <w:iCs w:val="false"/>
        </w:rPr>
        <w:t xml:space="preserve">Filter Tree</w:t>
      </w:r>
      <w:r>
        <w:rPr>
          <w:b w:val="false"/>
          <w:bCs w:val="false"/>
          <w:i w:val="false"/>
          <w:iCs w:val="false"/>
        </w:rPr>
        <w:t xml:space="preserve">, returns the same structure with no hours at all, purely to populate a filter UI.</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Daily/Monthly/Range reports are flat by date; this report answers a structurally different question — "how are my hours distributed across the </w:t>
      </w:r>
      <w:r>
        <w:rPr>
          <w:b w:val="false"/>
          <w:bCs w:val="false"/>
          <w:i/>
          <w:iCs/>
        </w:rPr>
        <w:t xml:space="preserve">work breakdown structure</w:t>
      </w:r>
      <w:r>
        <w:rPr>
          <w:b w:val="false"/>
          <w:bCs w:val="false"/>
          <w:i w:val="false"/>
          <w:iCs w:val="false"/>
        </w:rPr>
        <w:t xml:space="preserve"> I'm assigned to," independent of which date they were logged on.</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Employee only.</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have I logged against each Project/Service PO/hierarchy node I'm mapped to, in a given period?</w:t>
      </w:r>
    </w:p>
    <w:p>
      <w:pPr>
        <w:pStyle w:val="ListParagraph"/>
        <w:numPr>
          <w:ilvl w:val="0"/>
          <w:numId w:val="1"/>
        </w:numPr>
        <w:spacing w:after="120"/>
      </w:pPr>
      <w:r>
        <w:rPr>
          <w:b w:val="false"/>
          <w:bCs w:val="false"/>
          <w:i w:val="false"/>
          <w:iCs w:val="false"/>
        </w:rPr>
        <w:t xml:space="preserve">Which parts of my assigned work have had zero activity?</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Determine the caller's OWN currently-active Service PO mappings — the</w:t>
      </w:r>
    </w:p>
    <w:p>
      <w:pPr>
        <w:shd w:fill="F5F5F5" w:val="clear"/>
        <w:spacing w:after="0"/>
      </w:pPr>
      <w:r>
        <w:rPr>
          <w:rFonts w:ascii="Consolas" w:cs="Consolas" w:eastAsia="Consolas" w:hAnsi="Consolas"/>
          <w:sz w:val="19"/>
          <w:szCs w:val="19"/>
        </w:rPr>
        <w:t xml:space="preserve">sole access-control gate; only ever these, never a company-wide list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exactly one period mode: a single date, OR month+year, OR</w:t>
      </w:r>
    </w:p>
    <w:p>
      <w:pPr>
        <w:shd w:fill="F5F5F5" w:val="clear"/>
        <w:spacing w:after="0"/>
      </w:pPr>
      <w:r>
        <w:rPr>
          <w:rFonts w:ascii="Consolas" w:cs="Consolas" w:eastAsia="Consolas" w:hAnsi="Consolas"/>
          <w:sz w:val="19"/>
          <w:szCs w:val="19"/>
        </w:rPr>
        <w:t xml:space="preserve">startDate+endDate (never more than one, never zero)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every mapped Service PO (even ones with zero hours that period):</w:t>
      </w:r>
    </w:p>
    <w:p>
      <w:pPr>
        <w:shd w:fill="F5F5F5" w:val="clear"/>
        <w:spacing w:after="0"/>
      </w:pPr>
      <w:r>
        <w:rPr>
          <w:rFonts w:ascii="Consolas" w:cs="Consolas" w:eastAsia="Consolas" w:hAnsi="Consolas"/>
          <w:sz w:val="19"/>
          <w:szCs w:val="19"/>
        </w:rPr>
        <w:t xml:space="preserve">     hours = direct-to-PO hours + every Parent/Child node's own hours</w:t>
      </w:r>
    </w:p>
    <w:p>
      <w:pPr>
        <w:shd w:fill="F5F5F5" w:val="clear"/>
        <w:spacing w:after="0"/>
      </w:pPr>
      <w:r>
        <w:rPr>
          <w:rFonts w:ascii="Consolas" w:cs="Consolas" w:eastAsia="Consolas" w:hAnsi="Consolas"/>
          <w:sz w:val="19"/>
          <w:szCs w:val="19"/>
        </w:rPr>
        <w:t xml:space="preserve">             (no double counting — each of the three is a disjoint bucket)</w:t>
      </w:r>
    </w:p>
    <w:p>
      <w:pPr>
        <w:shd w:fill="F5F5F5" w:val="clear"/>
        <w:spacing w:after="0"/>
      </w:pPr>
      <w:r>
        <w:rPr>
          <w:rFonts w:ascii="Consolas" w:cs="Consolas" w:eastAsia="Consolas" w:hAnsi="Consolas"/>
          <w:sz w:val="19"/>
          <w:szCs w:val="19"/>
        </w:rPr>
        <w:t xml:space="preserve">     Every hierarchy node under it is included, defaulting to 0 hours</w:t>
      </w:r>
    </w:p>
    <w:p>
      <w:pPr>
        <w:shd w:fill="F5F5F5" w:val="clear"/>
        <w:spacing w:after="0"/>
      </w:pPr>
      <w:r>
        <w:rPr>
          <w:rFonts w:ascii="Consolas" w:cs="Consolas" w:eastAsia="Consolas" w:hAnsi="Consolas"/>
          <w:sz w:val="19"/>
          <w:szCs w:val="19"/>
        </w:rPr>
        <w:t xml:space="preserve">     if nothing was logged against it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into Projects (POs with no Project assigned fall into a synthetic</w:t>
      </w:r>
    </w:p>
    <w:p>
      <w:pPr>
        <w:shd w:fill="F5F5F5" w:val="clear"/>
        <w:spacing w:after="0"/>
      </w:pPr>
      <w:r>
        <w:rPr>
          <w:rFonts w:ascii="Consolas" w:cs="Consolas" w:eastAsia="Consolas" w:hAnsi="Consolas"/>
          <w:sz w:val="19"/>
          <w:szCs w:val="19"/>
        </w:rPr>
        <w:t xml:space="preserve">"Unassigned" bucket)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total_hours per project, grand_total_hours overall</w:t>
      </w:r>
    </w:p>
    <w:p>
      <w:pPr>
        <w:spacing w:after="12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projects[].service_pos[].hours</w:t>
            </w:r>
          </w:p>
        </w:tc>
        <w:tc>
          <w:tcPr>
            <w:tcW w:type="pct" w:w="50%"/>
            <w:tcMar>
              <w:top w:type="dxa" w:w="60"/>
              <w:left w:type="dxa" w:w="100"/>
              <w:bottom w:type="dxa" w:w="60"/>
              <w:right w:type="dxa" w:w="100"/>
            </w:tcMar>
          </w:tcPr>
          <w:p>
            <w:r>
              <w:rPr>
                <w:b w:val="false"/>
                <w:bCs w:val="false"/>
              </w:rPr>
              <w:t xml:space="preserve">The PO's total: its own direct hours + every Parent/Child node's own hours combined</w:t>
            </w:r>
          </w:p>
        </w:tc>
      </w:tr>
      <w:tr>
        <w:trPr>
          <w:tblHeader w:val="false"/>
        </w:trPr>
        <w:tc>
          <w:tcPr>
            <w:tcW w:type="pct" w:w="50%"/>
            <w:tcMar>
              <w:top w:type="dxa" w:w="60"/>
              <w:left w:type="dxa" w:w="100"/>
              <w:bottom w:type="dxa" w:w="60"/>
              <w:right w:type="dxa" w:w="100"/>
            </w:tcMar>
          </w:tcPr>
          <w:p>
            <w:r>
              <w:rPr>
                <w:b w:val="false"/>
                <w:bCs w:val="false"/>
              </w:rPr>
              <w:t xml:space="preserve">projects[].service_pos[].children[]</w:t>
            </w:r>
          </w:p>
        </w:tc>
        <w:tc>
          <w:tcPr>
            <w:tcW w:type="pct" w:w="50%"/>
            <w:tcMar>
              <w:top w:type="dxa" w:w="60"/>
              <w:left w:type="dxa" w:w="100"/>
              <w:bottom w:type="dxa" w:w="60"/>
              <w:right w:type="dxa" w:w="100"/>
            </w:tcMar>
          </w:tcPr>
          <w:p>
            <w:r>
              <w:rPr>
                <w:b w:val="false"/>
                <w:bCs w:val="false"/>
              </w:rPr>
              <w:t xml:space="preserve">The Parent/Child hierarchy, each node showing its own direct hours</w:t>
            </w:r>
          </w:p>
        </w:tc>
      </w:tr>
      <w:tr>
        <w:trPr>
          <w:tblHeader w:val="false"/>
        </w:trPr>
        <w:tc>
          <w:tcPr>
            <w:tcW w:type="pct" w:w="50%"/>
            <w:tcMar>
              <w:top w:type="dxa" w:w="60"/>
              <w:left w:type="dxa" w:w="100"/>
              <w:bottom w:type="dxa" w:w="60"/>
              <w:right w:type="dxa" w:w="100"/>
            </w:tcMar>
          </w:tcPr>
          <w:p>
            <w:r>
              <w:rPr>
                <w:b w:val="false"/>
                <w:bCs w:val="false"/>
              </w:rPr>
              <w:t xml:space="preserve">total_hours (per project), grand_total_hours</w:t>
            </w:r>
          </w:p>
        </w:tc>
        <w:tc>
          <w:tcPr>
            <w:tcW w:type="pct" w:w="50%"/>
            <w:tcMar>
              <w:top w:type="dxa" w:w="60"/>
              <w:left w:type="dxa" w:w="100"/>
              <w:bottom w:type="dxa" w:w="60"/>
              <w:right w:type="dxa" w:w="100"/>
            </w:tcMar>
          </w:tcPr>
          <w:p>
            <w:r>
              <w:rPr>
                <w:b w:val="false"/>
                <w:bCs w:val="false"/>
              </w:rPr>
              <w:t xml:space="preserve">Rolling sums</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service_po_id OR project_id</w:t>
            </w:r>
          </w:p>
        </w:tc>
        <w:tc>
          <w:tcPr>
            <w:tcW w:type="pct" w:w="25%"/>
            <w:tcMar>
              <w:top w:type="dxa" w:w="60"/>
              <w:left w:type="dxa" w:w="100"/>
              <w:bottom w:type="dxa" w:w="60"/>
              <w:right w:type="dxa" w:w="100"/>
            </w:tcMar>
          </w:tcPr>
          <w:p>
            <w:r>
              <w:rPr>
                <w:b w:val="false"/>
                <w:bCs w:val="false"/>
              </w:rPr>
              <w:t xml:space="preserve">An ID — never both</w:t>
            </w:r>
          </w:p>
        </w:tc>
        <w:tc>
          <w:tcPr>
            <w:tcW w:type="pct" w:w="25%"/>
            <w:tcMar>
              <w:top w:type="dxa" w:w="60"/>
              <w:left w:type="dxa" w:w="100"/>
              <w:bottom w:type="dxa" w:w="60"/>
              <w:right w:type="dxa" w:w="100"/>
            </w:tcMar>
          </w:tcPr>
          <w:p>
            <w:r>
              <w:rPr>
                <w:b w:val="false"/>
                <w:bCs w:val="false"/>
              </w:rPr>
              <w:t xml:space="preserve">Narrow to one mapped PO or Project</w:t>
            </w:r>
          </w:p>
        </w:tc>
        <w:tc>
          <w:tcPr>
            <w:tcW w:type="pct" w:w="25%"/>
            <w:tcMar>
              <w:top w:type="dxa" w:w="60"/>
              <w:left w:type="dxa" w:w="100"/>
              <w:bottom w:type="dxa" w:w="60"/>
              <w:right w:type="dxa" w:w="100"/>
            </w:tcMar>
          </w:tcPr>
          <w:p>
            <w:r>
              <w:rPr>
                <w:b w:val="false"/>
                <w:bCs w:val="false"/>
              </w:rPr>
              <w:t xml:space="preserve">400 if both are given</w:t>
            </w:r>
          </w:p>
        </w:tc>
      </w:tr>
      <w:tr>
        <w:trPr>
          <w:tblHeader w:val="false"/>
        </w:trPr>
        <w:tc>
          <w:tcPr>
            <w:tcW w:type="pct" w:w="25%"/>
            <w:tcMar>
              <w:top w:type="dxa" w:w="60"/>
              <w:left w:type="dxa" w:w="100"/>
              <w:bottom w:type="dxa" w:w="60"/>
              <w:right w:type="dxa" w:w="100"/>
            </w:tcMar>
          </w:tcPr>
          <w:p>
            <w:r>
              <w:rPr>
                <w:b w:val="false"/>
                <w:bCs w:val="false"/>
              </w:rPr>
              <w:t xml:space="preserve">date OR (month+year) OR (startDate+endDate)</w:t>
            </w:r>
          </w:p>
        </w:tc>
        <w:tc>
          <w:tcPr>
            <w:tcW w:type="pct" w:w="25%"/>
            <w:tcMar>
              <w:top w:type="dxa" w:w="60"/>
              <w:left w:type="dxa" w:w="100"/>
              <w:bottom w:type="dxa" w:w="60"/>
              <w:right w:type="dxa" w:w="100"/>
            </w:tcMar>
          </w:tcPr>
          <w:p>
            <w:r>
              <w:rPr>
                <w:b w:val="false"/>
                <w:bCs w:val="false"/>
              </w:rPr>
              <w:t xml:space="preserve">Exactly one mode</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400 if zero or more than one mode is given</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If the requested </w:t>
      </w:r>
      <w:r>
        <w:rPr>
          <w:rFonts w:ascii="Consolas" w:cs="Consolas" w:eastAsia="Consolas" w:hAnsi="Consolas"/>
          <w:color w:val="AA0000"/>
          <w:sz w:val="20"/>
          <w:szCs w:val="20"/>
          <w:shd w:fill="F2F2F2" w:val="clear"/>
        </w:rPr>
        <w:t xml:space="preserve">service_po_id</w:t>
      </w:r>
      <w:r>
        <w:rPr>
          <w:b w:val="false"/>
          <w:bCs w:val="false"/>
          <w:i w:val="false"/>
          <w:iCs w:val="false"/>
        </w:rPr>
        <w:t xml:space="preserve">/</w:t>
      </w:r>
      <w:r>
        <w:rPr>
          <w:rFonts w:ascii="Consolas" w:cs="Consolas" w:eastAsia="Consolas" w:hAnsi="Consolas"/>
          <w:color w:val="AA0000"/>
          <w:sz w:val="20"/>
          <w:szCs w:val="20"/>
          <w:shd w:fill="F2F2F2" w:val="clear"/>
        </w:rPr>
        <w:t xml:space="preserve">project_id</w:t>
      </w:r>
      <w:r>
        <w:rPr>
          <w:b w:val="false"/>
          <w:bCs w:val="false"/>
          <w:i w:val="false"/>
          <w:iCs w:val="false"/>
        </w:rPr>
        <w:t xml:space="preserve"> is not one of the caller's own active mappings, the request is rejected with </w:t>
      </w:r>
      <w:r>
        <w:rPr>
          <w:rFonts w:ascii="Consolas" w:cs="Consolas" w:eastAsia="Consolas" w:hAnsi="Consolas"/>
          <w:color w:val="AA0000"/>
          <w:sz w:val="20"/>
          <w:szCs w:val="20"/>
          <w:shd w:fill="F2F2F2" w:val="clear"/>
        </w:rPr>
        <w:t xml:space="preserve">403</w:t>
      </w:r>
      <w:r>
        <w:rPr>
          <w:b w:val="false"/>
          <w:bCs w:val="false"/>
          <w:i w:val="false"/>
          <w:iCs w:val="false"/>
        </w:rPr>
        <w:t xml:space="preserve"> — an Employee can never pull hours for work they aren't mapped to. A caller with </w:t>
      </w:r>
      <w:r>
        <w:rPr>
          <w:b/>
          <w:bCs/>
          <w:i w:val="false"/>
          <w:iCs w:val="false"/>
        </w:rPr>
        <w:t xml:space="preserve">zero</w:t>
      </w:r>
      <w:r>
        <w:rPr>
          <w:b w:val="false"/>
          <w:bCs w:val="false"/>
          <w:i w:val="false"/>
          <w:iCs w:val="false"/>
        </w:rPr>
        <w:t xml:space="preserve"> mapped Service POs and no filter given simply gets an empty result (</w:t>
      </w:r>
      <w:r>
        <w:rPr>
          <w:rFonts w:ascii="Consolas" w:cs="Consolas" w:eastAsia="Consolas" w:hAnsi="Consolas"/>
          <w:color w:val="AA0000"/>
          <w:sz w:val="20"/>
          <w:szCs w:val="20"/>
          <w:shd w:fill="F2F2F2" w:val="clear"/>
        </w:rPr>
        <w:t xml:space="preserve">{ projects: [], grand_total_hours: 0 }</w:t>
      </w:r>
      <w:r>
        <w:rPr>
          <w:b w:val="false"/>
          <w:bCs w:val="false"/>
          <w:i w:val="false"/>
          <w:iCs w:val="false"/>
        </w:rPr>
        <w:t xml:space="preserve">), not an error.</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/employee-reports/project-hours</w:t>
      </w:r>
      <w:r>
        <w:rPr>
          <w:b w:val="false"/>
          <w:bCs w:val="false"/>
          <w:i w:val="false"/>
          <w:iCs w:val="false"/>
        </w:rPr>
        <w:t xml:space="preserve"> (hours-bearing) and </w:t>
      </w:r>
      <w:r>
        <w:rPr>
          <w:rFonts w:ascii="Consolas" w:cs="Consolas" w:eastAsia="Consolas" w:hAnsi="Consolas"/>
          <w:color w:val="AA0000"/>
          <w:sz w:val="20"/>
          <w:szCs w:val="20"/>
          <w:shd w:fill="F2F2F2" w:val="clear"/>
        </w:rPr>
        <w:t xml:space="preserve">GET /employee-reports/project-hours/filter-tree</w:t>
      </w:r>
      <w:r>
        <w:rPr>
          <w:b w:val="false"/>
          <w:bCs w:val="false"/>
          <w:i w:val="false"/>
          <w:iCs w:val="false"/>
        </w:rPr>
        <w:t xml:space="preserve"> (structure only, no hours — the dropdown data source for this report's own filter UI)</w:t>
      </w:r>
    </w:p>
    <w:p>
      <w:pPr>
        <w:pStyle w:val="ListParagraph"/>
        <w:numPr>
          <w:ilvl w:val="0"/>
          <w:numId w:val="1"/>
        </w:numPr>
        <w:spacing w:after="120"/>
      </w:pPr>
      <w:r>
        <w:rPr>
          <w:b w:val="false"/>
          <w:bCs w:val="false"/>
          <w:i w:val="false"/>
          <w:iCs w:val="false"/>
        </w:rPr>
        <w:t xml:space="preserve"/>
      </w:r>
      <w:r>
        <w:rPr>
          <w:b/>
          <w:bCs/>
          <w:i w:val="false"/>
          <w:iCs w:val="false"/>
        </w:rPr>
        <w:t xml:space="preserve">Export formats:</w:t>
      </w:r>
      <w:r>
        <w:rPr>
          <w:b w:val="false"/>
          <w:bCs w:val="false"/>
          <w:i w:val="false"/>
          <w:iCs w:val="false"/>
        </w:rPr>
        <w:t xml:space="preserve"> JSON only for both — no excel/csv/pdf.</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/employee-reports/project-hours?month=8&amp;year=2026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8. Timesheet Approval Status Report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Combines "how many hours were logged" with "what's their approval status" in one view, for the caller's own records, or — if the caller happens to manage anyone — their whole mapped team as well.</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Approval status previously had to be inferred by cross-referencing the approval workflow separately from hours; this report surfaces both together, including the full Service PO hierarchy for context.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
      </w:r>
      <w:r>
        <w:rPr>
          <w:b/>
          <w:bCs/>
          <w:i w:val="false"/>
          <w:iCs w:val="false"/>
        </w:rPr>
        <w:t xml:space="preserve">This is the one endpoint of the six with a different access rule</w:t>
      </w:r>
      <w:r>
        <w:rPr>
          <w:b w:val="false"/>
          <w:bCs w:val="false"/>
          <w:i w:val="false"/>
          <w:iCs w:val="false"/>
        </w:rPr>
        <w:t xml:space="preserve"> — it requires only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w:t>
      </w:r>
      <w:r>
        <w:rPr>
          <w:b/>
          <w:bCs/>
          <w:i w:val="false"/>
          <w:iCs w:val="false"/>
        </w:rPr>
        <w:t xml:space="preserve">not</w:t>
      </w:r>
      <w:r>
        <w:rPr>
          <w:b w:val="false"/>
          <w:bCs w:val="false"/>
          <w:i w:val="false"/>
          <w:iCs w:val="false"/>
        </w:rPr>
        <w:t xml:space="preserve">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that every other report in this section requires. Access is instead entirely scope-driven:</w:t>
      </w:r>
    </w:p>
    <w:p>
      <w:pPr>
        <w:pStyle w:val="ListParagraph"/>
        <w:numPr>
          <w:ilvl w:val="0"/>
          <w:numId w:val="1"/>
        </w:numPr>
        <w:spacing w:after="120"/>
      </w:pPr>
      <w:r>
        <w:rPr>
          <w:b w:val="false"/>
          <w:bCs w:val="false"/>
          <w:i w:val="false"/>
          <w:iCs w:val="false"/>
        </w:rPr>
        <w:t xml:space="preserve">If the caller is mapped as a Manager to at least one Employee (</w:t>
      </w:r>
      <w:r>
        <w:rPr>
          <w:rFonts w:ascii="Consolas" w:cs="Consolas" w:eastAsia="Consolas" w:hAnsi="Consolas"/>
          <w:color w:val="AA0000"/>
          <w:sz w:val="20"/>
          <w:szCs w:val="20"/>
          <w:shd w:fill="F2F2F2" w:val="clear"/>
        </w:rPr>
        <w:t xml:space="preserve">manager_employee_mappings</w:t>
      </w:r>
      <w:r>
        <w:rPr>
          <w:b w:val="false"/>
          <w:bCs w:val="false"/>
          <w:i w:val="false"/>
          <w:iCs w:val="false"/>
        </w:rPr>
        <w:t xml:space="preserve">, active rows only) — regardless of their role name — they see their mapped team.</w:t>
      </w:r>
    </w:p>
    <w:p>
      <w:pPr>
        <w:pStyle w:val="ListParagraph"/>
        <w:numPr>
          <w:ilvl w:val="0"/>
          <w:numId w:val="1"/>
        </w:numPr>
        <w:spacing w:after="120"/>
      </w:pPr>
      <w:r>
        <w:rPr>
          <w:b w:val="false"/>
          <w:bCs w:val="false"/>
          <w:i w:val="false"/>
          <w:iCs w:val="false"/>
        </w:rPr>
        <w:t xml:space="preserve">This is </w:t>
      </w:r>
      <w:r>
        <w:rPr>
          <w:b w:val="false"/>
          <w:bCs w:val="false"/>
          <w:i/>
          <w:iCs/>
        </w:rPr>
        <w:t xml:space="preserve">additive</w:t>
      </w:r>
      <w:r>
        <w:rPr>
          <w:b w:val="false"/>
          <w:bCs w:val="false"/>
          <w:i w:val="false"/>
          <w:iCs w:val="false"/>
        </w:rPr>
        <w:t xml:space="preserve">, not a replacement: a caller who is both an Employee and a Manager of others still sees their own record too.</w:t>
      </w:r>
    </w:p>
    <w:p>
      <w:pPr>
        <w:pStyle w:val="ListParagraph"/>
        <w:numPr>
          <w:ilvl w:val="0"/>
          <w:numId w:val="1"/>
        </w:numPr>
        <w:spacing w:after="120"/>
      </w:pPr>
      <w:r>
        <w:rPr>
          <w:b w:val="false"/>
          <w:bCs w:val="false"/>
          <w:i w:val="false"/>
          <w:iCs w:val="false"/>
        </w:rPr>
        <w:t xml:space="preserve">A caller with no mapped team and no linked Employee record at all is rejected with </w:t>
      </w:r>
      <w:r>
        <w:rPr>
          <w:rFonts w:ascii="Consolas" w:cs="Consolas" w:eastAsia="Consolas" w:hAnsi="Consolas"/>
          <w:color w:val="AA0000"/>
          <w:sz w:val="20"/>
          <w:szCs w:val="20"/>
          <w:shd w:fill="F2F2F2" w:val="clear"/>
        </w:rPr>
        <w:t xml:space="preserve">403</w:t>
      </w:r>
      <w:r>
        <w:rPr>
          <w:b w:val="false"/>
          <w:bCs w:val="false"/>
          <w:i w:val="false"/>
          <w:iCs w:val="false"/>
        </w:rPr>
        <w:t xml:space="preserve">.</w:t>
      </w:r>
    </w:p>
    <w:p>
      <w:pPr>
        <w:pStyle w:val="ListParagraph"/>
        <w:numPr>
          <w:ilvl w:val="0"/>
          <w:numId w:val="1"/>
        </w:numPr>
        <w:spacing w:after="120"/>
      </w:pPr>
      <w:r>
        <w:rPr>
          <w:b w:val="false"/>
          <w:bCs w:val="false"/>
          <w:i w:val="false"/>
          <w:iCs w:val="false"/>
        </w:rPr>
        <w:t xml:space="preserve">Any requested </w:t>
      </w:r>
      <w:r>
        <w:rPr>
          <w:rFonts w:ascii="Consolas" w:cs="Consolas" w:eastAsia="Consolas" w:hAnsi="Consolas"/>
          <w:color w:val="AA0000"/>
          <w:sz w:val="20"/>
          <w:szCs w:val="20"/>
          <w:shd w:fill="F2F2F2" w:val="clear"/>
        </w:rPr>
        <w:t xml:space="preserve">employee_id</w:t>
      </w:r>
      <w:r>
        <w:rPr>
          <w:b w:val="false"/>
          <w:bCs w:val="false"/>
          <w:i w:val="false"/>
          <w:iCs w:val="false"/>
        </w:rPr>
        <w:t xml:space="preserve"> outside the caller's own scope is rejected with </w:t>
      </w:r>
      <w:r>
        <w:rPr>
          <w:rFonts w:ascii="Consolas" w:cs="Consolas" w:eastAsia="Consolas" w:hAnsi="Consolas"/>
          <w:color w:val="AA0000"/>
          <w:sz w:val="20"/>
          <w:szCs w:val="20"/>
          <w:shd w:fill="F2F2F2" w:val="clear"/>
        </w:rPr>
        <w:t xml:space="preserve">403</w:t>
      </w:r>
      <w:r>
        <w:rPr>
          <w:b w:val="false"/>
          <w:bCs w:val="false"/>
          <w:i w:val="false"/>
          <w:iCs w:val="false"/>
        </w:rPr>
        <w:t xml:space="preserve"> — never trusted blindly.</w:t>
      </w:r>
    </w:p>
    <w:p>
      <w:pPr>
        <w:spacing w:after="120"/>
      </w:pPr>
      <w:r>
        <w:rPr>
          <w:b w:val="false"/>
          <w:bCs w:val="false"/>
          <w:i w:val="false"/>
          <w:iCs w:val="false"/>
        </w:rPr>
        <w:t xml:space="preserve">This "you get the Manager view automatically if the mapping table says so, regardless of your role name" design is stated explicitly in the code as intentional.</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many hours were logged, and are they approved yet — for me, or for my whole team?</w:t>
      </w:r>
    </w:p>
    <w:p>
      <w:pPr>
        <w:pStyle w:val="ListParagraph"/>
        <w:numPr>
          <w:ilvl w:val="0"/>
          <w:numId w:val="1"/>
        </w:numPr>
        <w:spacing w:after="120"/>
      </w:pPr>
      <w:r>
        <w:rPr>
          <w:b w:val="false"/>
          <w:bCs w:val="false"/>
          <w:i w:val="false"/>
          <w:iCs w:val="false"/>
        </w:rPr>
        <w:t xml:space="preserve">Which Service POs/hierarchy nodes on a given day/month still need attention?</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the caller's scope: own employee_id, plus (if any) every</w:t>
      </w:r>
    </w:p>
    <w:p>
      <w:pPr>
        <w:shd w:fill="F5F5F5" w:val="clear"/>
        <w:spacing w:after="0"/>
      </w:pPr>
      <w:r>
        <w:rPr>
          <w:rFonts w:ascii="Consolas" w:cs="Consolas" w:eastAsia="Consolas" w:hAnsi="Consolas"/>
          <w:sz w:val="19"/>
          <w:szCs w:val="19"/>
        </w:rPr>
        <w:t xml:space="preserve">employee mapped to them as Manager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exactly one period mode (date / month+year /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Bucket rows by (Employee, Date) if daily, or (Employee, Month+Year) if</w:t>
      </w:r>
    </w:p>
    <w:p>
      <w:pPr>
        <w:shd w:fill="F5F5F5" w:val="clear"/>
        <w:spacing w:after="0"/>
      </w:pPr>
      <w:r>
        <w:rPr>
          <w:rFonts w:ascii="Consolas" w:cs="Consolas" w:eastAsia="Consolas" w:hAnsi="Consolas"/>
          <w:sz w:val="19"/>
          <w:szCs w:val="19"/>
        </w:rPr>
        <w:t xml:space="preserve">monthly — this bucket IS the same "approval unit" used everywhere else</w:t>
      </w:r>
    </w:p>
    <w:p>
      <w:pPr>
        <w:shd w:fill="F5F5F5" w:val="clear"/>
        <w:spacing w:after="0"/>
      </w:pPr>
      <w:r>
        <w:rPr>
          <w:rFonts w:ascii="Consolas" w:cs="Consolas" w:eastAsia="Consolas" w:hAnsi="Consolas"/>
          <w:sz w:val="19"/>
          <w:szCs w:val="19"/>
        </w:rPr>
        <w:t xml:space="preserve">in the app (Employee+Date or Employee+Month+Year)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bucket: combine every row's status using priority</w:t>
      </w:r>
    </w:p>
    <w:p>
      <w:pPr>
        <w:shd w:fill="F5F5F5" w:val="clear"/>
        <w:spacing w:after="0"/>
      </w:pPr>
      <w:r>
        <w:rPr>
          <w:rFonts w:ascii="Consolas" w:cs="Consolas" w:eastAsia="Consolas" w:hAnsi="Consolas"/>
          <w:sz w:val="19"/>
          <w:szCs w:val="19"/>
        </w:rPr>
        <w:t xml:space="preserve">   pending &gt; approved &gt; synced   (the bucket is only as "settled" as</w:t>
      </w:r>
    </w:p>
    <w:p>
      <w:pPr>
        <w:shd w:fill="F5F5F5" w:val="clear"/>
        <w:spacing w:after="0"/>
      </w:pPr>
      <w:r>
        <w:rPr>
          <w:rFonts w:ascii="Consolas" w:cs="Consolas" w:eastAsia="Consolas" w:hAnsi="Consolas"/>
          <w:sz w:val="19"/>
          <w:szCs w:val="19"/>
        </w:rPr>
        <w:t xml:space="preserve">   its least-settled row)</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Build the full Service PO / hierarchy tree for every bucket with</w:t>
      </w:r>
    </w:p>
    <w:p>
      <w:pPr>
        <w:shd w:fill="F5F5F5" w:val="clear"/>
        <w:spacing w:after="0"/>
      </w:pPr>
      <w:r>
        <w:rPr>
          <w:rFonts w:ascii="Consolas" w:cs="Consolas" w:eastAsia="Consolas" w:hAnsi="Consolas"/>
          <w:sz w:val="19"/>
          <w:szCs w:val="19"/>
        </w:rPr>
        <w:t xml:space="preserve">activity, including nodes at 0 hours (approval_status = null for those</w:t>
      </w:r>
    </w:p>
    <w:p>
      <w:pPr>
        <w:pBdr>
          <w:bottom w:val="single" w:color="D9D9D9" w:sz="2"/>
        </w:pBdr>
        <w:shd w:fill="F5F5F5" w:val="clear"/>
        <w:spacing w:after="0"/>
      </w:pPr>
      <w:r>
        <w:rPr>
          <w:rFonts w:ascii="Consolas" w:cs="Consolas" w:eastAsia="Consolas" w:hAnsi="Consolas"/>
          <w:sz w:val="19"/>
          <w:szCs w:val="19"/>
        </w:rPr>
        <w:t xml:space="preserve">— there's no row to derive a status from)</w:t>
      </w:r>
    </w:p>
    <w:p>
      <w:pPr>
        <w:spacing w:after="12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approval_status (bucket/PO/node level)</w:t>
            </w:r>
          </w:p>
        </w:tc>
        <w:tc>
          <w:tcPr>
            <w:tcW w:type="pct" w:w="50%"/>
            <w:tcMar>
              <w:top w:type="dxa" w:w="60"/>
              <w:left w:type="dxa" w:w="100"/>
              <w:bottom w:type="dxa" w:w="60"/>
              <w:right w:type="dxa" w:w="100"/>
            </w:tcMar>
          </w:tcPr>
          <w:p>
            <w:r>
              <w:rPr>
                <w:b w:val="false"/>
                <w:bCs w:val="false"/>
              </w:rPr>
              <w:t xml:space="preserve">The combined status per the priority rule above; null specifically means "nothing was logged here," distinct from an actual pending/approved/synced entry</w:t>
            </w:r>
          </w:p>
        </w:tc>
      </w:tr>
      <w:tr>
        <w:trPr>
          <w:tblHeader w:val="false"/>
        </w:trPr>
        <w:tc>
          <w:tcPr>
            <w:tcW w:type="pct" w:w="50%"/>
            <w:tcMar>
              <w:top w:type="dxa" w:w="60"/>
              <w:left w:type="dxa" w:w="100"/>
              <w:bottom w:type="dxa" w:w="60"/>
              <w:right w:type="dxa" w:w="100"/>
            </w:tcMar>
          </w:tcPr>
          <w:p>
            <w:r>
              <w:rPr>
                <w:b w:val="false"/>
                <w:bCs w:val="false"/>
              </w:rPr>
              <w:t xml:space="preserve">approval_required</w:t>
            </w:r>
          </w:p>
        </w:tc>
        <w:tc>
          <w:tcPr>
            <w:tcW w:type="pct" w:w="50%"/>
            <w:tcMar>
              <w:top w:type="dxa" w:w="60"/>
              <w:left w:type="dxa" w:w="100"/>
              <w:bottom w:type="dxa" w:w="60"/>
              <w:right w:type="dxa" w:w="100"/>
            </w:tcMar>
          </w:tcPr>
          <w:p>
            <w:r>
              <w:rPr>
                <w:b w:val="false"/>
                <w:bCs w:val="false"/>
              </w:rPr>
              <w:t xml:space="preserve">Mirrors the employee's own is_timesheet_approval_required flag</w:t>
            </w:r>
          </w:p>
        </w:tc>
      </w:tr>
      <w:tr>
        <w:trPr>
          <w:tblHeader w:val="false"/>
        </w:trPr>
        <w:tc>
          <w:tcPr>
            <w:tcW w:type="pct" w:w="50%"/>
            <w:tcMar>
              <w:top w:type="dxa" w:w="60"/>
              <w:left w:type="dxa" w:w="100"/>
              <w:bottom w:type="dxa" w:w="60"/>
              <w:right w:type="dxa" w:w="100"/>
            </w:tcMar>
          </w:tcPr>
          <w:p>
            <w:r>
              <w:rPr>
                <w:b w:val="false"/>
                <w:bCs w:val="false"/>
              </w:rPr>
              <w:t xml:space="preserve">total_hours</w:t>
            </w:r>
          </w:p>
        </w:tc>
        <w:tc>
          <w:tcPr>
            <w:tcW w:type="pct" w:w="50%"/>
            <w:tcMar>
              <w:top w:type="dxa" w:w="60"/>
              <w:left w:type="dxa" w:w="100"/>
              <w:bottom w:type="dxa" w:w="60"/>
              <w:right w:type="dxa" w:w="100"/>
            </w:tcMar>
          </w:tcPr>
          <w:p>
            <w:r>
              <w:rPr>
                <w:b w:val="false"/>
                <w:bCs w:val="false"/>
              </w:rPr>
              <w:t xml:space="preserve">Sum of hours in that bucket</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employee_id</w:t>
            </w:r>
          </w:p>
        </w:tc>
        <w:tc>
          <w:tcPr>
            <w:tcW w:type="pct" w:w="25%"/>
            <w:tcMar>
              <w:top w:type="dxa" w:w="60"/>
              <w:left w:type="dxa" w:w="100"/>
              <w:bottom w:type="dxa" w:w="60"/>
              <w:right w:type="dxa" w:w="100"/>
            </w:tcMar>
          </w:tcPr>
          <w:p>
            <w:r>
              <w:rPr>
                <w:b w:val="false"/>
                <w:bCs w:val="false"/>
              </w:rPr>
              <w:t xml:space="preserve">An ID</w:t>
            </w:r>
          </w:p>
        </w:tc>
        <w:tc>
          <w:tcPr>
            <w:tcW w:type="pct" w:w="25%"/>
            <w:tcMar>
              <w:top w:type="dxa" w:w="60"/>
              <w:left w:type="dxa" w:w="100"/>
              <w:bottom w:type="dxa" w:w="60"/>
              <w:right w:type="dxa" w:w="100"/>
            </w:tcMar>
          </w:tcPr>
          <w:p>
            <w:r>
              <w:rPr>
                <w:b w:val="false"/>
                <w:bCs w:val="false"/>
              </w:rPr>
              <w:t xml:space="preserve">Manager only — must be one of the caller's own mapped employees</w:t>
            </w:r>
          </w:p>
        </w:tc>
        <w:tc>
          <w:tcPr>
            <w:tcW w:type="pct" w:w="25%"/>
            <w:tcMar>
              <w:top w:type="dxa" w:w="60"/>
              <w:left w:type="dxa" w:w="100"/>
              <w:bottom w:type="dxa" w:w="60"/>
              <w:right w:type="dxa" w:w="100"/>
            </w:tcMar>
          </w:tcPr>
          <w:p>
            <w:r>
              <w:rPr>
                <w:b w:val="false"/>
                <w:bCs w:val="false"/>
              </w:rPr>
              <w:t xml:space="preserve">Omit to get the whole scope (self + team)</w:t>
            </w:r>
          </w:p>
        </w:tc>
      </w:tr>
      <w:tr>
        <w:trPr>
          <w:tblHeader w:val="false"/>
        </w:trPr>
        <w:tc>
          <w:tcPr>
            <w:tcW w:type="pct" w:w="25%"/>
            <w:tcMar>
              <w:top w:type="dxa" w:w="60"/>
              <w:left w:type="dxa" w:w="100"/>
              <w:bottom w:type="dxa" w:w="60"/>
              <w:right w:type="dxa" w:w="100"/>
            </w:tcMar>
          </w:tcPr>
          <w:p>
            <w:r>
              <w:rPr>
                <w:b w:val="false"/>
                <w:bCs w:val="false"/>
              </w:rPr>
              <w:t xml:space="preserve">date OR (month+year) OR (startDate+endDate)</w:t>
            </w:r>
          </w:p>
        </w:tc>
        <w:tc>
          <w:tcPr>
            <w:tcW w:type="pct" w:w="25%"/>
            <w:tcMar>
              <w:top w:type="dxa" w:w="60"/>
              <w:left w:type="dxa" w:w="100"/>
              <w:bottom w:type="dxa" w:w="60"/>
              <w:right w:type="dxa" w:w="100"/>
            </w:tcMar>
          </w:tcPr>
          <w:p>
            <w:r>
              <w:rPr>
                <w:b w:val="false"/>
                <w:bCs w:val="false"/>
              </w:rPr>
              <w:t xml:space="preserve">Exactly one mode</w:t>
            </w:r>
          </w:p>
        </w:tc>
        <w:tc>
          <w:tcPr>
            <w:tcW w:type="pct" w:w="25%"/>
            <w:tcMar>
              <w:top w:type="dxa" w:w="60"/>
              <w:left w:type="dxa" w:w="100"/>
              <w:bottom w:type="dxa" w:w="60"/>
              <w:right w:type="dxa" w:w="100"/>
            </w:tcMar>
          </w:tcPr>
          <w:p>
            <w:r>
              <w:rPr>
                <w:b w:val="false"/>
                <w:bCs w:val="false"/>
              </w:rPr>
              <w:t xml:space="preserve">The period</w:t>
            </w:r>
          </w:p>
        </w:tc>
        <w:tc>
          <w:tcPr>
            <w:tcW w:type="pct" w:w="25%"/>
            <w:tcMar>
              <w:top w:type="dxa" w:w="60"/>
              <w:left w:type="dxa" w:w="100"/>
              <w:bottom w:type="dxa" w:w="60"/>
              <w:right w:type="dxa" w:w="100"/>
            </w:tcMar>
          </w:tcPr>
          <w:p>
            <w:r>
              <w:rPr>
                <w:b w:val="false"/>
                <w:bCs w:val="false"/>
              </w:rPr>
              <w:t xml:space="preserve">400 if zero or more than one mode</w:t>
            </w:r>
          </w:p>
        </w:tc>
      </w:tr>
      <w:tr>
        <w:trPr>
          <w:tblHeader w:val="false"/>
        </w:trPr>
        <w:tc>
          <w:tcPr>
            <w:tcW w:type="pct" w:w="25%"/>
            <w:tcMar>
              <w:top w:type="dxa" w:w="60"/>
              <w:left w:type="dxa" w:w="100"/>
              <w:bottom w:type="dxa" w:w="60"/>
              <w:right w:type="dxa" w:w="100"/>
            </w:tcMar>
          </w:tcPr>
          <w:p>
            <w:r>
              <w:rPr>
                <w:b w:val="false"/>
                <w:bCs w:val="false"/>
              </w:rPr>
              <w:t xml:space="preserve">log_type</w:t>
            </w:r>
          </w:p>
        </w:tc>
        <w:tc>
          <w:tcPr>
            <w:tcW w:type="pct" w:w="25%"/>
            <w:tcMar>
              <w:top w:type="dxa" w:w="60"/>
              <w:left w:type="dxa" w:w="100"/>
              <w:bottom w:type="dxa" w:w="60"/>
              <w:right w:type="dxa" w:w="100"/>
            </w:tcMar>
          </w:tcPr>
          <w:p>
            <w:r>
              <w:rPr>
                <w:b w:val="false"/>
                <w:bCs w:val="false"/>
              </w:rPr>
              <w:t xml:space="preserve">daily or monthly</w:t>
            </w:r>
          </w:p>
        </w:tc>
        <w:tc>
          <w:tcPr>
            <w:tcW w:type="pct" w:w="25%"/>
            <w:tcMar>
              <w:top w:type="dxa" w:w="60"/>
              <w:left w:type="dxa" w:w="100"/>
              <w:bottom w:type="dxa" w:w="60"/>
              <w:right w:type="dxa" w:w="100"/>
            </w:tcMar>
          </w:tcPr>
          <w:p>
            <w:r>
              <w:rPr>
                <w:b w:val="false"/>
                <w:bCs w:val="false"/>
              </w:rPr>
              <w:t xml:space="preserve">Only meaningful in range mode — daily buckets per date (default) or monthly buckets spanning the range</w:t>
            </w:r>
          </w:p>
        </w:tc>
        <w:tc>
          <w:tcPr>
            <w:tcW w:type="pct" w:w="25%"/>
            <w:tcMar>
              <w:top w:type="dxa" w:w="60"/>
              <w:left w:type="dxa" w:w="100"/>
              <w:bottom w:type="dxa" w:w="60"/>
              <w:right w:type="dxa" w:w="100"/>
            </w:tcMar>
          </w:tcPr>
          <w:p>
            <w:r>
              <w:rPr>
                <w:b w:val="false"/>
                <w:bCs w:val="false"/>
              </w:rPr>
              <w:t xml:space="preserve">Ignored in date/month+year mode</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There is </w:t>
      </w:r>
      <w:r>
        <w:rPr>
          <w:b/>
          <w:bCs/>
          <w:i w:val="false"/>
          <w:iCs w:val="false"/>
        </w:rPr>
        <w:t xml:space="preserve">no</w:t>
      </w:r>
      <w:r>
        <w:rPr>
          <w:b w:val="false"/>
          <w:bCs w:val="false"/>
          <w:i w:val="false"/>
          <w:iCs w:val="false"/>
        </w:rPr>
        <w:t xml:space="preserve"> Service-PO-mapping restriction on a Manager's team view — Employee-to-Manager mapping alone determines what a Manager can see, independent of whether that Manager is separately mapped to the same Service POs.</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/employee-reports/timesheet-approval-status</w:t>
      </w:r>
    </w:p>
    <w:p>
      <w:pPr>
        <w:pStyle w:val="ListParagraph"/>
        <w:numPr>
          <w:ilvl w:val="0"/>
          <w:numId w:val="1"/>
        </w:numPr>
        <w:spacing w:after="120"/>
      </w:pPr>
      <w:r>
        <w:rPr>
          <w:b w:val="false"/>
          <w:bCs w:val="false"/>
          <w:i w:val="false"/>
          <w:iCs w:val="false"/>
        </w:rPr>
        <w:t xml:space="preserve"/>
      </w:r>
      <w:r>
        <w:rPr>
          <w:b/>
          <w:bCs/>
          <w:i w:val="false"/>
          <w:iCs w:val="false"/>
        </w:rPr>
        <w:t xml:space="preserve">Export formats:</w:t>
      </w:r>
      <w:r>
        <w:rPr>
          <w:b w:val="false"/>
          <w:bCs w:val="false"/>
          <w:i w:val="false"/>
          <w:iCs w:val="false"/>
        </w:rPr>
        <w:t xml:space="preserve"> JSON only.</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/employee-reports/timesheet-approval-status?month=8&amp;year=2026</w:t>
      </w:r>
    </w:p>
    <w:p>
      <w:pPr>
        <w:spacing w:after="120"/>
      </w:pPr>
    </w:p>
    <w:p>
      <w:pPr>
        <w:spacing w:after="120"/>
      </w:pPr>
      <w:r>
        <w:rPr>
          <w:b w:val="false"/>
          <w:bCs w:val="false"/>
          <w:i w:val="false"/>
          <w:iCs w:val="false"/>
        </w:rPr>
        <w:t xml:space="preserve">Plain English: "Show me my own (and, if I manage anyone, my whole team's) hours and approval status for August 2026."</w:t>
      </w: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report never approves anything itself — it points at the existing team-timesheet-approval endpoints for that action; hierarchy detail shown here is informational only.</w:t>
      </w:r>
    </w:p>
    <w:p>
      <w:pPr>
        <w:pBdr>
          <w:bottom w:val="single" w:color="BFBFBF" w:sz="6"/>
        </w:pBdr>
        <w:spacing w:after="200"/>
      </w:pPr>
    </w:p>
    <w:p>
      <w:pPr>
        <w:pStyle w:val="Heading2"/>
        <w:spacing w:after="160" w:before="360"/>
      </w:pPr>
      <w:r>
        <w:rPr>
          <w:b w:val="false"/>
          <w:bCs w:val="false"/>
          <w:i w:val="false"/>
          <w:iCs w:val="false"/>
        </w:rPr>
        <w:t xml:space="preserve">9. Service PO Profitability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billable Service PO, compares the actual invoiced amount for the month against the actual delivery cost (hours × the delivering employees' monthly cost), to show real, already-happened margin.</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Nothing else in the system puts "what we actually invoiced" and "what it actually cost us to deliver" side by side per PO, per month — this report exists specifically to answer that margin question directly, rather than requiring someone to cross-reference two different reports.</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Finance/Delivery-leadership margin report.</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Service POs were most/least profitable this month?</w:t>
      </w:r>
    </w:p>
    <w:p>
      <w:pPr>
        <w:pStyle w:val="ListParagraph"/>
        <w:numPr>
          <w:ilvl w:val="0"/>
          <w:numId w:val="1"/>
        </w:numPr>
        <w:spacing w:after="120"/>
      </w:pPr>
      <w:r>
        <w:rPr>
          <w:b w:val="false"/>
          <w:bCs w:val="false"/>
          <w:i w:val="false"/>
          <w:iCs w:val="false"/>
        </w:rPr>
        <w:t xml:space="preserve">What is the margin % for a specific client's portfolio of POs?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billable Service PO:</w:t>
      </w:r>
    </w:p>
    <w:p>
      <w:pPr>
        <w:shd w:fill="F5F5F5" w:val="clear"/>
        <w:spacing w:after="0"/>
      </w:pPr>
      <w:r>
        <w:rPr>
          <w:rFonts w:ascii="Consolas" w:cs="Consolas" w:eastAsia="Consolas" w:hAnsi="Consolas"/>
          <w:sz w:val="19"/>
          <w:szCs w:val="19"/>
        </w:rPr>
        <w:t xml:space="preserve">     invoiced_amount = service_po_monthly_budgets.invoice_amount for that month</w:t>
      </w:r>
    </w:p>
    <w:p>
      <w:pPr>
        <w:shd w:fill="F5F5F5" w:val="clear"/>
        <w:spacing w:after="0"/>
      </w:pPr>
      <w:r>
        <w:rPr>
          <w:rFonts w:ascii="Consolas" w:cs="Consolas" w:eastAsia="Consolas" w:hAnsi="Consolas"/>
          <w:sz w:val="19"/>
          <w:szCs w:val="19"/>
        </w:rPr>
        <w:t xml:space="preserve">     delivery_cost   = SUM(hours this month × logging employee's monthly cost)</w:t>
      </w:r>
    </w:p>
    <w:p>
      <w:pPr>
        <w:shd w:fill="F5F5F5" w:val="clear"/>
        <w:spacing w:after="0"/>
      </w:pPr>
      <w:r>
        <w:rPr>
          <w:rFonts w:ascii="Consolas" w:cs="Consolas" w:eastAsia="Consolas" w:hAnsi="Consolas"/>
          <w:sz w:val="19"/>
          <w:szCs w:val="19"/>
        </w:rPr>
        <w:t xml:space="preserve">     margin          = invoiced_amount − delivery_cost</w:t>
      </w:r>
    </w:p>
    <w:p>
      <w:pPr>
        <w:shd w:fill="F5F5F5" w:val="clear"/>
        <w:spacing w:after="0"/>
      </w:pPr>
      <w:r>
        <w:rPr>
          <w:rFonts w:ascii="Consolas" w:cs="Consolas" w:eastAsia="Consolas" w:hAnsi="Consolas"/>
          <w:sz w:val="19"/>
          <w:szCs w:val="19"/>
        </w:rPr>
        <w:t xml:space="preserve">     margin_pct      = margin / invoiced_amount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Sort (default margin DESC) / paginate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summary totals = SUM over the current page only</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Actual invoice</w:t>
            </w:r>
          </w:p>
        </w:tc>
        <w:tc>
          <w:tcPr>
            <w:tcW w:type="pct" w:w="33%"/>
            <w:tcMar>
              <w:top w:type="dxa" w:w="60"/>
              <w:left w:type="dxa" w:w="100"/>
              <w:bottom w:type="dxa" w:w="60"/>
              <w:right w:type="dxa" w:w="100"/>
            </w:tcMar>
          </w:tcPr>
          <w:p>
            <w:r>
              <w:rPr>
                <w:b w:val="false"/>
                <w:bCs w:val="false"/>
              </w:rPr>
              <w:t xml:space="preserve">service_po_monthly_budgets.invoice_amount</w:t>
            </w:r>
          </w:p>
        </w:tc>
        <w:tc>
          <w:tcPr>
            <w:tcW w:type="pct" w:w="33%"/>
            <w:tcMar>
              <w:top w:type="dxa" w:w="60"/>
              <w:left w:type="dxa" w:w="100"/>
              <w:bottom w:type="dxa" w:w="60"/>
              <w:right w:type="dxa" w:w="100"/>
            </w:tcMar>
          </w:tcPr>
          <w:p>
            <w:r>
              <w:rPr>
                <w:b w:val="false"/>
                <w:bCs w:val="false"/>
              </w:rPr>
              <w:t xml:space="preserve">The realized (not planned) billing figure</w:t>
            </w:r>
          </w:p>
        </w:tc>
      </w:tr>
      <w:tr>
        <w:trPr>
          <w:tblHeader w:val="false"/>
        </w:trPr>
        <w:tc>
          <w:tcPr>
            <w:tcW w:type="pct" w:w="33%"/>
            <w:tcMar>
              <w:top w:type="dxa" w:w="60"/>
              <w:left w:type="dxa" w:w="100"/>
              <w:bottom w:type="dxa" w:w="60"/>
              <w:right w:type="dxa" w:w="100"/>
            </w:tcMar>
          </w:tcPr>
          <w:p>
            <w:r>
              <w:rPr>
                <w:b w:val="false"/>
                <w:bCs w:val="false"/>
              </w:rPr>
              <w:t xml:space="preserve">Actual delivery cost</w:t>
            </w:r>
          </w:p>
        </w:tc>
        <w:tc>
          <w:tcPr>
            <w:tcW w:type="pct" w:w="33%"/>
            <w:tcMar>
              <w:top w:type="dxa" w:w="60"/>
              <w:left w:type="dxa" w:w="100"/>
              <w:bottom w:type="dxa" w:w="60"/>
              <w:right w:type="dxa" w:w="100"/>
            </w:tcMar>
          </w:tcPr>
          <w:p>
            <w:r>
              <w:rPr>
                <w:b w:val="false"/>
                <w:bCs w:val="false"/>
              </w:rPr>
              <w:t xml:space="preserve">timesheets × monthly_costs</w:t>
            </w:r>
          </w:p>
        </w:tc>
        <w:tc>
          <w:tcPr>
            <w:tcW w:type="pct" w:w="33%"/>
            <w:tcMar>
              <w:top w:type="dxa" w:w="60"/>
              <w:left w:type="dxa" w:w="100"/>
              <w:bottom w:type="dxa" w:w="60"/>
              <w:right w:type="dxa" w:w="100"/>
            </w:tcMar>
          </w:tcPr>
          <w:p>
            <w:r>
              <w:rPr>
                <w:b w:val="false"/>
                <w:bCs w:val="false"/>
              </w:rPr>
              <w:t xml:space="preserve">What delivering the work actually 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w:t>
            </w:r>
          </w:p>
        </w:tc>
        <w:tc>
          <w:tcPr>
            <w:tcW w:type="pct" w:w="33%"/>
            <w:tcMar>
              <w:top w:type="dxa" w:w="60"/>
              <w:left w:type="dxa" w:w="100"/>
              <w:bottom w:type="dxa" w:w="60"/>
              <w:right w:type="dxa" w:w="100"/>
            </w:tcMar>
          </w:tcPr>
          <w:p>
            <w:r>
              <w:rPr>
                <w:b w:val="false"/>
                <w:bCs w:val="false"/>
              </w:rPr>
              <w:t xml:space="preserve">Hours logged this month against the PO</w:t>
            </w:r>
          </w:p>
        </w:tc>
        <w:tc>
          <w:tcPr>
            <w:tcW w:type="pct" w:w="33%"/>
            <w:tcMar>
              <w:top w:type="dxa" w:w="60"/>
              <w:left w:type="dxa" w:w="100"/>
              <w:bottom w:type="dxa" w:w="60"/>
              <w:right w:type="dxa" w:w="100"/>
            </w:tcMar>
          </w:tcPr>
          <w:p>
            <w:r>
              <w:rPr>
                <w:b w:val="false"/>
                <w:bCs w:val="false"/>
              </w:rPr>
              <w:t xml:space="preserve">SUM(hours)</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This month's invoice figure</w:t>
            </w:r>
          </w:p>
        </w:tc>
        <w:tc>
          <w:tcPr>
            <w:tcW w:type="pct" w:w="33%"/>
            <w:tcMar>
              <w:top w:type="dxa" w:w="60"/>
              <w:left w:type="dxa" w:w="100"/>
              <w:bottom w:type="dxa" w:w="60"/>
              <w:right w:type="dxa" w:w="100"/>
            </w:tcMar>
          </w:tcPr>
          <w:p>
            <w:r>
              <w:rPr>
                <w:b w:val="false"/>
                <w:bCs w:val="false"/>
              </w:rPr>
              <w:t xml:space="preserve">service_po_monthly_budgets.invoice_amount, 0 if no row</w:t>
            </w:r>
          </w:p>
        </w:tc>
      </w:tr>
      <w:tr>
        <w:trPr>
          <w:tblHeader w:val="false"/>
        </w:trPr>
        <w:tc>
          <w:tcPr>
            <w:tcW w:type="pct" w:w="33%"/>
            <w:tcMar>
              <w:top w:type="dxa" w:w="60"/>
              <w:left w:type="dxa" w:w="100"/>
              <w:bottom w:type="dxa" w:w="60"/>
              <w:right w:type="dxa" w:w="100"/>
            </w:tcMar>
          </w:tcPr>
          <w:p>
            <w:r>
              <w:rPr>
                <w:b w:val="false"/>
                <w:bCs w:val="false"/>
              </w:rPr>
              <w:t xml:space="preserve">delivery_cost</w:t>
            </w:r>
          </w:p>
        </w:tc>
        <w:tc>
          <w:tcPr>
            <w:tcW w:type="pct" w:w="33%"/>
            <w:tcMar>
              <w:top w:type="dxa" w:w="60"/>
              <w:left w:type="dxa" w:w="100"/>
              <w:bottom w:type="dxa" w:w="60"/>
              <w:right w:type="dxa" w:w="100"/>
            </w:tcMar>
          </w:tcPr>
          <w:p>
            <w:r>
              <w:rPr>
                <w:b w:val="false"/>
                <w:bCs w:val="false"/>
              </w:rPr>
              <w:t xml:space="preserve">What delivering that work cost</w:t>
            </w:r>
          </w:p>
        </w:tc>
        <w:tc>
          <w:tcPr>
            <w:tcW w:type="pct" w:w="33%"/>
            <w:tcMar>
              <w:top w:type="dxa" w:w="60"/>
              <w:left w:type="dxa" w:w="100"/>
              <w:bottom w:type="dxa" w:w="60"/>
              <w:right w:type="dxa" w:w="100"/>
            </w:tcMar>
          </w:tcPr>
          <w:p>
            <w:r>
              <w:rPr>
                <w:b w:val="false"/>
                <w:bCs w:val="false"/>
              </w:rPr>
              <w:t xml:space="preserve">SUM(hours × employee's monthly_costs.total_cost), 0 if no timesheet activity</w:t>
            </w:r>
          </w:p>
        </w:tc>
      </w:tr>
      <w:tr>
        <w:trPr>
          <w:tblHeader w:val="false"/>
        </w:trPr>
        <w:tc>
          <w:tcPr>
            <w:tcW w:type="pct" w:w="33%"/>
            <w:tcMar>
              <w:top w:type="dxa" w:w="60"/>
              <w:left w:type="dxa" w:w="100"/>
              <w:bottom w:type="dxa" w:w="60"/>
              <w:right w:type="dxa" w:w="100"/>
            </w:tcMar>
          </w:tcPr>
          <w:p>
            <w:r>
              <w:rPr>
                <w:b w:val="false"/>
                <w:bCs w:val="false"/>
              </w:rPr>
              <w:t xml:space="preserve">margin</w:t>
            </w:r>
          </w:p>
        </w:tc>
        <w:tc>
          <w:tcPr>
            <w:tcW w:type="pct" w:w="33%"/>
            <w:tcMar>
              <w:top w:type="dxa" w:w="60"/>
              <w:left w:type="dxa" w:w="100"/>
              <w:bottom w:type="dxa" w:w="60"/>
              <w:right w:type="dxa" w:w="100"/>
            </w:tcMar>
          </w:tcPr>
          <w:p>
            <w:r>
              <w:rPr>
                <w:b w:val="false"/>
                <w:bCs w:val="false"/>
              </w:rPr>
              <w:t xml:space="preserve">Profit</w:t>
            </w:r>
          </w:p>
        </w:tc>
        <w:tc>
          <w:tcPr>
            <w:tcW w:type="pct" w:w="33%"/>
            <w:tcMar>
              <w:top w:type="dxa" w:w="60"/>
              <w:left w:type="dxa" w:w="100"/>
              <w:bottom w:type="dxa" w:w="60"/>
              <w:right w:type="dxa" w:w="100"/>
            </w:tcMar>
          </w:tcPr>
          <w:p>
            <w:r>
              <w:rPr>
                <w:b w:val="false"/>
                <w:bCs w:val="false"/>
              </w:rPr>
              <w:t xml:space="preserve">invoiced_amount − delivery_cost</w:t>
            </w:r>
          </w:p>
        </w:tc>
      </w:tr>
      <w:tr>
        <w:trPr>
          <w:tblHeader w:val="false"/>
        </w:trPr>
        <w:tc>
          <w:tcPr>
            <w:tcW w:type="pct" w:w="33%"/>
            <w:tcMar>
              <w:top w:type="dxa" w:w="60"/>
              <w:left w:type="dxa" w:w="100"/>
              <w:bottom w:type="dxa" w:w="60"/>
              <w:right w:type="dxa" w:w="100"/>
            </w:tcMar>
          </w:tcPr>
          <w:p>
            <w:r>
              <w:rPr>
                <w:b w:val="false"/>
                <w:bCs w:val="false"/>
              </w:rPr>
              <w:t xml:space="preserve">margin_pct</w:t>
            </w:r>
          </w:p>
        </w:tc>
        <w:tc>
          <w:tcPr>
            <w:tcW w:type="pct" w:w="33%"/>
            <w:tcMar>
              <w:top w:type="dxa" w:w="60"/>
              <w:left w:type="dxa" w:w="100"/>
              <w:bottom w:type="dxa" w:w="60"/>
              <w:right w:type="dxa" w:w="100"/>
            </w:tcMar>
          </w:tcPr>
          <w:p>
            <w:r>
              <w:rPr>
                <w:b w:val="false"/>
                <w:bCs w:val="false"/>
              </w:rPr>
              <w:t xml:space="preserve">Profit as % of revenue</w:t>
            </w:r>
          </w:p>
        </w:tc>
        <w:tc>
          <w:tcPr>
            <w:tcW w:type="pct" w:w="33%"/>
            <w:tcMar>
              <w:top w:type="dxa" w:w="60"/>
              <w:left w:type="dxa" w:w="100"/>
              <w:bottom w:type="dxa" w:w="60"/>
              <w:right w:type="dxa" w:w="100"/>
            </w:tcMar>
          </w:tcPr>
          <w:p>
            <w:r>
              <w:rPr>
                <w:b w:val="false"/>
                <w:bCs w:val="false"/>
              </w:rPr>
              <w:t xml:space="preserve">margin / invoiced_amount × 100, NULL if invoiced_amount is not positive</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r>
        <w:trPr>
          <w:tblHeader w:val="false"/>
        </w:trPr>
        <w:tc>
          <w:tcPr>
            <w:tcW w:type="pct" w:w="25%"/>
            <w:tcMar>
              <w:top w:type="dxa" w:w="60"/>
              <w:left w:type="dxa" w:w="100"/>
              <w:bottom w:type="dxa" w:w="60"/>
              <w:right w:type="dxa" w:w="100"/>
            </w:tcMar>
          </w:tcPr>
          <w:p>
            <w:r>
              <w:rPr>
                <w:b w:val="false"/>
                <w:bCs w:val="false"/>
              </w:rPr>
              <w:t xml:space="preserve">isBillable</w:t>
            </w:r>
          </w:p>
        </w:tc>
        <w:tc>
          <w:tcPr>
            <w:tcW w:type="pct" w:w="25%"/>
            <w:tcMar>
              <w:top w:type="dxa" w:w="60"/>
              <w:left w:type="dxa" w:w="100"/>
              <w:bottom w:type="dxa" w:w="60"/>
              <w:right w:type="dxa" w:w="100"/>
            </w:tcMar>
          </w:tcPr>
          <w:p>
            <w:r>
              <w:rPr>
                <w:b w:val="false"/>
                <w:bCs w:val="false"/>
              </w:rPr>
              <w:t xml:space="preserve">boolean-like</w:t>
            </w:r>
          </w:p>
        </w:tc>
        <w:tc>
          <w:tcPr>
            <w:tcW w:type="pct" w:w="25%"/>
            <w:tcMar>
              <w:top w:type="dxa" w:w="60"/>
              <w:left w:type="dxa" w:w="100"/>
              <w:bottom w:type="dxa" w:w="60"/>
              <w:right w:type="dxa" w:w="100"/>
            </w:tcMar>
          </w:tcPr>
          <w:p>
            <w:r>
              <w:rPr>
                <w:b w:val="false"/>
                <w:bCs w:val="false"/>
              </w:rPr>
              <w:t xml:space="preserve">Redundant — this report always restricts to billable POs regardless</w:t>
            </w:r>
          </w:p>
        </w:tc>
        <w:tc>
          <w:tcPr>
            <w:tcW w:type="pct" w:w="25%"/>
            <w:tcMar>
              <w:top w:type="dxa" w:w="60"/>
              <w:left w:type="dxa" w:w="100"/>
              <w:bottom w:type="dxa" w:w="60"/>
              <w:right w:type="dxa" w:w="100"/>
            </w:tcMar>
          </w:tcPr>
          <w:p>
            <w:r>
              <w:rPr>
                <w:b w:val="false"/>
                <w:bCs w:val="false"/>
              </w:rPr>
              <w:t xml:space="preserve">The report hard-codes is_billable = true; this filter, if supplied, simply duplicates that restriction</w:t>
            </w:r>
          </w:p>
        </w:tc>
      </w:tr>
      <w:tr>
        <w:trPr>
          <w:tblHeader w:val="false"/>
        </w:trPr>
        <w:tc>
          <w:tcPr>
            <w:tcW w:type="pct" w:w="25%"/>
            <w:tcMar>
              <w:top w:type="dxa" w:w="60"/>
              <w:left w:type="dxa" w:w="100"/>
              <w:bottom w:type="dxa" w:w="60"/>
              <w:right w:type="dxa" w:w="100"/>
            </w:tcMar>
          </w:tcPr>
          <w:p>
            <w:r>
              <w:rPr>
                <w:b w:val="false"/>
                <w:bCs w:val="false"/>
              </w:rPr>
              <w:t xml:space="preserve">serviceCategoryId,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client_name, service_po_name, invoiced_amount, delivery_cost, margin, margin_pct, hours_delivered</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Non-billable Service POs are </w:t>
      </w:r>
      <w:r>
        <w:rPr>
          <w:b/>
          <w:bCs/>
          <w:i w:val="false"/>
          <w:iCs w:val="false"/>
        </w:rPr>
        <w:t xml:space="preserve">always</w:t>
      </w:r>
      <w:r>
        <w:rPr>
          <w:b w:val="false"/>
          <w:bCs w:val="false"/>
          <w:i w:val="false"/>
          <w:iCs w:val="false"/>
        </w:rPr>
        <w:t xml:space="preserve"> excluded, regardless of any filter. A PO with no budget row and no timesheet hours still appears (it isn't dropped) with </w:t>
      </w:r>
      <w:r>
        <w:rPr>
          <w:rFonts w:ascii="Consolas" w:cs="Consolas" w:eastAsia="Consolas" w:hAnsi="Consolas"/>
          <w:color w:val="AA0000"/>
          <w:sz w:val="20"/>
          <w:szCs w:val="20"/>
          <w:shd w:fill="F2F2F2" w:val="clear"/>
        </w:rPr>
        <w:t xml:space="preserve">invoiced_amount=0</w:t>
      </w:r>
      <w:r>
        <w:rPr>
          <w:b w:val="false"/>
          <w:bCs w:val="false"/>
          <w:i w:val="false"/>
          <w:iCs w:val="false"/>
        </w:rPr>
        <w:t xml:space="preserve">, </w:t>
      </w:r>
      <w:r>
        <w:rPr>
          <w:rFonts w:ascii="Consolas" w:cs="Consolas" w:eastAsia="Consolas" w:hAnsi="Consolas"/>
          <w:color w:val="AA0000"/>
          <w:sz w:val="20"/>
          <w:szCs w:val="20"/>
          <w:shd w:fill="F2F2F2" w:val="clear"/>
        </w:rPr>
        <w:t xml:space="preserve">delivery_cost=0</w:t>
      </w:r>
      <w:r>
        <w:rPr>
          <w:b w:val="false"/>
          <w:bCs w:val="false"/>
          <w:i w:val="false"/>
          <w:iCs w:val="false"/>
        </w:rPr>
        <w:t xml:space="preserve">, </w:t>
      </w:r>
      <w:r>
        <w:rPr>
          <w:rFonts w:ascii="Consolas" w:cs="Consolas" w:eastAsia="Consolas" w:hAnsi="Consolas"/>
          <w:color w:val="AA0000"/>
          <w:sz w:val="20"/>
          <w:szCs w:val="20"/>
          <w:shd w:fill="F2F2F2" w:val="clear"/>
        </w:rPr>
        <w:t xml:space="preserve">margin=0</w:t>
      </w:r>
      <w:r>
        <w:rPr>
          <w:b w:val="false"/>
          <w:bCs w:val="false"/>
          <w:i w:val="false"/>
          <w:iCs w:val="false"/>
        </w:rPr>
        <w:t xml:space="preserve">, </w:t>
      </w:r>
      <w:r>
        <w:rPr>
          <w:rFonts w:ascii="Consolas" w:cs="Consolas" w:eastAsia="Consolas" w:hAnsi="Consolas"/>
          <w:color w:val="AA0000"/>
          <w:sz w:val="20"/>
          <w:szCs w:val="20"/>
          <w:shd w:fill="F2F2F2" w:val="clear"/>
        </w:rPr>
        <w:t xml:space="preserve">margin_pct=NULL</w:t>
      </w:r>
      <w:r>
        <w:rPr>
          <w:b w:val="false"/>
          <w:bCs w:val="false"/>
          <w:i w:val="false"/>
          <w:iCs w:val="false"/>
        </w:rPr>
        <w:t xml:space="preserve">.</w:t>
      </w:r>
    </w:p>
    <w:p>
      <w:pPr>
        <w:pStyle w:val="Heading3"/>
        <w:spacing w:after="160" w:before="240"/>
      </w:pPr>
      <w:r>
        <w:rPr>
          <w:b w:val="false"/>
          <w:bCs w:val="false"/>
          <w:i w:val="false"/>
          <w:iCs w:val="false"/>
        </w:rPr>
        <w:t xml:space="preserve">Business Interpretation</w:t>
      </w:r>
    </w:p>
    <w:p>
      <w:pPr>
        <w:spacing w:after="120"/>
      </w:pPr>
      <w:r>
        <w:rPr>
          <w:rFonts w:ascii="Consolas" w:cs="Consolas" w:eastAsia="Consolas" w:hAnsi="Consolas"/>
          <w:color w:val="AA0000"/>
          <w:sz w:val="20"/>
          <w:szCs w:val="20"/>
          <w:shd w:fill="F2F2F2" w:val="clear"/>
        </w:rPr>
        <w:t xml:space="preserve">margin_pct = NULL</w:t>
      </w:r>
      <w:r>
        <w:rPr>
          <w:b w:val="false"/>
          <w:bCs w:val="false"/>
          <w:i w:val="false"/>
          <w:iCs w:val="false"/>
        </w:rPr>
        <w:t xml:space="preserve"> means there was no invoice figure to divide by that month — treat it as "not measurable this month," not as zero margin.</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Negative margin</w:t>
            </w:r>
          </w:p>
        </w:tc>
        <w:tc>
          <w:tcPr>
            <w:tcW w:type="pct" w:w="50%"/>
            <w:tcMar>
              <w:top w:type="dxa" w:w="60"/>
              <w:left w:type="dxa" w:w="100"/>
              <w:bottom w:type="dxa" w:w="60"/>
              <w:right w:type="dxa" w:w="100"/>
            </w:tcMar>
          </w:tcPr>
          <w:p>
            <w:r>
              <w:rPr>
                <w:b w:val="false"/>
                <w:bCs w:val="false"/>
              </w:rPr>
              <w:t xml:space="preserve">Investigate delivery cost overrun on that PO</w:t>
            </w:r>
          </w:p>
        </w:tc>
      </w:tr>
      <w:tr>
        <w:trPr>
          <w:tblHeader w:val="false"/>
        </w:trPr>
        <w:tc>
          <w:tcPr>
            <w:tcW w:type="pct" w:w="50%"/>
            <w:tcMar>
              <w:top w:type="dxa" w:w="60"/>
              <w:left w:type="dxa" w:w="100"/>
              <w:bottom w:type="dxa" w:w="60"/>
              <w:right w:type="dxa" w:w="100"/>
            </w:tcMar>
          </w:tcPr>
          <w:p>
            <w:r>
              <w:rPr>
                <w:b w:val="false"/>
                <w:bCs w:val="false"/>
              </w:rPr>
              <w:t xml:space="preserve">margin_pct = NULL for a PO expected to be invoiced</w:t>
            </w:r>
          </w:p>
        </w:tc>
        <w:tc>
          <w:tcPr>
            <w:tcW w:type="pct" w:w="50%"/>
            <w:tcMar>
              <w:top w:type="dxa" w:w="60"/>
              <w:left w:type="dxa" w:w="100"/>
              <w:bottom w:type="dxa" w:w="60"/>
              <w:right w:type="dxa" w:w="100"/>
            </w:tcMar>
          </w:tcPr>
          <w:p>
            <w:r>
              <w:rPr>
                <w:b w:val="false"/>
                <w:bCs w:val="false"/>
              </w:rPr>
              <w:t xml:space="preserve">Confirm the Monthly Budget entry was made for that PO/month</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/api/v1/reports/service-po-profitability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 summary: { total_invoiced_amount, total_delivery_cost, total_margin, overall_margin_pct } }</w:t>
      </w:r>
      <w:r>
        <w:rPr>
          <w:b w:val="false"/>
          <w:bCs w:val="false"/>
          <w:i w:val="false"/>
          <w:iCs w:val="false"/>
        </w:rPr>
        <w:t xml:space="preserve"> — </w:t>
      </w:r>
      <w:r>
        <w:rPr>
          <w:b/>
          <w:bCs/>
          <w:i w:val="false"/>
          <w:iCs w:val="false"/>
        </w:rPr>
        <w:t xml:space="preserve">page-level only</w:t>
      </w:r>
      <w:r>
        <w:rPr>
          <w:b w:val="false"/>
          <w:bCs w:val="false"/>
          <w:i w:val="false"/>
          <w:iCs w:val="false"/>
        </w:rPr>
        <w:t xml:space="preserve">, confirmed in code.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/api/v1/reports/service-po-profitability?month=8&amp;year=2026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This report is entirely </w:t>
      </w:r>
      <w:r>
        <w:rPr>
          <w:b/>
          <w:bCs/>
          <w:i w:val="false"/>
          <w:iCs w:val="false"/>
        </w:rPr>
        <w:t xml:space="preserve">actuals-based</w:t>
      </w:r>
      <w:r>
        <w:rPr>
          <w:b w:val="false"/>
          <w:bCs w:val="false"/>
          <w:i w:val="false"/>
          <w:iCs w:val="false"/>
        </w:rPr>
        <w:t xml:space="preserve"> (what already happened). Compare to report 21 (Budgeted Margin Forecast), which is the </w:t>
      </w:r>
      <w:r>
        <w:rPr>
          <w:b/>
          <w:bCs/>
          <w:i w:val="false"/>
          <w:iCs w:val="false"/>
        </w:rPr>
        <w:t xml:space="preserve">forward-looking, planned</w:t>
      </w:r>
      <w:r>
        <w:rPr>
          <w:b w:val="false"/>
          <w:bCs w:val="false"/>
          <w:i w:val="false"/>
          <w:iCs w:val="false"/>
        </w:rPr>
        <w:t xml:space="preserve"> counterpart.</w:t>
      </w:r>
    </w:p>
    <w:p>
      <w:pPr>
        <w:pBdr>
          <w:bottom w:val="single" w:color="BFBFBF" w:sz="6"/>
        </w:pBdr>
        <w:spacing w:after="200"/>
      </w:pPr>
    </w:p>
    <w:p>
      <w:pPr>
        <w:pStyle w:val="Heading2"/>
        <w:spacing w:after="160" w:before="360"/>
      </w:pPr>
      <w:r>
        <w:rPr>
          <w:b w:val="false"/>
          <w:bCs w:val="false"/>
          <w:i w:val="false"/>
          <w:iCs w:val="false"/>
        </w:rPr>
        <w:t xml:space="preserve">10. Budgeted Margin Forecast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forward-looking twin of report 20 — instead of actual invoice and actual delivery cost, this uses </w:t>
      </w:r>
      <w:r>
        <w:rPr>
          <w:b/>
          <w:bCs/>
          <w:i w:val="false"/>
          <w:iCs w:val="false"/>
        </w:rPr>
        <w:t xml:space="preserve">planned</w:t>
      </w:r>
      <w:r>
        <w:rPr>
          <w:b w:val="false"/>
          <w:bCs w:val="false"/>
          <w:i w:val="false"/>
          <w:iCs w:val="false"/>
        </w:rPr>
        <w:t xml:space="preserve"> figures (Cost Budget Master's planned invoice amount, Resource Budget Master's planned hours) to forecast margin </w:t>
      </w:r>
      <w:r>
        <w:rPr>
          <w:b w:val="false"/>
          <w:bCs w:val="false"/>
          <w:i/>
          <w:iCs/>
        </w:rPr>
        <w:t xml:space="preserve">before the month happens</w:t>
      </w:r>
      <w:r>
        <w:rPr>
          <w:b w:val="false"/>
          <w:bCs w:val="false"/>
          <w:i w:val="false"/>
          <w:iCs w:val="false"/>
        </w:rPr>
        <w:t xml:space="preserv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Report 20 can only tell you margin after the fact. This report lets Finance/Delivery leadership see a projected margin the moment planning data (cost &amp; resource budgets) is entered for a future month — useful for pre-month planning and budget approval.</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Finance/Delivery leadership doing forward planning.</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Based on what's already planned, what margin do we expect for a future month?</w:t>
      </w:r>
    </w:p>
    <w:p>
      <w:pPr>
        <w:pStyle w:val="ListParagraph"/>
        <w:numPr>
          <w:ilvl w:val="0"/>
          <w:numId w:val="1"/>
        </w:numPr>
        <w:spacing w:after="120"/>
      </w:pPr>
      <w:r>
        <w:rPr>
          <w:b w:val="false"/>
          <w:bCs w:val="false"/>
          <w:i w:val="false"/>
          <w:iCs w:val="false"/>
        </w:rPr>
        <w:t xml:space="preserve">Which planned POs currently show a thin or negative forecasted margin?</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Driving table: Cost Budget Master rows for that month (status='active')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budgeted_revenue = cost_budget_master.invoice_amount</w:t>
      </w:r>
    </w:p>
    <w:p>
      <w:pPr>
        <w:shd w:fill="F5F5F5" w:val="clear"/>
        <w:spacing w:after="0"/>
      </w:pPr>
      <w:r>
        <w:rPr>
          <w:rFonts w:ascii="Consolas" w:cs="Consolas" w:eastAsia="Consolas" w:hAnsi="Consolas"/>
          <w:sz w:val="19"/>
          <w:szCs w:val="19"/>
        </w:rPr>
        <w:t xml:space="preserve">          budgeted_hours   = SUM(resource_budget_master.hours) for that PO/month</w:t>
      </w:r>
    </w:p>
    <w:p>
      <w:pPr>
        <w:shd w:fill="F5F5F5" w:val="clear"/>
        <w:spacing w:after="0"/>
      </w:pPr>
      <w:r>
        <w:rPr>
          <w:rFonts w:ascii="Consolas" w:cs="Consolas" w:eastAsia="Consolas" w:hAnsi="Consolas"/>
          <w:sz w:val="19"/>
          <w:szCs w:val="19"/>
        </w:rPr>
        <w:t xml:space="preserve">          budgeted_cost    = SUM(planned hours × the planned employee's monthly cost)</w:t>
      </w:r>
    </w:p>
    <w:p>
      <w:pPr>
        <w:shd w:fill="F5F5F5" w:val="clear"/>
        <w:spacing w:after="0"/>
      </w:pPr>
      <w:r>
        <w:rPr>
          <w:rFonts w:ascii="Consolas" w:cs="Consolas" w:eastAsia="Consolas" w:hAnsi="Consolas"/>
          <w:sz w:val="19"/>
          <w:szCs w:val="19"/>
        </w:rPr>
        <w:t xml:space="preserve">          forecasted_margin = budgeted_revenue − budgeted_cost</w:t>
      </w:r>
    </w:p>
    <w:p>
      <w:pPr>
        <w:pBdr>
          <w:bottom w:val="single" w:color="D9D9D9" w:sz="2"/>
        </w:pBdr>
        <w:shd w:fill="F5F5F5" w:val="clear"/>
        <w:spacing w:after="0"/>
      </w:pPr>
      <w:r>
        <w:rPr>
          <w:rFonts w:ascii="Consolas" w:cs="Consolas" w:eastAsia="Consolas" w:hAnsi="Consolas"/>
          <w:sz w:val="19"/>
          <w:szCs w:val="19"/>
        </w:rPr>
        <w:t xml:space="preserve">          forecasted_margin_pct = forecasted_margin / budgeted_revenue × 100</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Planned revenue</w:t>
            </w:r>
          </w:p>
        </w:tc>
        <w:tc>
          <w:tcPr>
            <w:tcW w:type="pct" w:w="33%"/>
            <w:tcMar>
              <w:top w:type="dxa" w:w="60"/>
              <w:left w:type="dxa" w:w="100"/>
              <w:bottom w:type="dxa" w:w="60"/>
              <w:right w:type="dxa" w:w="100"/>
            </w:tcMar>
          </w:tcPr>
          <w:p>
            <w:r>
              <w:rPr>
                <w:b w:val="false"/>
                <w:bCs w:val="false"/>
              </w:rPr>
              <w:t xml:space="preserve">cost_budget_master.invoice_amount, status='active' only</w:t>
            </w:r>
          </w:p>
        </w:tc>
        <w:tc>
          <w:tcPr>
            <w:tcW w:type="pct" w:w="33%"/>
            <w:tcMar>
              <w:top w:type="dxa" w:w="60"/>
              <w:left w:type="dxa" w:w="100"/>
              <w:bottom w:type="dxa" w:w="60"/>
              <w:right w:type="dxa" w:w="100"/>
            </w:tcMar>
          </w:tcPr>
          <w:p>
            <w:r>
              <w:rPr>
                <w:b w:val="false"/>
                <w:bCs w:val="false"/>
              </w:rPr>
              <w:t xml:space="preserve">The forecast baseline</w:t>
            </w:r>
          </w:p>
        </w:tc>
      </w:tr>
      <w:tr>
        <w:trPr>
          <w:tblHeader w:val="false"/>
        </w:trPr>
        <w:tc>
          <w:tcPr>
            <w:tcW w:type="pct" w:w="33%"/>
            <w:tcMar>
              <w:top w:type="dxa" w:w="60"/>
              <w:left w:type="dxa" w:w="100"/>
              <w:bottom w:type="dxa" w:w="60"/>
              <w:right w:type="dxa" w:w="100"/>
            </w:tcMar>
          </w:tcPr>
          <w:p>
            <w:r>
              <w:rPr>
                <w:b w:val="false"/>
                <w:bCs w:val="false"/>
              </w:rPr>
              <w:t xml:space="preserve">Planned hours</w:t>
            </w:r>
          </w:p>
        </w:tc>
        <w:tc>
          <w:tcPr>
            <w:tcW w:type="pct" w:w="33%"/>
            <w:tcMar>
              <w:top w:type="dxa" w:w="60"/>
              <w:left w:type="dxa" w:w="100"/>
              <w:bottom w:type="dxa" w:w="60"/>
              <w:right w:type="dxa" w:w="100"/>
            </w:tcMar>
          </w:tcPr>
          <w:p>
            <w:r>
              <w:rPr>
                <w:b w:val="false"/>
                <w:bCs w:val="false"/>
              </w:rPr>
              <w:t xml:space="preserve">resource_budget_master.hours, status='active' only</w:t>
            </w:r>
          </w:p>
        </w:tc>
        <w:tc>
          <w:tcPr>
            <w:tcW w:type="pct" w:w="33%"/>
            <w:tcMar>
              <w:top w:type="dxa" w:w="60"/>
              <w:left w:type="dxa" w:w="100"/>
              <w:bottom w:type="dxa" w:w="60"/>
              <w:right w:type="dxa" w:w="100"/>
            </w:tcMar>
          </w:tcPr>
          <w:p>
            <w:r>
              <w:rPr>
                <w:b w:val="false"/>
                <w:bCs w:val="false"/>
              </w:rPr>
              <w:t xml:space="preserve">Planned staffing</w:t>
            </w:r>
          </w:p>
        </w:tc>
      </w:tr>
      <w:tr>
        <w:trPr>
          <w:tblHeader w:val="false"/>
        </w:trPr>
        <w:tc>
          <w:tcPr>
            <w:tcW w:type="pct" w:w="33%"/>
            <w:tcMar>
              <w:top w:type="dxa" w:w="60"/>
              <w:left w:type="dxa" w:w="100"/>
              <w:bottom w:type="dxa" w:w="60"/>
              <w:right w:type="dxa" w:w="100"/>
            </w:tcMar>
          </w:tcPr>
          <w:p>
            <w:r>
              <w:rPr>
                <w:b w:val="false"/>
                <w:bCs w:val="false"/>
              </w:rPr>
              <w:t xml:space="preserve">Cost rate applied to planned hours</w:t>
            </w:r>
          </w:p>
        </w:tc>
        <w:tc>
          <w:tcPr>
            <w:tcW w:type="pct" w:w="33%"/>
            <w:tcMar>
              <w:top w:type="dxa" w:w="60"/>
              <w:left w:type="dxa" w:w="100"/>
              <w:bottom w:type="dxa" w:w="60"/>
              <w:right w:type="dxa" w:w="100"/>
            </w:tcMar>
          </w:tcPr>
          <w:p>
            <w:r>
              <w:rPr>
                <w:b w:val="false"/>
                <w:bCs w:val="false"/>
              </w:rPr>
              <w:t xml:space="preserve">monthly_costs.total_cost for the planned employee/month</w:t>
            </w:r>
          </w:p>
        </w:tc>
        <w:tc>
          <w:tcPr>
            <w:tcW w:type="pct" w:w="33%"/>
            <w:tcMar>
              <w:top w:type="dxa" w:w="60"/>
              <w:left w:type="dxa" w:w="100"/>
              <w:bottom w:type="dxa" w:w="60"/>
              <w:right w:type="dxa" w:w="100"/>
            </w:tcMar>
          </w:tcPr>
          <w:p>
            <w:r>
              <w:rPr>
                <w:b w:val="false"/>
                <w:bCs w:val="false"/>
              </w:rPr>
              <w:t xml:space="preserve">Same cost source used for actuals elsewhere — the planned hours are costed at the employee's monthly cost figure, not a distinct "planned rate"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budgeted_revenue</w:t>
            </w:r>
          </w:p>
        </w:tc>
        <w:tc>
          <w:tcPr>
            <w:tcW w:type="pct" w:w="33%"/>
            <w:tcMar>
              <w:top w:type="dxa" w:w="60"/>
              <w:left w:type="dxa" w:w="100"/>
              <w:bottom w:type="dxa" w:w="60"/>
              <w:right w:type="dxa" w:w="100"/>
            </w:tcMar>
          </w:tcPr>
          <w:p>
            <w:r>
              <w:rPr>
                <w:b w:val="false"/>
                <w:bCs w:val="false"/>
              </w:rPr>
              <w:t xml:space="preserve">Planned invoice amount</w:t>
            </w:r>
          </w:p>
        </w:tc>
        <w:tc>
          <w:tcPr>
            <w:tcW w:type="pct" w:w="33%"/>
            <w:tcMar>
              <w:top w:type="dxa" w:w="60"/>
              <w:left w:type="dxa" w:w="100"/>
              <w:bottom w:type="dxa" w:w="60"/>
              <w:right w:type="dxa" w:w="100"/>
            </w:tcMar>
          </w:tcPr>
          <w:p>
            <w:r>
              <w:rPr>
                <w:b w:val="false"/>
                <w:bCs w:val="false"/>
              </w:rPr>
              <w:t xml:space="preserve">cost_budget_master.invoice_amount</w:t>
            </w:r>
          </w:p>
        </w:tc>
      </w:tr>
      <w:tr>
        <w:trPr>
          <w:tblHeader w:val="false"/>
        </w:trPr>
        <w:tc>
          <w:tcPr>
            <w:tcW w:type="pct" w:w="33%"/>
            <w:tcMar>
              <w:top w:type="dxa" w:w="60"/>
              <w:left w:type="dxa" w:w="100"/>
              <w:bottom w:type="dxa" w:w="60"/>
              <w:right w:type="dxa" w:w="100"/>
            </w:tcMar>
          </w:tcPr>
          <w:p>
            <w:r>
              <w:rPr>
                <w:b w:val="false"/>
                <w:bCs w:val="false"/>
              </w:rPr>
              <w:t xml:space="preserve">budgeted_hours</w:t>
            </w:r>
          </w:p>
        </w:tc>
        <w:tc>
          <w:tcPr>
            <w:tcW w:type="pct" w:w="33%"/>
            <w:tcMar>
              <w:top w:type="dxa" w:w="60"/>
              <w:left w:type="dxa" w:w="100"/>
              <w:bottom w:type="dxa" w:w="60"/>
              <w:right w:type="dxa" w:w="100"/>
            </w:tcMar>
          </w:tcPr>
          <w:p>
            <w:r>
              <w:rPr>
                <w:b w:val="false"/>
                <w:bCs w:val="false"/>
              </w:rPr>
              <w:t xml:space="preserve">Planned hours across all employees for that PO/month</w:t>
            </w:r>
          </w:p>
        </w:tc>
        <w:tc>
          <w:tcPr>
            <w:tcW w:type="pct" w:w="33%"/>
            <w:tcMar>
              <w:top w:type="dxa" w:w="60"/>
              <w:left w:type="dxa" w:w="100"/>
              <w:bottom w:type="dxa" w:w="60"/>
              <w:right w:type="dxa" w:w="100"/>
            </w:tcMar>
          </w:tcPr>
          <w:p>
            <w:r>
              <w:rPr>
                <w:b w:val="false"/>
                <w:bCs w:val="false"/>
              </w:rPr>
              <w:t xml:space="preserve">SUM(resource_budget_master.hours), 0 if none planned</w:t>
            </w:r>
          </w:p>
        </w:tc>
      </w:tr>
      <w:tr>
        <w:trPr>
          <w:tblHeader w:val="false"/>
        </w:trPr>
        <w:tc>
          <w:tcPr>
            <w:tcW w:type="pct" w:w="33%"/>
            <w:tcMar>
              <w:top w:type="dxa" w:w="60"/>
              <w:left w:type="dxa" w:w="100"/>
              <w:bottom w:type="dxa" w:w="60"/>
              <w:right w:type="dxa" w:w="100"/>
            </w:tcMar>
          </w:tcPr>
          <w:p>
            <w:r>
              <w:rPr>
                <w:b w:val="false"/>
                <w:bCs w:val="false"/>
              </w:rPr>
              <w:t xml:space="preserve">budgeted_cost</w:t>
            </w:r>
          </w:p>
        </w:tc>
        <w:tc>
          <w:tcPr>
            <w:tcW w:type="pct" w:w="33%"/>
            <w:tcMar>
              <w:top w:type="dxa" w:w="60"/>
              <w:left w:type="dxa" w:w="100"/>
              <w:bottom w:type="dxa" w:w="60"/>
              <w:right w:type="dxa" w:w="100"/>
            </w:tcMar>
          </w:tcPr>
          <w:p>
            <w:r>
              <w:rPr>
                <w:b w:val="false"/>
                <w:bCs w:val="false"/>
              </w:rPr>
              <w:t xml:space="preserve">Planned cost</w:t>
            </w:r>
          </w:p>
        </w:tc>
        <w:tc>
          <w:tcPr>
            <w:tcW w:type="pct" w:w="33%"/>
            <w:tcMar>
              <w:top w:type="dxa" w:w="60"/>
              <w:left w:type="dxa" w:w="100"/>
              <w:bottom w:type="dxa" w:w="60"/>
              <w:right w:type="dxa" w:w="100"/>
            </w:tcMar>
          </w:tcPr>
          <w:p>
            <w:r>
              <w:rPr>
                <w:b w:val="false"/>
                <w:bCs w:val="false"/>
              </w:rPr>
              <w:t xml:space="preserve">SUM(planned_hours × employee monthly cost), 0 if no plan</w:t>
            </w:r>
          </w:p>
        </w:tc>
      </w:tr>
      <w:tr>
        <w:trPr>
          <w:tblHeader w:val="false"/>
        </w:trPr>
        <w:tc>
          <w:tcPr>
            <w:tcW w:type="pct" w:w="33%"/>
            <w:tcMar>
              <w:top w:type="dxa" w:w="60"/>
              <w:left w:type="dxa" w:w="100"/>
              <w:bottom w:type="dxa" w:w="60"/>
              <w:right w:type="dxa" w:w="100"/>
            </w:tcMar>
          </w:tcPr>
          <w:p>
            <w:r>
              <w:rPr>
                <w:b w:val="false"/>
                <w:bCs w:val="false"/>
              </w:rPr>
              <w:t xml:space="preserve">forecasted_margin</w:t>
            </w:r>
          </w:p>
        </w:tc>
        <w:tc>
          <w:tcPr>
            <w:tcW w:type="pct" w:w="33%"/>
            <w:tcMar>
              <w:top w:type="dxa" w:w="60"/>
              <w:left w:type="dxa" w:w="100"/>
              <w:bottom w:type="dxa" w:w="60"/>
              <w:right w:type="dxa" w:w="100"/>
            </w:tcMar>
          </w:tcPr>
          <w:p>
            <w:r>
              <w:rPr>
                <w:b w:val="false"/>
                <w:bCs w:val="false"/>
              </w:rPr>
              <w:t xml:space="preserve">Expected profit</w:t>
            </w:r>
          </w:p>
        </w:tc>
        <w:tc>
          <w:tcPr>
            <w:tcW w:type="pct" w:w="33%"/>
            <w:tcMar>
              <w:top w:type="dxa" w:w="60"/>
              <w:left w:type="dxa" w:w="100"/>
              <w:bottom w:type="dxa" w:w="60"/>
              <w:right w:type="dxa" w:w="100"/>
            </w:tcMar>
          </w:tcPr>
          <w:p>
            <w:r>
              <w:rPr>
                <w:b w:val="false"/>
                <w:bCs w:val="false"/>
              </w:rPr>
              <w:t xml:space="preserve">budgeted_revenue − budgeted_cost</w:t>
            </w:r>
          </w:p>
        </w:tc>
      </w:tr>
      <w:tr>
        <w:trPr>
          <w:tblHeader w:val="false"/>
        </w:trPr>
        <w:tc>
          <w:tcPr>
            <w:tcW w:type="pct" w:w="33%"/>
            <w:tcMar>
              <w:top w:type="dxa" w:w="60"/>
              <w:left w:type="dxa" w:w="100"/>
              <w:bottom w:type="dxa" w:w="60"/>
              <w:right w:type="dxa" w:w="100"/>
            </w:tcMar>
          </w:tcPr>
          <w:p>
            <w:r>
              <w:rPr>
                <w:b w:val="false"/>
                <w:bCs w:val="false"/>
              </w:rPr>
              <w:t xml:space="preserve">forecasted_margin_pct</w:t>
            </w:r>
          </w:p>
        </w:tc>
        <w:tc>
          <w:tcPr>
            <w:tcW w:type="pct" w:w="33%"/>
            <w:tcMar>
              <w:top w:type="dxa" w:w="60"/>
              <w:left w:type="dxa" w:w="100"/>
              <w:bottom w:type="dxa" w:w="60"/>
              <w:right w:type="dxa" w:w="100"/>
            </w:tcMar>
          </w:tcPr>
          <w:p>
            <w:r>
              <w:rPr>
                <w:b w:val="false"/>
                <w:bCs w:val="false"/>
              </w:rPr>
              <w:t xml:space="preserve">Expected margin %</w:t>
            </w:r>
          </w:p>
        </w:tc>
        <w:tc>
          <w:tcPr>
            <w:tcW w:type="pct" w:w="33%"/>
            <w:tcMar>
              <w:top w:type="dxa" w:w="60"/>
              <w:left w:type="dxa" w:w="100"/>
              <w:bottom w:type="dxa" w:w="60"/>
              <w:right w:type="dxa" w:w="100"/>
            </w:tcMar>
          </w:tcPr>
          <w:p>
            <w:r>
              <w:rPr>
                <w:b w:val="false"/>
                <w:bCs w:val="false"/>
              </w:rPr>
              <w:t xml:space="preserve">forecasted_margin / budgeted_revenue × 100, NULL if revenue is 0</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client_name, service_po_name, budgeted_revenue, budgeted_cost, forecasted_margin, forecasted_margin_pct, budgeted_hours</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forecasted_margin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sortBy=forecasted_margin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with </w:t>
      </w:r>
      <w:r>
        <w:rPr>
          <w:b/>
          <w:bCs/>
          <w:i w:val="false"/>
          <w:iCs w:val="false"/>
        </w:rPr>
        <w:t xml:space="preserve">no</w:t>
      </w:r>
      <w:r>
        <w:rPr>
          <w:b w:val="false"/>
          <w:bCs w:val="false"/>
          <w:i w:val="false"/>
          <w:iCs w:val="false"/>
        </w:rPr>
        <w:t xml:space="preserve"> Cost Budget Master entry for the selected month does not appear at all — this report is driven entirely by what's been entered into the two planning tables. A PO with a Cost Budget entry but no matching Resource Budget rows still appears, with </w:t>
      </w:r>
      <w:r>
        <w:rPr>
          <w:rFonts w:ascii="Consolas" w:cs="Consolas" w:eastAsia="Consolas" w:hAnsi="Consolas"/>
          <w:color w:val="AA0000"/>
          <w:sz w:val="20"/>
          <w:szCs w:val="20"/>
          <w:shd w:fill="F2F2F2" w:val="clear"/>
        </w:rPr>
        <w:t xml:space="preserve">budgeted_hours=0</w:t>
      </w:r>
      <w:r>
        <w:rPr>
          <w:b w:val="false"/>
          <w:bCs w:val="false"/>
          <w:i w:val="false"/>
          <w:iCs w:val="false"/>
        </w:rPr>
        <w:t xml:space="preserve">, </w:t>
      </w:r>
      <w:r>
        <w:rPr>
          <w:rFonts w:ascii="Consolas" w:cs="Consolas" w:eastAsia="Consolas" w:hAnsi="Consolas"/>
          <w:color w:val="AA0000"/>
          <w:sz w:val="20"/>
          <w:szCs w:val="20"/>
          <w:shd w:fill="F2F2F2" w:val="clear"/>
        </w:rPr>
        <w:t xml:space="preserve">budgeted_cost=0</w:t>
      </w:r>
      <w:r>
        <w:rPr>
          <w:b w:val="false"/>
          <w:bCs w:val="false"/>
          <w:i w:val="false"/>
          <w:iCs w:val="false"/>
        </w:rPr>
        <w:t xml:space="preserve">, and therefore </w:t>
      </w:r>
      <w:r>
        <w:rPr>
          <w:rFonts w:ascii="Consolas" w:cs="Consolas" w:eastAsia="Consolas" w:hAnsi="Consolas"/>
          <w:color w:val="AA0000"/>
          <w:sz w:val="20"/>
          <w:szCs w:val="20"/>
          <w:shd w:fill="F2F2F2" w:val="clear"/>
        </w:rPr>
        <w:t xml:space="preserve">forecasted_margin</w:t>
      </w:r>
      <w:r>
        <w:rPr>
          <w:b w:val="false"/>
          <w:bCs w:val="false"/>
          <w:i w:val="false"/>
          <w:iCs w:val="false"/>
        </w:rPr>
        <w:t xml:space="preserve"> equal to the full </w:t>
      </w:r>
      <w:r>
        <w:rPr>
          <w:rFonts w:ascii="Consolas" w:cs="Consolas" w:eastAsia="Consolas" w:hAnsi="Consolas"/>
          <w:color w:val="AA0000"/>
          <w:sz w:val="20"/>
          <w:szCs w:val="20"/>
          <w:shd w:fill="F2F2F2" w:val="clear"/>
        </w:rPr>
        <w:t xml:space="preserve">budgeted_revenue</w:t>
      </w:r>
      <w:r>
        <w:rPr>
          <w:b w:val="false"/>
          <w:bCs w:val="false"/>
          <w:i w:val="false"/>
          <w:iCs w:val="false"/>
        </w:rPr>
        <w:t xml:space="preserve"> (100% margin) — which reflects "no cost has been planned yet," not an actual guaranteed profit.</w:t>
      </w:r>
    </w:p>
    <w:p>
      <w:pPr>
        <w:pStyle w:val="Heading3"/>
        <w:spacing w:after="160" w:before="240"/>
      </w:pPr>
      <w:r>
        <w:rPr>
          <w:b w:val="false"/>
          <w:bCs w:val="false"/>
          <w:i w:val="false"/>
          <w:iCs w:val="false"/>
        </w:rPr>
        <w:t xml:space="preserve">Business Interpretation</w:t>
      </w:r>
    </w:p>
    <w:p>
      <w:pPr>
        <w:pBdr>
          <w:left w:val="single" w:color="4472C4" w:sz="12"/>
        </w:pBdr>
        <w:shd w:fill="EEF3FB" w:val="clear"/>
        <w:spacing w:after="120"/>
        <w:ind w:left="480"/>
      </w:pPr>
      <w:r>
        <w:rPr>
          <w:b w:val="false"/>
          <w:bCs w:val="false"/>
          <w:i w:val="false"/>
          <w:iCs w:val="false"/>
        </w:rPr>
        <w:t xml:space="preserve">The service itself returns an explicit </w:t>
      </w:r>
      <w:r>
        <w:rPr>
          <w:rFonts w:ascii="Consolas" w:cs="Consolas" w:eastAsia="Consolas" w:hAnsi="Consolas"/>
          <w:color w:val="AA0000"/>
          <w:sz w:val="20"/>
          <w:szCs w:val="20"/>
          <w:shd w:fill="F2F2F2" w:val="clear"/>
        </w:rPr>
        <w:t xml:space="preserve">note</w:t>
      </w:r>
      <w:r>
        <w:rPr>
          <w:b w:val="false"/>
          <w:bCs w:val="false"/>
          <w:i w:val="false"/>
          <w:iCs w:val="false"/>
        </w:rPr>
        <w:t xml:space="preserve">: </w:t>
      </w:r>
      <w:r>
        <w:rPr>
          <w:b w:val="false"/>
          <w:bCs w:val="false"/>
          <w:i/>
          <w:iCs/>
        </w:rPr>
        <w:t xml:space="preserve">"cost_budget_master and resource_budget_master are newly introduced tables with no historical rows — this report will be empty for a PO/month until its future budget has been entered."</w:t>
      </w:r>
    </w:p>
    <w:p>
      <w:pPr>
        <w:spacing w:after="120"/>
      </w:pPr>
      <w:r>
        <w:rPr>
          <w:b w:val="false"/>
          <w:bCs w:val="false"/>
          <w:i w:val="false"/>
          <w:iCs w:val="false"/>
        </w:rPr>
        <w:t xml:space="preserve">An empty result set for a future month is expected and correct until someone enters that month's Cost Budget and Resource Budget rows — it is not a bug.</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Empty result for a future month</w:t>
            </w:r>
          </w:p>
        </w:tc>
        <w:tc>
          <w:tcPr>
            <w:tcW w:type="pct" w:w="50%"/>
            <w:tcMar>
              <w:top w:type="dxa" w:w="60"/>
              <w:left w:type="dxa" w:w="100"/>
              <w:bottom w:type="dxa" w:w="60"/>
              <w:right w:type="dxa" w:w="100"/>
            </w:tcMar>
          </w:tcPr>
          <w:p>
            <w:r>
              <w:rPr>
                <w:b w:val="false"/>
                <w:bCs w:val="false"/>
              </w:rPr>
              <w:t xml:space="preserve">Enter Cost Budget and Resource Budget rows for that month</w:t>
            </w:r>
          </w:p>
        </w:tc>
      </w:tr>
      <w:tr>
        <w:trPr>
          <w:tblHeader w:val="false"/>
        </w:trPr>
        <w:tc>
          <w:tcPr>
            <w:tcW w:type="pct" w:w="50%"/>
            <w:tcMar>
              <w:top w:type="dxa" w:w="60"/>
              <w:left w:type="dxa" w:w="100"/>
              <w:bottom w:type="dxa" w:w="60"/>
              <w:right w:type="dxa" w:w="100"/>
            </w:tcMar>
          </w:tcPr>
          <w:p>
            <w:r>
              <w:rPr>
                <w:b w:val="false"/>
                <w:bCs w:val="false"/>
              </w:rPr>
              <w:t xml:space="preserve">Low/negative forecasted_margin_pct</w:t>
            </w:r>
          </w:p>
        </w:tc>
        <w:tc>
          <w:tcPr>
            <w:tcW w:type="pct" w:w="50%"/>
            <w:tcMar>
              <w:top w:type="dxa" w:w="60"/>
              <w:left w:type="dxa" w:w="100"/>
              <w:bottom w:type="dxa" w:w="60"/>
              <w:right w:type="dxa" w:w="100"/>
            </w:tcMar>
          </w:tcPr>
          <w:p>
            <w:r>
              <w:rPr>
                <w:b w:val="false"/>
                <w:bCs w:val="false"/>
              </w:rPr>
              <w:t xml:space="preserve">Revisit planned staffing or the invoice figure before the month starts</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/api/v1/reports/budgeted-margin-forecast</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total_budgeted_revenue, total_budgeted_cost, total_forecasted_margin, overall_forecasted_margin_pct }, note }</w:t>
      </w:r>
      <w:r>
        <w:rPr>
          <w:b w:val="false"/>
          <w:bCs w:val="false"/>
          <w:i w:val="false"/>
          <w:iCs w:val="false"/>
        </w:rPr>
        <w:t xml:space="preserve"> — page-level summary.</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/api/v1/reports/budgeted-margin-forecast?month=9&amp;year=2026</w:t>
      </w:r>
    </w:p>
    <w:p>
      <w:pPr>
        <w:spacing w:after="120"/>
      </w:pPr>
    </w:p>
    <w:p>
      <w:pPr>
        <w:pStyle w:val="Heading3"/>
        <w:spacing w:after="160" w:before="240"/>
      </w:pPr>
      <w:r>
        <w:rPr>
          <w:b w:val="false"/>
          <w:bCs w:val="false"/>
          <w:i w:val="false"/>
          <w:iCs w:val="false"/>
        </w:rPr>
        <w:t xml:space="preserve">Relation to Other Reports</w:t>
      </w:r>
    </w:p>
    <w:p>
      <w:pPr>
        <w:spacing w:after="120"/>
      </w:pPr>
      <w:r>
        <w:rPr>
          <w:b w:val="false"/>
          <w:bCs w:val="false"/>
          <w:i w:val="false"/>
          <w:iCs w:val="false"/>
        </w:rPr>
        <w:t xml:space="preserve">Forward-looking counterpart of report 20 (Service PO Profitability). Compare a month's forecast here against that same month's actuals in report 20 once it has passed, to see how planning tracked to reality.</w:t>
      </w:r>
    </w:p>
    <w:p>
      <w:pPr>
        <w:pBdr>
          <w:bottom w:val="single" w:color="BFBFBF" w:sz="6"/>
        </w:pBdr>
        <w:spacing w:after="200"/>
      </w:pPr>
    </w:p>
    <w:p>
      <w:pPr>
        <w:pStyle w:val="Heading2"/>
        <w:spacing w:after="160" w:before="360"/>
      </w:pPr>
      <w:r>
        <w:rPr>
          <w:b w:val="false"/>
          <w:bCs w:val="false"/>
          <w:i w:val="false"/>
          <w:iCs w:val="false"/>
        </w:rPr>
        <w:t xml:space="preserve">11. Resource Staffing Plan Accuracy</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 employee + Service PO, compares </w:t>
      </w:r>
      <w:r>
        <w:rPr>
          <w:b/>
          <w:bCs/>
          <w:i w:val="false"/>
          <w:iCs w:val="false"/>
        </w:rPr>
        <w:t xml:space="preserve">planned</w:t>
      </w:r>
      <w:r>
        <w:rPr>
          <w:b w:val="false"/>
          <w:bCs w:val="false"/>
          <w:i w:val="false"/>
          <w:iCs w:val="false"/>
        </w:rPr>
        <w:t xml:space="preserve"> hours (Resource Budget Master) against </w:t>
      </w:r>
      <w:r>
        <w:rPr>
          <w:b/>
          <w:bCs/>
          <w:i w:val="false"/>
          <w:iCs w:val="false"/>
        </w:rPr>
        <w:t xml:space="preserve">actual</w:t>
      </w:r>
      <w:r>
        <w:rPr>
          <w:b w:val="false"/>
          <w:bCs w:val="false"/>
          <w:i w:val="false"/>
          <w:iCs w:val="false"/>
        </w:rPr>
        <w:t xml:space="preserve"> hours (timesheets), and flags combinations whose variance is large enough to be "at risk."</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Once planned staffing (</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exists, someone needs to know whether reality is tracking to that plan. This report is the direct planned-vs-actual comparison, with a configurable variance threshold for flagging.</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Resource/Delivery Manager staffing-accuracy check.</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employee/PO combinations are furthest off their planned hours this month?</w:t>
      </w:r>
    </w:p>
    <w:p>
      <w:pPr>
        <w:pStyle w:val="ListParagraph"/>
        <w:numPr>
          <w:ilvl w:val="0"/>
          <w:numId w:val="1"/>
        </w:numPr>
        <w:spacing w:after="120"/>
      </w:pPr>
      <w:r>
        <w:rPr>
          <w:b w:val="false"/>
          <w:bCs w:val="false"/>
          <w:i w:val="false"/>
          <w:iCs w:val="false"/>
        </w:rPr>
        <w:t xml:space="preserve">Which combinations exceed a specific variance tolerance?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planned_hours = SUM(resource_budget_master.hours), status='active'</w:t>
      </w:r>
    </w:p>
    <w:p>
      <w:pPr>
        <w:shd w:fill="F5F5F5" w:val="clear"/>
        <w:spacing w:after="0"/>
      </w:pPr>
      <w:r>
        <w:rPr>
          <w:rFonts w:ascii="Consolas" w:cs="Consolas" w:eastAsia="Consolas" w:hAnsi="Consolas"/>
          <w:sz w:val="19"/>
          <w:szCs w:val="19"/>
        </w:rPr>
        <w:t xml:space="preserve">actual_hours  = SUM(timesheet hours) for the same employee + PO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Combine with a FULL OUTER JOIN (so plan-with-no-actuals and</w:t>
      </w:r>
    </w:p>
    <w:p>
      <w:pPr>
        <w:shd w:fill="F5F5F5" w:val="clear"/>
        <w:spacing w:after="0"/>
      </w:pPr>
      <w:r>
        <w:rPr>
          <w:rFonts w:ascii="Consolas" w:cs="Consolas" w:eastAsia="Consolas" w:hAnsi="Consolas"/>
          <w:sz w:val="19"/>
          <w:szCs w:val="19"/>
        </w:rPr>
        <w:t xml:space="preserve">actuals-with-no-plan both appear)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variance     = actual_hours − planned_hours</w:t>
      </w:r>
    </w:p>
    <w:p>
      <w:pPr>
        <w:shd w:fill="F5F5F5" w:val="clear"/>
        <w:spacing w:after="0"/>
      </w:pPr>
      <w:r>
        <w:rPr>
          <w:rFonts w:ascii="Consolas" w:cs="Consolas" w:eastAsia="Consolas" w:hAnsi="Consolas"/>
          <w:sz w:val="19"/>
          <w:szCs w:val="19"/>
        </w:rPr>
        <w:t xml:space="preserve">variance_pct = variance / planned_hours × 100   (NULL if planned_hours = 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varianceThresholdPct was explicitly supplied: keep only rows where</w:t>
      </w:r>
    </w:p>
    <w:p>
      <w:pPr>
        <w:shd w:fill="F5F5F5" w:val="clear"/>
        <w:spacing w:after="0"/>
      </w:pPr>
      <w:r>
        <w:rPr>
          <w:rFonts w:ascii="Consolas" w:cs="Consolas" w:eastAsia="Consolas" w:hAnsi="Consolas"/>
          <w:sz w:val="19"/>
          <w:szCs w:val="19"/>
        </w:rPr>
        <w:t xml:space="preserve">   |variance_pct| &gt;= threshold  (applied BEFORE pagination)</w:t>
      </w:r>
    </w:p>
    <w:p>
      <w:pPr>
        <w:shd w:fill="F5F5F5" w:val="clear"/>
        <w:spacing w:after="0"/>
      </w:pPr>
      <w:r>
        <w:rPr>
          <w:rFonts w:ascii="Consolas" w:cs="Consolas" w:eastAsia="Consolas" w:hAnsi="Consolas"/>
          <w:sz w:val="19"/>
          <w:szCs w:val="19"/>
        </w:rPr>
        <w:t xml:space="preserve">ELSE: keep every row</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at_risk = |variance_pct| &gt;= (the threshold used, or 20 by default) for</w:t>
      </w:r>
    </w:p>
    <w:p>
      <w:pPr>
        <w:pBdr>
          <w:bottom w:val="single" w:color="D9D9D9" w:sz="2"/>
        </w:pBdr>
        <w:shd w:fill="F5F5F5" w:val="clear"/>
        <w:spacing w:after="0"/>
      </w:pPr>
      <w:r>
        <w:rPr>
          <w:rFonts w:ascii="Consolas" w:cs="Consolas" w:eastAsia="Consolas" w:hAnsi="Consolas"/>
          <w:sz w:val="19"/>
          <w:szCs w:val="19"/>
        </w:rPr>
        <w:t xml:space="preserve">          EVERY row (annotation only, never re-filters)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Plan</w:t>
            </w:r>
          </w:p>
        </w:tc>
        <w:tc>
          <w:tcPr>
            <w:tcW w:type="pct" w:w="33%"/>
            <w:tcMar>
              <w:top w:type="dxa" w:w="60"/>
              <w:left w:type="dxa" w:w="100"/>
              <w:bottom w:type="dxa" w:w="60"/>
              <w:right w:type="dxa" w:w="100"/>
            </w:tcMar>
          </w:tcPr>
          <w:p>
            <w:r>
              <w:rPr>
                <w:b w:val="false"/>
                <w:bCs w:val="false"/>
              </w:rPr>
              <w:t xml:space="preserve">resource_budget_master.hours, status='active'</w:t>
            </w:r>
          </w:p>
        </w:tc>
        <w:tc>
          <w:tcPr>
            <w:tcW w:type="pct" w:w="33%"/>
            <w:tcMar>
              <w:top w:type="dxa" w:w="60"/>
              <w:left w:type="dxa" w:w="100"/>
              <w:bottom w:type="dxa" w:w="60"/>
              <w:right w:type="dxa" w:w="100"/>
            </w:tcMar>
          </w:tcPr>
          <w:p>
            <w:r>
              <w:rPr>
                <w:b w:val="false"/>
                <w:bCs w:val="false"/>
              </w:rPr>
              <w:t xml:space="preserve">The staffing plan</w:t>
            </w:r>
          </w:p>
        </w:tc>
      </w:tr>
      <w:tr>
        <w:trPr>
          <w:tblHeader w:val="false"/>
        </w:trPr>
        <w:tc>
          <w:tcPr>
            <w:tcW w:type="pct" w:w="33%"/>
            <w:tcMar>
              <w:top w:type="dxa" w:w="60"/>
              <w:left w:type="dxa" w:w="100"/>
              <w:bottom w:type="dxa" w:w="60"/>
              <w:right w:type="dxa" w:w="100"/>
            </w:tcMar>
          </w:tcPr>
          <w:p>
            <w:r>
              <w:rPr>
                <w:b w:val="false"/>
                <w:bCs w:val="false"/>
              </w:rPr>
              <w:t xml:space="preserve">Actual</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What actually happened</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planned_hours</w:t>
            </w:r>
          </w:p>
        </w:tc>
        <w:tc>
          <w:tcPr>
            <w:tcW w:type="pct" w:w="33%"/>
            <w:tcMar>
              <w:top w:type="dxa" w:w="60"/>
              <w:left w:type="dxa" w:w="100"/>
              <w:bottom w:type="dxa" w:w="60"/>
              <w:right w:type="dxa" w:w="100"/>
            </w:tcMar>
          </w:tcPr>
          <w:p>
            <w:r>
              <w:rPr>
                <w:b w:val="false"/>
                <w:bCs w:val="false"/>
              </w:rPr>
              <w:t xml:space="preserve">Planned hours for this employee + PO, this month</w:t>
            </w:r>
          </w:p>
        </w:tc>
        <w:tc>
          <w:tcPr>
            <w:tcW w:type="pct" w:w="33%"/>
            <w:tcMar>
              <w:top w:type="dxa" w:w="60"/>
              <w:left w:type="dxa" w:w="100"/>
              <w:bottom w:type="dxa" w:w="60"/>
              <w:right w:type="dxa" w:w="100"/>
            </w:tcMar>
          </w:tcPr>
          <w:p>
            <w:r>
              <w:rPr>
                <w:b w:val="false"/>
                <w:bCs w:val="false"/>
              </w:rPr>
              <w:t xml:space="preserve">SUM(resource_budget_master.hours)</w:t>
            </w:r>
          </w:p>
        </w:tc>
      </w:tr>
      <w:tr>
        <w:trPr>
          <w:tblHeader w:val="false"/>
        </w:trPr>
        <w:tc>
          <w:tcPr>
            <w:tcW w:type="pct" w:w="33%"/>
            <w:tcMar>
              <w:top w:type="dxa" w:w="60"/>
              <w:left w:type="dxa" w:w="100"/>
              <w:bottom w:type="dxa" w:w="60"/>
              <w:right w:type="dxa" w:w="100"/>
            </w:tcMar>
          </w:tcPr>
          <w:p>
            <w:r>
              <w:rPr>
                <w:b w:val="false"/>
                <w:bCs w:val="false"/>
              </w:rPr>
              <w:t xml:space="preserve">actual_hours</w:t>
            </w:r>
          </w:p>
        </w:tc>
        <w:tc>
          <w:tcPr>
            <w:tcW w:type="pct" w:w="33%"/>
            <w:tcMar>
              <w:top w:type="dxa" w:w="60"/>
              <w:left w:type="dxa" w:w="100"/>
              <w:bottom w:type="dxa" w:w="60"/>
              <w:right w:type="dxa" w:w="100"/>
            </w:tcMar>
          </w:tcPr>
          <w:p>
            <w:r>
              <w:rPr>
                <w:b w:val="false"/>
                <w:bCs w:val="false"/>
              </w:rPr>
              <w:t xml:space="preserve">Actual hours logged</w:t>
            </w:r>
          </w:p>
        </w:tc>
        <w:tc>
          <w:tcPr>
            <w:tcW w:type="pct" w:w="33%"/>
            <w:tcMar>
              <w:top w:type="dxa" w:w="60"/>
              <w:left w:type="dxa" w:w="100"/>
              <w:bottom w:type="dxa" w:w="60"/>
              <w:right w:type="dxa" w:w="100"/>
            </w:tcMar>
          </w:tcPr>
          <w:p>
            <w:r>
              <w:rPr>
                <w:b w:val="false"/>
                <w:bCs w:val="false"/>
              </w:rPr>
              <w:t xml:space="preserve">SUM(hoursCol)</w:t>
            </w:r>
          </w:p>
        </w:tc>
      </w:tr>
      <w:tr>
        <w:trPr>
          <w:tblHeader w:val="false"/>
        </w:trPr>
        <w:tc>
          <w:tcPr>
            <w:tcW w:type="pct" w:w="33%"/>
            <w:tcMar>
              <w:top w:type="dxa" w:w="60"/>
              <w:left w:type="dxa" w:w="100"/>
              <w:bottom w:type="dxa" w:w="60"/>
              <w:right w:type="dxa" w:w="100"/>
            </w:tcMar>
          </w:tcPr>
          <w:p>
            <w:r>
              <w:rPr>
                <w:b w:val="false"/>
                <w:bCs w:val="false"/>
              </w:rPr>
              <w:t xml:space="preserve">variance</w:t>
            </w:r>
          </w:p>
        </w:tc>
        <w:tc>
          <w:tcPr>
            <w:tcW w:type="pct" w:w="33%"/>
            <w:tcMar>
              <w:top w:type="dxa" w:w="60"/>
              <w:left w:type="dxa" w:w="100"/>
              <w:bottom w:type="dxa" w:w="60"/>
              <w:right w:type="dxa" w:w="100"/>
            </w:tcMar>
          </w:tcPr>
          <w:p>
            <w:r>
              <w:rPr>
                <w:b w:val="false"/>
                <w:bCs w:val="false"/>
              </w:rPr>
              <w:t xml:space="preserve">Actual minus planned</w:t>
            </w:r>
          </w:p>
        </w:tc>
        <w:tc>
          <w:tcPr>
            <w:tcW w:type="pct" w:w="33%"/>
            <w:tcMar>
              <w:top w:type="dxa" w:w="60"/>
              <w:left w:type="dxa" w:w="100"/>
              <w:bottom w:type="dxa" w:w="60"/>
              <w:right w:type="dxa" w:w="100"/>
            </w:tcMar>
          </w:tcPr>
          <w:p>
            <w:r>
              <w:rPr>
                <w:b w:val="false"/>
                <w:bCs w:val="false"/>
              </w:rPr>
              <w:t xml:space="preserve">actual_hours − planned_hours</w:t>
            </w:r>
          </w:p>
        </w:tc>
      </w:tr>
      <w:tr>
        <w:trPr>
          <w:tblHeader w:val="false"/>
        </w:trPr>
        <w:tc>
          <w:tcPr>
            <w:tcW w:type="pct" w:w="33%"/>
            <w:tcMar>
              <w:top w:type="dxa" w:w="60"/>
              <w:left w:type="dxa" w:w="100"/>
              <w:bottom w:type="dxa" w:w="60"/>
              <w:right w:type="dxa" w:w="100"/>
            </w:tcMar>
          </w:tcPr>
          <w:p>
            <w:r>
              <w:rPr>
                <w:b w:val="false"/>
                <w:bCs w:val="false"/>
              </w:rPr>
              <w:t xml:space="preserve">variance_pct</w:t>
            </w:r>
          </w:p>
        </w:tc>
        <w:tc>
          <w:tcPr>
            <w:tcW w:type="pct" w:w="33%"/>
            <w:tcMar>
              <w:top w:type="dxa" w:w="60"/>
              <w:left w:type="dxa" w:w="100"/>
              <w:bottom w:type="dxa" w:w="60"/>
              <w:right w:type="dxa" w:w="100"/>
            </w:tcMar>
          </w:tcPr>
          <w:p>
            <w:r>
              <w:rPr>
                <w:b w:val="false"/>
                <w:bCs w:val="false"/>
              </w:rPr>
              <w:t xml:space="preserve">Variance as % of plan</w:t>
            </w:r>
          </w:p>
        </w:tc>
        <w:tc>
          <w:tcPr>
            <w:tcW w:type="pct" w:w="33%"/>
            <w:tcMar>
              <w:top w:type="dxa" w:w="60"/>
              <w:left w:type="dxa" w:w="100"/>
              <w:bottom w:type="dxa" w:w="60"/>
              <w:right w:type="dxa" w:w="100"/>
            </w:tcMar>
          </w:tcPr>
          <w:p>
            <w:r>
              <w:rPr>
                <w:b w:val="false"/>
                <w:bCs w:val="false"/>
              </w:rPr>
              <w:t xml:space="preserve">variance / planned_hours × 100, NULL if planned_hours = 0</w:t>
            </w:r>
          </w:p>
        </w:tc>
      </w:tr>
      <w:tr>
        <w:trPr>
          <w:tblHeader w:val="false"/>
        </w:trPr>
        <w:tc>
          <w:tcPr>
            <w:tcW w:type="pct" w:w="33%"/>
            <w:tcMar>
              <w:top w:type="dxa" w:w="60"/>
              <w:left w:type="dxa" w:w="100"/>
              <w:bottom w:type="dxa" w:w="60"/>
              <w:right w:type="dxa" w:w="100"/>
            </w:tcMar>
          </w:tcPr>
          <w:p>
            <w:r>
              <w:rPr>
                <w:b w:val="false"/>
                <w:bCs w:val="false"/>
              </w:rPr>
              <w:t xml:space="preserve">at_risk</w:t>
            </w:r>
          </w:p>
        </w:tc>
        <w:tc>
          <w:tcPr>
            <w:tcW w:type="pct" w:w="33%"/>
            <w:tcMar>
              <w:top w:type="dxa" w:w="60"/>
              <w:left w:type="dxa" w:w="100"/>
              <w:bottom w:type="dxa" w:w="60"/>
              <w:right w:type="dxa" w:w="100"/>
            </w:tcMar>
          </w:tcPr>
          <w:p>
            <w:r>
              <w:rPr>
                <w:b w:val="false"/>
                <w:bCs w:val="false"/>
              </w:rPr>
              <w:t xml:space="preserve">Whether this row's variance is large enough to flag</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variance_pct = (actual_hours − planned_hours) / planned_hours × 100      [NULL if planned_hours = 0]</w:t>
      </w:r>
    </w:p>
    <w:p>
      <w:pPr>
        <w:pBdr>
          <w:bottom w:val="single" w:color="D9D9D9" w:sz="2"/>
        </w:pBdr>
        <w:shd w:fill="F5F5F5" w:val="clear"/>
        <w:spacing w:after="0"/>
      </w:pPr>
      <w:r>
        <w:rPr>
          <w:rFonts w:ascii="Consolas" w:cs="Consolas" w:eastAsia="Consolas" w:hAnsi="Consolas"/>
          <w:sz w:val="19"/>
          <w:szCs w:val="19"/>
        </w:rPr>
        <w:t xml:space="preserve">at_risk      = variance_pct IS NOT NULL  AND  ABS(variance_pct) &gt;= varianceThresholdPct</w:t>
      </w:r>
    </w:p>
    <w:p>
      <w:pPr>
        <w:spacing w:after="120"/>
      </w:pPr>
    </w:p>
    <w:p>
      <w:pPr>
        <w:spacing w:after="120"/>
      </w:pPr>
      <w:r>
        <w:rPr>
          <w:b w:val="false"/>
          <w:bCs w:val="false"/>
          <w:i w:val="false"/>
          <w:iCs w:val="false"/>
        </w:rPr>
        <w:t xml:space="preserve">The comparison is </w:t>
      </w:r>
      <w:r>
        <w:rPr>
          <w:rFonts w:ascii="Consolas" w:cs="Consolas" w:eastAsia="Consolas" w:hAnsi="Consolas"/>
          <w:color w:val="AA0000"/>
          <w:sz w:val="20"/>
          <w:szCs w:val="20"/>
          <w:shd w:fill="F2F2F2" w:val="clear"/>
        </w:rPr>
        <w:t xml:space="preserve">&gt;=</w:t>
      </w:r>
      <w:r>
        <w:rPr>
          <w:b w:val="false"/>
          <w:bCs w:val="false"/>
          <w:i w:val="false"/>
          <w:iCs w:val="false"/>
        </w:rPr>
        <w:t xml:space="preserve">, not </w:t>
      </w:r>
      <w:r>
        <w:rPr>
          <w:rFonts w:ascii="Consolas" w:cs="Consolas" w:eastAsia="Consolas" w:hAnsi="Consolas"/>
          <w:color w:val="AA0000"/>
          <w:sz w:val="20"/>
          <w:szCs w:val="20"/>
          <w:shd w:fill="F2F2F2" w:val="clear"/>
        </w:rPr>
        <w:t xml:space="preserve">&gt;</w:t>
      </w:r>
      <w:r>
        <w:rPr>
          <w:b w:val="false"/>
          <w:bCs w:val="false"/>
          <w:i w:val="false"/>
          <w:iCs w:val="false"/>
        </w:rPr>
        <w:t xml:space="preserve">, and uses the </w:t>
      </w:r>
      <w:r>
        <w:rPr>
          <w:b/>
          <w:bCs/>
          <w:i w:val="false"/>
          <w:iCs w:val="false"/>
        </w:rPr>
        <w:t xml:space="preserve">absolute value</w:t>
      </w:r>
      <w:r>
        <w:rPr>
          <w:b w:val="false"/>
          <w:bCs w:val="false"/>
          <w:i w:val="false"/>
          <w:iCs w:val="false"/>
        </w:rPr>
        <w:t xml:space="preserve"> — a PO that under-delivered by 20% is flagged exactly the same as one that over-delivered by 20%. A row with no plan at all (</w:t>
      </w:r>
      <w:r>
        <w:rPr>
          <w:rFonts w:ascii="Consolas" w:cs="Consolas" w:eastAsia="Consolas" w:hAnsi="Consolas"/>
          <w:color w:val="AA0000"/>
          <w:sz w:val="20"/>
          <w:szCs w:val="20"/>
          <w:shd w:fill="F2F2F2" w:val="clear"/>
        </w:rPr>
        <w:t xml:space="preserve">planned_hours = 0</w:t>
      </w:r>
      <w:r>
        <w:rPr>
          <w:b w:val="false"/>
          <w:bCs w:val="false"/>
          <w:i w:val="false"/>
          <w:iCs w:val="false"/>
        </w:rPr>
        <w:t xml:space="preserve">) can </w:t>
      </w:r>
      <w:r>
        <w:rPr>
          <w:b/>
          <w:bCs/>
          <w:i w:val="false"/>
          <w:iCs w:val="false"/>
        </w:rPr>
        <w:t xml:space="preserve">never</w:t>
      </w:r>
      <w:r>
        <w:rPr>
          <w:b w:val="false"/>
          <w:bCs w:val="false"/>
          <w:i w:val="false"/>
          <w:iCs w:val="false"/>
        </w:rPr>
        <w:t xml:space="preserve"> be flagged </w:t>
      </w:r>
      <w:r>
        <w:rPr>
          <w:rFonts w:ascii="Consolas" w:cs="Consolas" w:eastAsia="Consolas" w:hAnsi="Consolas"/>
          <w:color w:val="AA0000"/>
          <w:sz w:val="20"/>
          <w:szCs w:val="20"/>
          <w:shd w:fill="F2F2F2" w:val="clear"/>
        </w:rPr>
        <w:t xml:space="preserve">at_risk</w:t>
      </w:r>
      <w:r>
        <w:rPr>
          <w:b w:val="false"/>
          <w:bCs w:val="false"/>
          <w:i w:val="false"/>
          <w:iCs w:val="false"/>
        </w:rPr>
        <w:t xml:space="preserve">, no matter how many actual hours were logged, because </w:t>
      </w:r>
      <w:r>
        <w:rPr>
          <w:rFonts w:ascii="Consolas" w:cs="Consolas" w:eastAsia="Consolas" w:hAnsi="Consolas"/>
          <w:color w:val="AA0000"/>
          <w:sz w:val="20"/>
          <w:szCs w:val="20"/>
          <w:shd w:fill="F2F2F2" w:val="clear"/>
        </w:rPr>
        <w:t xml:space="preserve">variance_pct</w:t>
      </w:r>
      <w:r>
        <w:rPr>
          <w:b w:val="false"/>
          <w:bCs w:val="false"/>
          <w:i w:val="false"/>
          <w:iCs w:val="false"/>
        </w:rPr>
        <w:t xml:space="preserve"> is </w:t>
      </w:r>
      <w:r>
        <w:rPr>
          <w:rFonts w:ascii="Consolas" w:cs="Consolas" w:eastAsia="Consolas" w:hAnsi="Consolas"/>
          <w:color w:val="AA0000"/>
          <w:sz w:val="20"/>
          <w:szCs w:val="20"/>
          <w:shd w:fill="F2F2F2" w:val="clear"/>
        </w:rPr>
        <w:t xml:space="preserve">NULL</w:t>
      </w:r>
      <w:r>
        <w:rPr>
          <w:b w:val="false"/>
          <w:bCs w:val="false"/>
          <w:i w:val="false"/>
          <w:iCs w:val="false"/>
        </w:rPr>
        <w:t xml:space="preserve"> in that case.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employeeId,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Employee/PO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varianceThresholdPct</w:t>
            </w:r>
          </w:p>
        </w:tc>
        <w:tc>
          <w:tcPr>
            <w:tcW w:type="pct" w:w="25%"/>
            <w:tcMar>
              <w:top w:type="dxa" w:w="60"/>
              <w:left w:type="dxa" w:w="100"/>
              <w:bottom w:type="dxa" w:w="60"/>
              <w:right w:type="dxa" w:w="100"/>
            </w:tcMar>
          </w:tcPr>
          <w:p>
            <w:r>
              <w:rPr>
                <w:b w:val="false"/>
                <w:bCs w:val="false"/>
              </w:rPr>
              <w:t xml:space="preserve">A number (any value, including 0)</w:t>
            </w:r>
          </w:p>
        </w:tc>
        <w:tc>
          <w:tcPr>
            <w:tcW w:type="pct" w:w="25%"/>
            <w:tcMar>
              <w:top w:type="dxa" w:w="60"/>
              <w:left w:type="dxa" w:w="100"/>
              <w:bottom w:type="dxa" w:w="60"/>
              <w:right w:type="dxa" w:w="100"/>
            </w:tcMar>
          </w:tcPr>
          <w:p>
            <w:r>
              <w:rPr>
                <w:b w:val="false"/>
                <w:bCs w:val="false"/>
              </w:rPr>
              <w:t xml:space="preserve">The `</w:t>
            </w:r>
          </w:p>
        </w:tc>
        <w:tc>
          <w:tcPr>
            <w:tcW w:type="pct" w:w="25%"/>
            <w:tcMar>
              <w:top w:type="dxa" w:w="60"/>
              <w:left w:type="dxa" w:w="100"/>
              <w:bottom w:type="dxa" w:w="60"/>
              <w:right w:type="dxa" w:w="100"/>
            </w:tcMar>
          </w:tcPr>
          <w:p>
            <w:r>
              <w:rPr>
                <w:b w:val="false"/>
                <w:bCs w:val="false"/>
              </w:rPr>
              <w:t xml:space="preserve">variance_pct</w:t>
            </w:r>
          </w:p>
        </w:tc>
      </w:tr>
    </w:tbl>
    <w:p>
      <w:pPr>
        <w:spacing w:after="160"/>
      </w:pPr>
    </w:p>
    <w:p>
      <w:pPr>
        <w:pStyle w:val="Heading3"/>
        <w:spacing w:after="160" w:before="240"/>
      </w:pPr>
      <w:r>
        <w:rPr>
          <w:rFonts w:ascii="Consolas" w:cs="Consolas" w:eastAsia="Consolas" w:hAnsi="Consolas"/>
          <w:color w:val="AA0000"/>
          <w:sz w:val="20"/>
          <w:szCs w:val="20"/>
          <w:shd w:fill="F2F2F2" w:val="clear"/>
        </w:rPr>
        <w:t xml:space="preserve">varianceThresholdPct</w:t>
      </w:r>
      <w:r>
        <w:rPr>
          <w:b w:val="false"/>
          <w:bCs w:val="false"/>
          <w:i w:val="false"/>
          <w:iCs w:val="false"/>
        </w:rPr>
        <w:t xml:space="preserve"> — the two behaviors</w:t>
      </w:r>
    </w:p>
    <w:p>
      <w:pPr>
        <w:pStyle w:val="ListParagraph"/>
        <w:numPr>
          <w:ilvl w:val="0"/>
          <w:numId w:val="2"/>
        </w:numPr>
        <w:spacing w:after="120"/>
      </w:pPr>
      <w:r>
        <w:rPr>
          <w:b w:val="false"/>
          <w:bCs w:val="false"/>
          <w:i w:val="false"/>
          <w:iCs w:val="false"/>
        </w:rPr>
        <w:t xml:space="preserve"/>
      </w:r>
      <w:r>
        <w:rPr>
          <w:b/>
          <w:bCs/>
          <w:i w:val="false"/>
          <w:iCs w:val="false"/>
        </w:rPr>
        <w:t xml:space="preserve">Explicitly supplied (including </w:t>
      </w:r>
      <w:r>
        <w:rPr>
          <w:rFonts w:ascii="Consolas" w:cs="Consolas" w:eastAsia="Consolas" w:hAnsi="Consolas"/>
          <w:color w:val="AA0000"/>
          <w:sz w:val="20"/>
          <w:szCs w:val="20"/>
          <w:shd w:fill="F2F2F2" w:val="clear"/>
        </w:rPr>
        <w:t xml:space="preserve">0</w:t>
      </w:r>
      <w:r>
        <w:rPr>
          <w:b/>
          <w:bCs/>
          <w:i w:val="false"/>
          <w:iCs w:val="false"/>
        </w:rPr>
        <w:t xml:space="preserve">):</w:t>
      </w:r>
      <w:r>
        <w:rPr>
          <w:b w:val="false"/>
          <w:bCs w:val="false"/>
          <w:i w:val="false"/>
          <w:iCs w:val="false"/>
        </w:rPr>
        <w:t xml:space="preserve"> the report is </w:t>
      </w:r>
      <w:r>
        <w:rPr>
          <w:b/>
          <w:bCs/>
          <w:i w:val="false"/>
          <w:iCs w:val="false"/>
        </w:rPr>
        <w:t xml:space="preserve">filtered</w:t>
      </w:r>
      <w:r>
        <w:rPr>
          <w:b w:val="false"/>
          <w:bCs w:val="false"/>
          <w:i w:val="false"/>
          <w:iCs w:val="false"/>
        </w:rPr>
        <w:t xml:space="preserve"> at the SQL level, before pagination — only rows meeting or exceeding that threshold are returned, and </w:t>
      </w:r>
      <w:r>
        <w:rPr>
          <w:rFonts w:ascii="Consolas" w:cs="Consolas" w:eastAsia="Consolas" w:hAnsi="Consolas"/>
          <w:color w:val="AA0000"/>
          <w:sz w:val="20"/>
          <w:szCs w:val="20"/>
          <w:shd w:fill="F2F2F2" w:val="clear"/>
        </w:rPr>
        <w:t xml:space="preserve">meta.total</w:t>
      </w:r>
      <w:r>
        <w:rPr>
          <w:b w:val="false"/>
          <w:bCs w:val="false"/>
          <w:i w:val="false"/>
          <w:iCs w:val="false"/>
        </w:rPr>
        <w:t xml:space="preserve"> reflects that filtered count. This same value is then also used for the </w:t>
      </w:r>
      <w:r>
        <w:rPr>
          <w:rFonts w:ascii="Consolas" w:cs="Consolas" w:eastAsia="Consolas" w:hAnsi="Consolas"/>
          <w:color w:val="AA0000"/>
          <w:sz w:val="20"/>
          <w:szCs w:val="20"/>
          <w:shd w:fill="F2F2F2" w:val="clear"/>
        </w:rPr>
        <w:t xml:space="preserve">at_risk</w:t>
      </w:r>
      <w:r>
        <w:rPr>
          <w:b w:val="false"/>
          <w:bCs w:val="false"/>
          <w:i w:val="false"/>
          <w:iCs w:val="false"/>
        </w:rPr>
        <w:t xml:space="preserve"> flag.</w:t>
      </w:r>
    </w:p>
    <w:p>
      <w:pPr>
        <w:pStyle w:val="ListParagraph"/>
        <w:numPr>
          <w:ilvl w:val="0"/>
          <w:numId w:val="2"/>
        </w:numPr>
        <w:spacing w:after="120"/>
      </w:pPr>
      <w:r>
        <w:rPr>
          <w:b w:val="false"/>
          <w:bCs w:val="false"/>
          <w:i w:val="false"/>
          <w:iCs w:val="false"/>
        </w:rPr>
        <w:t xml:space="preserve"/>
      </w:r>
      <w:r>
        <w:rPr>
          <w:b/>
          <w:bCs/>
          <w:i w:val="false"/>
          <w:iCs w:val="false"/>
        </w:rPr>
        <w:t xml:space="preserve">Not supplied at all:</w:t>
      </w:r>
      <w:r>
        <w:rPr>
          <w:b w:val="false"/>
          <w:bCs w:val="false"/>
          <w:i w:val="false"/>
          <w:iCs w:val="false"/>
        </w:rPr>
        <w:t xml:space="preserve"> no filtering happens — every row is returned. </w:t>
      </w:r>
      <w:r>
        <w:rPr>
          <w:rFonts w:ascii="Consolas" w:cs="Consolas" w:eastAsia="Consolas" w:hAnsi="Consolas"/>
          <w:color w:val="AA0000"/>
          <w:sz w:val="20"/>
          <w:szCs w:val="20"/>
          <w:shd w:fill="F2F2F2" w:val="clear"/>
        </w:rPr>
        <w:t xml:space="preserve">at_risk</w:t>
      </w:r>
      <w:r>
        <w:rPr>
          <w:b w:val="false"/>
          <w:bCs w:val="false"/>
          <w:i w:val="false"/>
          <w:iCs w:val="false"/>
        </w:rPr>
        <w:t xml:space="preserve"> is still computed and shown on every row, but against a </w:t>
      </w:r>
      <w:r>
        <w:rPr>
          <w:b/>
          <w:bCs/>
          <w:i w:val="false"/>
          <w:iCs w:val="false"/>
        </w:rPr>
        <w:t xml:space="preserve">default threshold of 20%</w:t>
      </w:r>
      <w:r>
        <w:rPr>
          <w:b w:val="false"/>
          <w:bCs w:val="false"/>
          <w:i w:val="false"/>
          <w:iCs w:val="false"/>
        </w:rPr>
        <w:t xml:space="preserve">, purely for display.</w:t>
      </w: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sortBy=variance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Default </w:t>
      </w:r>
      <w:r>
        <w:rPr>
          <w:b w:val="false"/>
          <w:bCs w:val="false"/>
          <w:i/>
          <w:iCs/>
        </w:rPr>
        <w:t xml:space="preserve">display</w:t>
      </w:r>
      <w:r>
        <w:rPr>
          <w:b w:val="false"/>
          <w:bCs w:val="false"/>
          <w:i w:val="false"/>
          <w:iCs w:val="false"/>
        </w:rPr>
        <w:t xml:space="preserve"> threshold for </w:t>
      </w:r>
      <w:r>
        <w:rPr>
          <w:rFonts w:ascii="Consolas" w:cs="Consolas" w:eastAsia="Consolas" w:hAnsi="Consolas"/>
          <w:color w:val="AA0000"/>
          <w:sz w:val="20"/>
          <w:szCs w:val="20"/>
          <w:shd w:fill="F2F2F2" w:val="clear"/>
        </w:rPr>
        <w:t xml:space="preserve">at_risk</w:t>
      </w:r>
      <w:r>
        <w:rPr>
          <w:b w:val="false"/>
          <w:bCs w:val="false"/>
          <w:i w:val="false"/>
          <w:iCs w:val="false"/>
        </w:rPr>
        <w:t xml:space="preserve"> when none is supplied: </w:t>
      </w:r>
      <w:r>
        <w:rPr>
          <w:b/>
          <w:bCs/>
          <w:i w:val="false"/>
          <w:iCs w:val="false"/>
        </w:rPr>
        <w:t xml:space="preserve">20%</w:t>
      </w:r>
      <w:r>
        <w:rPr>
          <w:b w:val="false"/>
          <w:bCs w:val="false"/>
          <w:i w:val="false"/>
          <w:iCs w:val="false"/>
        </w:rPr>
        <w:t xml:space="preserve">. The response also echoes </w:t>
      </w:r>
      <w:r>
        <w:rPr>
          <w:rFonts w:ascii="Consolas" w:cs="Consolas" w:eastAsia="Consolas" w:hAnsi="Consolas"/>
          <w:color w:val="AA0000"/>
          <w:sz w:val="20"/>
          <w:szCs w:val="20"/>
          <w:shd w:fill="F2F2F2" w:val="clear"/>
        </w:rPr>
        <w:t xml:space="preserve">variance_threshold_pct_used</w:t>
      </w:r>
      <w:r>
        <w:rPr>
          <w:b w:val="false"/>
          <w:bCs w:val="false"/>
          <w:i w:val="false"/>
          <w:iCs w:val="false"/>
        </w:rPr>
        <w:t xml:space="preserve"> and </w:t>
      </w:r>
      <w:r>
        <w:rPr>
          <w:rFonts w:ascii="Consolas" w:cs="Consolas" w:eastAsia="Consolas" w:hAnsi="Consolas"/>
          <w:color w:val="AA0000"/>
          <w:sz w:val="20"/>
          <w:szCs w:val="20"/>
          <w:shd w:fill="F2F2F2" w:val="clear"/>
        </w:rPr>
        <w:t xml:space="preserve">variance_threshold_filter_applied</w:t>
      </w:r>
      <w:r>
        <w:rPr>
          <w:b w:val="false"/>
          <w:bCs w:val="false"/>
          <w:i w:val="false"/>
          <w:iCs w:val="false"/>
        </w:rPr>
        <w:t xml:space="preserve"> (</w:t>
      </w:r>
      <w:r>
        <w:rPr>
          <w:rFonts w:ascii="Consolas" w:cs="Consolas" w:eastAsia="Consolas" w:hAnsi="Consolas"/>
          <w:color w:val="AA0000"/>
          <w:sz w:val="20"/>
          <w:szCs w:val="20"/>
          <w:shd w:fill="F2F2F2" w:val="clear"/>
        </w:rPr>
        <w:t xml:space="preserve">true</w:t>
      </w:r>
      <w:r>
        <w:rPr>
          <w:b w:val="false"/>
          <w:bCs w:val="false"/>
          <w:i w:val="false"/>
          <w:iCs w:val="false"/>
        </w:rPr>
        <w:t xml:space="preserve"> only when the caller explicitly filtered) so API consumers always know which mode was in effect.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employee/PO combination with actual hours but </w:t>
      </w:r>
      <w:r>
        <w:rPr>
          <w:b/>
          <w:bCs/>
          <w:i w:val="false"/>
          <w:iCs w:val="false"/>
        </w:rPr>
        <w:t xml:space="preserve">no plan at all</w:t>
      </w:r>
      <w:r>
        <w:rPr>
          <w:b w:val="false"/>
          <w:bCs w:val="false"/>
          <w:i w:val="false"/>
          <w:iCs w:val="false"/>
        </w:rPr>
        <w:t xml:space="preserve"> shows </w:t>
      </w:r>
      <w:r>
        <w:rPr>
          <w:rFonts w:ascii="Consolas" w:cs="Consolas" w:eastAsia="Consolas" w:hAnsi="Consolas"/>
          <w:color w:val="AA0000"/>
          <w:sz w:val="20"/>
          <w:szCs w:val="20"/>
          <w:shd w:fill="F2F2F2" w:val="clear"/>
        </w:rPr>
        <w:t xml:space="preserve">planned_hours=0</w:t>
      </w:r>
      <w:r>
        <w:rPr>
          <w:b w:val="false"/>
          <w:bCs w:val="false"/>
          <w:i w:val="false"/>
          <w:iCs w:val="false"/>
        </w:rPr>
        <w:t xml:space="preserve">, </w:t>
      </w:r>
      <w:r>
        <w:rPr>
          <w:rFonts w:ascii="Consolas" w:cs="Consolas" w:eastAsia="Consolas" w:hAnsi="Consolas"/>
          <w:color w:val="AA0000"/>
          <w:sz w:val="20"/>
          <w:szCs w:val="20"/>
          <w:shd w:fill="F2F2F2" w:val="clear"/>
        </w:rPr>
        <w:t xml:space="preserve">variance_pct=NULL</w:t>
      </w:r>
      <w:r>
        <w:rPr>
          <w:b w:val="false"/>
          <w:bCs w:val="false"/>
          <w:i w:val="false"/>
          <w:iCs w:val="false"/>
        </w:rPr>
        <w:t xml:space="preserve">, and can never be </w:t>
      </w:r>
      <w:r>
        <w:rPr>
          <w:rFonts w:ascii="Consolas" w:cs="Consolas" w:eastAsia="Consolas" w:hAnsi="Consolas"/>
          <w:color w:val="AA0000"/>
          <w:sz w:val="20"/>
          <w:szCs w:val="20"/>
          <w:shd w:fill="F2F2F2" w:val="clear"/>
        </w:rPr>
        <w:t xml:space="preserve">at_risk</w:t>
      </w:r>
      <w:r>
        <w:rPr>
          <w:b w:val="false"/>
          <w:bCs w:val="false"/>
          <w:i w:val="false"/>
          <w:iCs w:val="false"/>
        </w:rPr>
        <w:t xml:space="preserve"> or match an explicit threshold filter — this is not an oversight, it reflects that "variance from a plan" is undefined when there was no plan.</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Result</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at_risk = true</w:t>
            </w:r>
          </w:p>
        </w:tc>
        <w:tc>
          <w:tcPr>
            <w:tcW w:type="pct" w:w="50%"/>
            <w:tcMar>
              <w:top w:type="dxa" w:w="60"/>
              <w:left w:type="dxa" w:w="100"/>
              <w:bottom w:type="dxa" w:w="60"/>
              <w:right w:type="dxa" w:w="100"/>
            </w:tcMar>
          </w:tcPr>
          <w:p>
            <w:r>
              <w:rPr>
                <w:b w:val="false"/>
                <w:bCs w:val="false"/>
              </w:rPr>
              <w:t xml:space="preserve">The employee/PO's actual hours differ from plan by at least the threshold — investigate over- or under-staffing</w:t>
            </w:r>
          </w:p>
        </w:tc>
      </w:tr>
      <w:tr>
        <w:trPr>
          <w:tblHeader w:val="false"/>
        </w:trPr>
        <w:tc>
          <w:tcPr>
            <w:tcW w:type="pct" w:w="50%"/>
            <w:tcMar>
              <w:top w:type="dxa" w:w="60"/>
              <w:left w:type="dxa" w:w="100"/>
              <w:bottom w:type="dxa" w:w="60"/>
              <w:right w:type="dxa" w:w="100"/>
            </w:tcMar>
          </w:tcPr>
          <w:p>
            <w:r>
              <w:rPr>
                <w:b w:val="false"/>
                <w:bCs w:val="false"/>
              </w:rPr>
              <w:t xml:space="preserve">variance_pct = NULL</w:t>
            </w:r>
          </w:p>
        </w:tc>
        <w:tc>
          <w:tcPr>
            <w:tcW w:type="pct" w:w="50%"/>
            <w:tcMar>
              <w:top w:type="dxa" w:w="60"/>
              <w:left w:type="dxa" w:w="100"/>
              <w:bottom w:type="dxa" w:w="60"/>
              <w:right w:type="dxa" w:w="100"/>
            </w:tcMar>
          </w:tcPr>
          <w:p>
            <w:r>
              <w:rPr>
                <w:b w:val="false"/>
                <w:bCs w:val="false"/>
              </w:rPr>
              <w:t xml:space="preserve">No plan existed to compare against</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at_risk = true</w:t>
            </w:r>
          </w:p>
        </w:tc>
        <w:tc>
          <w:tcPr>
            <w:tcW w:type="pct" w:w="50%"/>
            <w:tcMar>
              <w:top w:type="dxa" w:w="60"/>
              <w:left w:type="dxa" w:w="100"/>
              <w:bottom w:type="dxa" w:w="60"/>
              <w:right w:type="dxa" w:w="100"/>
            </w:tcMar>
          </w:tcPr>
          <w:p>
            <w:r>
              <w:rPr>
                <w:b w:val="false"/>
                <w:bCs w:val="false"/>
              </w:rPr>
              <w:t xml:space="preserve">Review whether the plan needs adjusting or delivery is off-track</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/api/v1/reports/resource-staffing-plan-accuracy</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total_planned_hours, total_actual_hours, total_variance_hours, variance_threshold_pct_used, variance_threshold_filter_applied } }</w:t>
      </w:r>
      <w:r>
        <w:rPr>
          <w:b w:val="false"/>
          <w:bCs w:val="false"/>
          <w:i w:val="false"/>
          <w:iCs w:val="false"/>
        </w:rPr>
        <w:t xml:space="preserve"> — page-level summary.</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/api/v1/reports/resource-staffing-plan-accuracy?month=8&amp;year=2026&amp;varianceThresholdPct=15</w:t>
      </w:r>
    </w:p>
    <w:p>
      <w:pPr>
        <w:spacing w:after="120"/>
      </w:pPr>
    </w:p>
    <w:p>
      <w:pPr>
        <w:spacing w:after="120"/>
      </w:pPr>
      <w:r>
        <w:rPr>
          <w:b w:val="false"/>
          <w:bCs w:val="false"/>
          <w:i w:val="false"/>
          <w:iCs w:val="false"/>
        </w:rPr>
        <w:t xml:space="preserve">Plain English: "Show me only employee/PO combinations whose planned-vs-actual hours differ by 15% or more in August 2026."</w:t>
      </w:r>
    </w:p>
    <w:p>
      <w:pPr>
        <w:pBdr>
          <w:bottom w:val="single" w:color="BFBFBF" w:sz="6"/>
        </w:pBdr>
        <w:spacing w:after="200"/>
      </w:pPr>
    </w:p>
    <w:p>
      <w:pPr>
        <w:pStyle w:val="Heading2"/>
        <w:spacing w:after="160" w:before="360"/>
      </w:pPr>
      <w:r>
        <w:rPr>
          <w:b w:val="false"/>
          <w:bCs w:val="false"/>
          <w:i w:val="false"/>
          <w:iCs w:val="false"/>
        </w:rPr>
        <w:t xml:space="preserve">12. Client Profitability &amp; Concentration</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Per-client margin (invoiced minus delivery cost) plus what percentage of the </w:t>
      </w:r>
      <w:r>
        <w:rPr>
          <w:b/>
          <w:bCs/>
          <w:i w:val="false"/>
          <w:iCs w:val="false"/>
        </w:rPr>
        <w:t xml:space="preserve">whole company's</w:t>
      </w:r>
      <w:r>
        <w:rPr>
          <w:b w:val="false"/>
          <w:bCs w:val="false"/>
          <w:i w:val="false"/>
          <w:iCs w:val="false"/>
        </w:rPr>
        <w:t xml:space="preserve"> invoiced revenue that client represents — a concentration-risk view.</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Margin alone doesn't show revenue concentration risk (over-reliance on one or two clients). This report adds that second dimension explicitly.</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Finance/Management portfolio-risk review.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clients are most profitable this month?</w:t>
      </w:r>
    </w:p>
    <w:p>
      <w:pPr>
        <w:pStyle w:val="ListParagraph"/>
        <w:numPr>
          <w:ilvl w:val="0"/>
          <w:numId w:val="1"/>
        </w:numPr>
        <w:spacing w:after="120"/>
      </w:pPr>
      <w:r>
        <w:rPr>
          <w:b w:val="false"/>
          <w:bCs w:val="false"/>
          <w:i w:val="false"/>
          <w:iCs w:val="false"/>
        </w:rPr>
        <w:t xml:space="preserve">How concentrated is our revenue — is one client an outsized share of the total?</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client with billable Service POs:</w:t>
      </w:r>
    </w:p>
    <w:p>
      <w:pPr>
        <w:shd w:fill="F5F5F5" w:val="clear"/>
        <w:spacing w:after="0"/>
      </w:pPr>
      <w:r>
        <w:rPr>
          <w:rFonts w:ascii="Consolas" w:cs="Consolas" w:eastAsia="Consolas" w:hAnsi="Consolas"/>
          <w:sz w:val="19"/>
          <w:szCs w:val="19"/>
        </w:rPr>
        <w:t xml:space="preserve">     total_invoiced = SUM(service_po_monthly_budgets.invoice_amount)</w:t>
      </w:r>
    </w:p>
    <w:p>
      <w:pPr>
        <w:shd w:fill="F5F5F5" w:val="clear"/>
        <w:spacing w:after="0"/>
      </w:pPr>
      <w:r>
        <w:rPr>
          <w:rFonts w:ascii="Consolas" w:cs="Consolas" w:eastAsia="Consolas" w:hAnsi="Consolas"/>
          <w:sz w:val="19"/>
          <w:szCs w:val="19"/>
        </w:rPr>
        <w:t xml:space="preserve">     total_delivery_cost = SUM(hours × employee monthly cost)</w:t>
      </w:r>
    </w:p>
    <w:p>
      <w:pPr>
        <w:shd w:fill="F5F5F5" w:val="clear"/>
        <w:spacing w:after="0"/>
      </w:pPr>
      <w:r>
        <w:rPr>
          <w:rFonts w:ascii="Consolas" w:cs="Consolas" w:eastAsia="Consolas" w:hAnsi="Consolas"/>
          <w:sz w:val="19"/>
          <w:szCs w:val="19"/>
        </w:rPr>
        <w:t xml:space="preserve">     Drop the client entirely if BOTH totals are zero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grand_total = SUM(total_invoiced) across all clients still standing</w:t>
      </w:r>
    </w:p>
    <w:p>
      <w:pPr>
        <w:shd w:fill="F5F5F5" w:val="clear"/>
        <w:spacing w:after="0"/>
      </w:pPr>
      <w:r>
        <w:rPr>
          <w:rFonts w:ascii="Consolas" w:cs="Consolas" w:eastAsia="Consolas" w:hAnsi="Consolas"/>
          <w:sz w:val="19"/>
          <w:szCs w:val="19"/>
        </w:rPr>
        <w:t xml:space="preserve">     (computed BEFORE the search filter, AFTER the company scope and</w:t>
      </w:r>
    </w:p>
    <w:p>
      <w:pPr>
        <w:shd w:fill="F5F5F5" w:val="clear"/>
        <w:spacing w:after="0"/>
      </w:pPr>
      <w:r>
        <w:rPr>
          <w:rFonts w:ascii="Consolas" w:cs="Consolas" w:eastAsia="Consolas" w:hAnsi="Consolas"/>
          <w:sz w:val="19"/>
          <w:szCs w:val="19"/>
        </w:rPr>
        <w:t xml:space="preserve">     the zero-activity drop)</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margin = total_invoiced − total_delivery_cost</w:t>
      </w:r>
    </w:p>
    <w:p>
      <w:pPr>
        <w:shd w:fill="F5F5F5" w:val="clear"/>
        <w:spacing w:after="0"/>
      </w:pPr>
      <w:r>
        <w:rPr>
          <w:rFonts w:ascii="Consolas" w:cs="Consolas" w:eastAsia="Consolas" w:hAnsi="Consolas"/>
          <w:sz w:val="19"/>
          <w:szCs w:val="19"/>
        </w:rPr>
        <w:t xml:space="preserve">margin_pct = margin / total_invoiced × 100</w:t>
      </w:r>
    </w:p>
    <w:p>
      <w:pPr>
        <w:shd w:fill="F5F5F5" w:val="clear"/>
        <w:spacing w:after="0"/>
      </w:pPr>
      <w:r>
        <w:rPr>
          <w:rFonts w:ascii="Consolas" w:cs="Consolas" w:eastAsia="Consolas" w:hAnsi="Consolas"/>
          <w:sz w:val="19"/>
          <w:szCs w:val="19"/>
        </w:rPr>
        <w:t xml:space="preserve">revenue_concentration_pct = total_invoiced / grand_total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Apply search filter (does NOT change grand_total)</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Sort /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Invoiced</w:t>
            </w:r>
          </w:p>
        </w:tc>
        <w:tc>
          <w:tcPr>
            <w:tcW w:type="pct" w:w="33%"/>
            <w:tcMar>
              <w:top w:type="dxa" w:w="60"/>
              <w:left w:type="dxa" w:w="100"/>
              <w:bottom w:type="dxa" w:w="60"/>
              <w:right w:type="dxa" w:w="100"/>
            </w:tcMar>
          </w:tcPr>
          <w:p>
            <w:r>
              <w:rPr>
                <w:b w:val="false"/>
                <w:bCs w:val="false"/>
              </w:rPr>
              <w:t xml:space="preserve">service_po_monthly_budgets.invoice_amount</w:t>
            </w:r>
          </w:p>
        </w:tc>
        <w:tc>
          <w:tcPr>
            <w:tcW w:type="pct" w:w="33%"/>
            <w:tcMar>
              <w:top w:type="dxa" w:w="60"/>
              <w:left w:type="dxa" w:w="100"/>
              <w:bottom w:type="dxa" w:w="60"/>
              <w:right w:type="dxa" w:w="100"/>
            </w:tcMar>
          </w:tcPr>
          <w:p>
            <w:r>
              <w:rPr>
                <w:b w:val="false"/>
                <w:bCs w:val="false"/>
              </w:rPr>
              <w:t xml:space="preserve">Revenue</w:t>
            </w:r>
          </w:p>
        </w:tc>
      </w:tr>
      <w:tr>
        <w:trPr>
          <w:tblHeader w:val="false"/>
        </w:trPr>
        <w:tc>
          <w:tcPr>
            <w:tcW w:type="pct" w:w="33%"/>
            <w:tcMar>
              <w:top w:type="dxa" w:w="60"/>
              <w:left w:type="dxa" w:w="100"/>
              <w:bottom w:type="dxa" w:w="60"/>
              <w:right w:type="dxa" w:w="100"/>
            </w:tcMar>
          </w:tcPr>
          <w:p>
            <w:r>
              <w:rPr>
                <w:b w:val="false"/>
                <w:bCs w:val="false"/>
              </w:rPr>
              <w:t xml:space="preserve">Delivery cost</w:t>
            </w:r>
          </w:p>
        </w:tc>
        <w:tc>
          <w:tcPr>
            <w:tcW w:type="pct" w:w="33%"/>
            <w:tcMar>
              <w:top w:type="dxa" w:w="60"/>
              <w:left w:type="dxa" w:w="100"/>
              <w:bottom w:type="dxa" w:w="60"/>
              <w:right w:type="dxa" w:w="100"/>
            </w:tcMar>
          </w:tcPr>
          <w:p>
            <w:r>
              <w:rPr>
                <w:b w:val="false"/>
                <w:bCs w:val="false"/>
              </w:rPr>
              <w:t xml:space="preserve">timesheets × monthly_costs</w:t>
            </w:r>
          </w:p>
        </w:tc>
        <w:tc>
          <w:tcPr>
            <w:tcW w:type="pct" w:w="33%"/>
            <w:tcMar>
              <w:top w:type="dxa" w:w="60"/>
              <w:left w:type="dxa" w:w="100"/>
              <w:bottom w:type="dxa" w:w="60"/>
              <w:right w:type="dxa" w:w="100"/>
            </w:tcMar>
          </w:tcPr>
          <w:p>
            <w:r>
              <w:rPr>
                <w:b w:val="false"/>
                <w:bCs w:val="false"/>
              </w:rPr>
              <w:t xml:space="preserve">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total_invoiced, total_delivery_cost</w:t>
            </w:r>
          </w:p>
        </w:tc>
        <w:tc>
          <w:tcPr>
            <w:tcW w:type="pct" w:w="33%"/>
            <w:tcMar>
              <w:top w:type="dxa" w:w="60"/>
              <w:left w:type="dxa" w:w="100"/>
              <w:bottom w:type="dxa" w:w="60"/>
              <w:right w:type="dxa" w:w="100"/>
            </w:tcMar>
          </w:tcPr>
          <w:p>
            <w:r>
              <w:rPr>
                <w:b w:val="false"/>
                <w:bCs w:val="false"/>
              </w:rPr>
              <w:t xml:space="preserve">This client's totals for the month</w:t>
            </w:r>
          </w:p>
        </w:tc>
        <w:tc>
          <w:tcPr>
            <w:tcW w:type="pct" w:w="33%"/>
            <w:tcMar>
              <w:top w:type="dxa" w:w="60"/>
              <w:left w:type="dxa" w:w="100"/>
              <w:bottom w:type="dxa" w:w="60"/>
              <w:right w:type="dxa" w:w="100"/>
            </w:tcMar>
          </w:tcPr>
          <w:p>
            <w:r>
              <w:rPr>
                <w:b w:val="false"/>
                <w:bCs w:val="false"/>
              </w:rPr>
              <w:t xml:space="preserve">Sums as above</w:t>
            </w:r>
          </w:p>
        </w:tc>
      </w:tr>
      <w:tr>
        <w:trPr>
          <w:tblHeader w:val="false"/>
        </w:trPr>
        <w:tc>
          <w:tcPr>
            <w:tcW w:type="pct" w:w="33%"/>
            <w:tcMar>
              <w:top w:type="dxa" w:w="60"/>
              <w:left w:type="dxa" w:w="100"/>
              <w:bottom w:type="dxa" w:w="60"/>
              <w:right w:type="dxa" w:w="100"/>
            </w:tcMar>
          </w:tcPr>
          <w:p>
            <w:r>
              <w:rPr>
                <w:b w:val="false"/>
                <w:bCs w:val="false"/>
              </w:rPr>
              <w:t xml:space="preserve">margin</w:t>
            </w:r>
          </w:p>
        </w:tc>
        <w:tc>
          <w:tcPr>
            <w:tcW w:type="pct" w:w="33%"/>
            <w:tcMar>
              <w:top w:type="dxa" w:w="60"/>
              <w:left w:type="dxa" w:w="100"/>
              <w:bottom w:type="dxa" w:w="60"/>
              <w:right w:type="dxa" w:w="100"/>
            </w:tcMar>
          </w:tcPr>
          <w:p>
            <w:r>
              <w:rPr>
                <w:b w:val="false"/>
                <w:bCs w:val="false"/>
              </w:rPr>
              <w:t xml:space="preserve">Profit</w:t>
            </w:r>
          </w:p>
        </w:tc>
        <w:tc>
          <w:tcPr>
            <w:tcW w:type="pct" w:w="33%"/>
            <w:tcMar>
              <w:top w:type="dxa" w:w="60"/>
              <w:left w:type="dxa" w:w="100"/>
              <w:bottom w:type="dxa" w:w="60"/>
              <w:right w:type="dxa" w:w="100"/>
            </w:tcMar>
          </w:tcPr>
          <w:p>
            <w:r>
              <w:rPr>
                <w:b w:val="false"/>
                <w:bCs w:val="false"/>
              </w:rPr>
              <w:t xml:space="preserve">total_invoiced − total_delivery_cost</w:t>
            </w:r>
          </w:p>
        </w:tc>
      </w:tr>
      <w:tr>
        <w:trPr>
          <w:tblHeader w:val="false"/>
        </w:trPr>
        <w:tc>
          <w:tcPr>
            <w:tcW w:type="pct" w:w="33%"/>
            <w:tcMar>
              <w:top w:type="dxa" w:w="60"/>
              <w:left w:type="dxa" w:w="100"/>
              <w:bottom w:type="dxa" w:w="60"/>
              <w:right w:type="dxa" w:w="100"/>
            </w:tcMar>
          </w:tcPr>
          <w:p>
            <w:r>
              <w:rPr>
                <w:b w:val="false"/>
                <w:bCs w:val="false"/>
              </w:rPr>
              <w:t xml:space="preserve">margin_pct</w:t>
            </w:r>
          </w:p>
        </w:tc>
        <w:tc>
          <w:tcPr>
            <w:tcW w:type="pct" w:w="33%"/>
            <w:tcMar>
              <w:top w:type="dxa" w:w="60"/>
              <w:left w:type="dxa" w:w="100"/>
              <w:bottom w:type="dxa" w:w="60"/>
              <w:right w:type="dxa" w:w="100"/>
            </w:tcMar>
          </w:tcPr>
          <w:p>
            <w:r>
              <w:rPr>
                <w:b w:val="false"/>
                <w:bCs w:val="false"/>
              </w:rPr>
              <w:t xml:space="preserve">Margin as % of revenue</w:t>
            </w:r>
          </w:p>
        </w:tc>
        <w:tc>
          <w:tcPr>
            <w:tcW w:type="pct" w:w="33%"/>
            <w:tcMar>
              <w:top w:type="dxa" w:w="60"/>
              <w:left w:type="dxa" w:w="100"/>
              <w:bottom w:type="dxa" w:w="60"/>
              <w:right w:type="dxa" w:w="100"/>
            </w:tcMar>
          </w:tcPr>
          <w:p>
            <w:r>
              <w:rPr>
                <w:b w:val="false"/>
                <w:bCs w:val="false"/>
              </w:rPr>
              <w:t xml:space="preserve">NULL if total_invoiced is not positive</w:t>
            </w:r>
          </w:p>
        </w:tc>
      </w:tr>
      <w:tr>
        <w:trPr>
          <w:tblHeader w:val="false"/>
        </w:trPr>
        <w:tc>
          <w:tcPr>
            <w:tcW w:type="pct" w:w="33%"/>
            <w:tcMar>
              <w:top w:type="dxa" w:w="60"/>
              <w:left w:type="dxa" w:w="100"/>
              <w:bottom w:type="dxa" w:w="60"/>
              <w:right w:type="dxa" w:w="100"/>
            </w:tcMar>
          </w:tcPr>
          <w:p>
            <w:r>
              <w:rPr>
                <w:b w:val="false"/>
                <w:bCs w:val="false"/>
              </w:rPr>
              <w:t xml:space="preserve">revenue_concentration_pct</w:t>
            </w:r>
          </w:p>
        </w:tc>
        <w:tc>
          <w:tcPr>
            <w:tcW w:type="pct" w:w="33%"/>
            <w:tcMar>
              <w:top w:type="dxa" w:w="60"/>
              <w:left w:type="dxa" w:w="100"/>
              <w:bottom w:type="dxa" w:w="60"/>
              <w:right w:type="dxa" w:w="100"/>
            </w:tcMar>
          </w:tcPr>
          <w:p>
            <w:r>
              <w:rPr>
                <w:b w:val="false"/>
                <w:bCs w:val="false"/>
              </w:rPr>
              <w:t xml:space="preserve">This client's share of total company revenue</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margin_pct                = margin / total_invoiced × 100                [NULL if total_invoiced &lt;= 0]</w:t>
      </w:r>
    </w:p>
    <w:p>
      <w:pPr>
        <w:pBdr>
          <w:bottom w:val="single" w:color="D9D9D9" w:sz="2"/>
        </w:pBdr>
        <w:shd w:fill="F5F5F5" w:val="clear"/>
        <w:spacing w:after="0"/>
      </w:pPr>
      <w:r>
        <w:rPr>
          <w:rFonts w:ascii="Consolas" w:cs="Consolas" w:eastAsia="Consolas" w:hAnsi="Consolas"/>
          <w:sz w:val="19"/>
          <w:szCs w:val="19"/>
        </w:rPr>
        <w:t xml:space="preserve">revenue_concentration_pct = total_invoiced / grand_total × 100           [0, not NULL, if grand_total is 0]</w:t>
      </w:r>
    </w:p>
    <w:p>
      <w:pPr>
        <w:spacing w:after="120"/>
      </w:pPr>
    </w:p>
    <w:p>
      <w:pPr>
        <w:spacing w:after="120"/>
      </w:pPr>
      <w:r>
        <w:rPr>
          <w:b w:val="false"/>
          <w:bCs w:val="false"/>
          <w:i w:val="false"/>
          <w:iCs w:val="false"/>
        </w:rPr>
        <w:t xml:space="preserve"/>
      </w:r>
      <w:r>
        <w:rPr>
          <w:b/>
          <w:bCs/>
          <w:i w:val="false"/>
          <w:iCs w:val="false"/>
        </w:rPr>
        <w:t xml:space="preserve">"Share of total company revenue"</w:t>
      </w:r>
      <w:r>
        <w:rPr>
          <w:b w:val="false"/>
          <w:bCs w:val="false"/>
          <w:i w:val="false"/>
          <w:iCs w:val="false"/>
        </w:rPr>
        <w:t xml:space="preserve"> — the denominator (</w:t>
      </w:r>
      <w:r>
        <w:rPr>
          <w:rFonts w:ascii="Consolas" w:cs="Consolas" w:eastAsia="Consolas" w:hAnsi="Consolas"/>
          <w:color w:val="AA0000"/>
          <w:sz w:val="20"/>
          <w:szCs w:val="20"/>
          <w:shd w:fill="F2F2F2" w:val="clear"/>
        </w:rPr>
        <w:t xml:space="preserve">grand_total</w:t>
      </w:r>
      <w:r>
        <w:rPr>
          <w:b w:val="false"/>
          <w:bCs w:val="false"/>
          <w:i w:val="false"/>
          <w:iCs w:val="false"/>
        </w:rPr>
        <w:t xml:space="preserve">) is the sum of </w:t>
      </w:r>
      <w:r>
        <w:rPr>
          <w:rFonts w:ascii="Consolas" w:cs="Consolas" w:eastAsia="Consolas" w:hAnsi="Consolas"/>
          <w:color w:val="AA0000"/>
          <w:sz w:val="20"/>
          <w:szCs w:val="20"/>
          <w:shd w:fill="F2F2F2" w:val="clear"/>
        </w:rPr>
        <w:t xml:space="preserve">total_invoiced</w:t>
      </w:r>
      <w:r>
        <w:rPr>
          <w:b w:val="false"/>
          <w:bCs w:val="false"/>
          <w:i w:val="false"/>
          <w:iCs w:val="false"/>
        </w:rPr>
        <w:t xml:space="preserve"> across every client that has </w:t>
      </w:r>
      <w:r>
        <w:rPr>
          <w:b w:val="false"/>
          <w:bCs w:val="false"/>
          <w:i/>
          <w:iCs/>
        </w:rPr>
        <w:t xml:space="preserve">any</w:t>
      </w:r>
      <w:r>
        <w:rPr>
          <w:b w:val="false"/>
          <w:bCs w:val="false"/>
          <w:i w:val="false"/>
          <w:iCs w:val="false"/>
        </w:rPr>
        <w:t xml:space="preserve"> invoiced or delivery-cost activity that month, computed </w:t>
      </w:r>
      <w:r>
        <w:rPr>
          <w:b/>
          <w:bCs/>
          <w:i w:val="false"/>
          <w:iCs w:val="false"/>
        </w:rPr>
        <w:t xml:space="preserve">before</w:t>
      </w:r>
      <w:r>
        <w:rPr>
          <w:b w:val="false"/>
          <w:bCs w:val="false"/>
          <w:i w:val="false"/>
          <w:iCs w:val="false"/>
        </w:rPr>
        <w:t xml:space="preserve"> the text </w:t>
      </w:r>
      <w:r>
        <w:rPr>
          <w:rFonts w:ascii="Consolas" w:cs="Consolas" w:eastAsia="Consolas" w:hAnsi="Consolas"/>
          <w:color w:val="AA0000"/>
          <w:sz w:val="20"/>
          <w:szCs w:val="20"/>
          <w:shd w:fill="F2F2F2" w:val="clear"/>
        </w:rPr>
        <w:t xml:space="preserve">search</w:t>
      </w:r>
      <w:r>
        <w:rPr>
          <w:b w:val="false"/>
          <w:bCs w:val="false"/>
          <w:i w:val="false"/>
          <w:iCs w:val="false"/>
        </w:rPr>
        <w:t xml:space="preserve"> filter and </w:t>
      </w:r>
      <w:r>
        <w:rPr>
          <w:b/>
          <w:bCs/>
          <w:i w:val="false"/>
          <w:iCs w:val="false"/>
        </w:rPr>
        <w:t xml:space="preserve">before</w:t>
      </w:r>
      <w:r>
        <w:rPr>
          <w:b w:val="false"/>
          <w:bCs w:val="false"/>
          <w:i w:val="false"/>
          <w:iCs w:val="false"/>
        </w:rPr>
        <w:t xml:space="preserve"> pagination — so filtering the visible list by name does not change any client's percentage.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 name</w:t>
            </w:r>
          </w:p>
        </w:tc>
        <w:tc>
          <w:tcPr>
            <w:tcW w:type="pct" w:w="25%"/>
            <w:tcMar>
              <w:top w:type="dxa" w:w="60"/>
              <w:left w:type="dxa" w:w="100"/>
              <w:bottom w:type="dxa" w:w="60"/>
              <w:right w:type="dxa" w:w="100"/>
            </w:tcMar>
          </w:tcPr>
          <w:p>
            <w:r>
              <w:rPr>
                <w:b w:val="false"/>
                <w:bCs w:val="false"/>
              </w:rPr>
              <w:t xml:space="preserve">Applied only in the outer query, after grand_total is computed</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client_name, total_invoiced, total_delivery_cost, total_margin, margin_pct, revenue_concentration_pct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client with </w:t>
      </w:r>
      <w:r>
        <w:rPr>
          <w:b/>
          <w:bCs/>
          <w:i w:val="false"/>
          <w:iCs w:val="false"/>
        </w:rPr>
        <w:t xml:space="preserve">zero</w:t>
      </w:r>
      <w:r>
        <w:rPr>
          <w:b w:val="false"/>
          <w:bCs w:val="false"/>
          <w:i w:val="false"/>
          <w:iCs w:val="false"/>
        </w:rPr>
        <w:t xml:space="preserve"> invoiced amount </w:t>
      </w:r>
      <w:r>
        <w:rPr>
          <w:b/>
          <w:bCs/>
          <w:i w:val="false"/>
          <w:iCs w:val="false"/>
        </w:rPr>
        <w:t xml:space="preserve">and</w:t>
      </w:r>
      <w:r>
        <w:rPr>
          <w:b w:val="false"/>
          <w:bCs w:val="false"/>
          <w:i w:val="false"/>
          <w:iCs w:val="false"/>
        </w:rPr>
        <w:t xml:space="preserve"> zero delivery cost for the month is dropped entirely — it never appears as a zero row, and it does </w:t>
      </w:r>
      <w:r>
        <w:rPr>
          <w:b/>
          <w:bCs/>
          <w:i w:val="false"/>
          <w:iCs w:val="false"/>
        </w:rPr>
        <w:t xml:space="preserve">not</w:t>
      </w:r>
      <w:r>
        <w:rPr>
          <w:b w:val="false"/>
          <w:bCs w:val="false"/>
          <w:i w:val="false"/>
          <w:iCs w:val="false"/>
        </w:rPr>
        <w:t xml:space="preserve"> contribute to </w:t>
      </w:r>
      <w:r>
        <w:rPr>
          <w:rFonts w:ascii="Consolas" w:cs="Consolas" w:eastAsia="Consolas" w:hAnsi="Consolas"/>
          <w:color w:val="AA0000"/>
          <w:sz w:val="20"/>
          <w:szCs w:val="20"/>
          <w:shd w:fill="F2F2F2" w:val="clear"/>
        </w:rPr>
        <w:t xml:space="preserve">grand_total</w:t>
      </w:r>
      <w:r>
        <w:rPr>
          <w:b w:val="false"/>
          <w:bCs w:val="false"/>
          <w:i w:val="false"/>
          <w:iCs w:val="false"/>
        </w:rPr>
        <w:t xml:space="preserve"> either.</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high </w:t>
      </w:r>
      <w:r>
        <w:rPr>
          <w:rFonts w:ascii="Consolas" w:cs="Consolas" w:eastAsia="Consolas" w:hAnsi="Consolas"/>
          <w:color w:val="AA0000"/>
          <w:sz w:val="20"/>
          <w:szCs w:val="20"/>
          <w:shd w:fill="F2F2F2" w:val="clear"/>
        </w:rPr>
        <w:t xml:space="preserve">revenue_concentration_pct</w:t>
      </w:r>
      <w:r>
        <w:rPr>
          <w:b w:val="false"/>
          <w:bCs w:val="false"/>
          <w:i w:val="false"/>
          <w:iCs w:val="false"/>
        </w:rPr>
        <w:t xml:space="preserve"> for one client is a concentration-risk signal, independent of whether that client is profitable — check both figures together.</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One client with very high revenue_concentration_pct</w:t>
            </w:r>
          </w:p>
        </w:tc>
        <w:tc>
          <w:tcPr>
            <w:tcW w:type="pct" w:w="50%"/>
            <w:tcMar>
              <w:top w:type="dxa" w:w="60"/>
              <w:left w:type="dxa" w:w="100"/>
              <w:bottom w:type="dxa" w:w="60"/>
              <w:right w:type="dxa" w:w="100"/>
            </w:tcMar>
          </w:tcPr>
          <w:p>
            <w:r>
              <w:rPr>
                <w:b w:val="false"/>
                <w:bCs w:val="false"/>
              </w:rPr>
              <w:t xml:space="preserve">Flag as a concentration risk for account diversification planning</w:t>
            </w:r>
          </w:p>
        </w:tc>
      </w:tr>
      <w:tr>
        <w:trPr>
          <w:tblHeader w:val="false"/>
        </w:trPr>
        <w:tc>
          <w:tcPr>
            <w:tcW w:type="pct" w:w="50%"/>
            <w:tcMar>
              <w:top w:type="dxa" w:w="60"/>
              <w:left w:type="dxa" w:w="100"/>
              <w:bottom w:type="dxa" w:w="60"/>
              <w:right w:type="dxa" w:w="100"/>
            </w:tcMar>
          </w:tcPr>
          <w:p>
            <w:r>
              <w:rPr>
                <w:b w:val="false"/>
                <w:bCs w:val="false"/>
              </w:rPr>
              <w:t xml:space="preserve">Negative margin for a high-concentration client</w:t>
            </w:r>
          </w:p>
        </w:tc>
        <w:tc>
          <w:tcPr>
            <w:tcW w:type="pct" w:w="50%"/>
            <w:tcMar>
              <w:top w:type="dxa" w:w="60"/>
              <w:left w:type="dxa" w:w="100"/>
              <w:bottom w:type="dxa" w:w="60"/>
              <w:right w:type="dxa" w:w="100"/>
            </w:tcMar>
          </w:tcPr>
          <w:p>
            <w:r>
              <w:rPr>
                <w:b w:val="false"/>
                <w:bCs w:val="false"/>
              </w:rPr>
              <w:t xml:space="preserve">Prioritize investigating that engagement — it's both large and unprofitable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/api/v1/reports/client-profitability-concentration</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/api/v1/reports/client-profitability-concentration?month=8&amp;year=2026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13. BU Performance Scorecard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The only cross-Business-Unit report in the system — compares active headcount, active POs, invoiced revenue, delivery cost, margin, and average utilization across every Company (BU) the caller is authorized to see.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Every other report in this document is scoped to a single company/BU. Leadership overseeing multiple BUs needed one view comparing them side by side — this report is that comparison, and is deliberately locked down to the leadership tier that's allowed to see across BUs.</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
      </w:r>
      <w:r>
        <w:rPr>
          <w:b/>
          <w:bCs/>
          <w:i w:val="false"/>
          <w:iCs w:val="false"/>
        </w:rPr>
        <w:t xml:space="preserve">Enforced in code</w:t>
      </w:r>
      <w:r>
        <w:rPr>
          <w:b w:val="false"/>
          <w:bCs w:val="false"/>
          <w:i w:val="false"/>
          <w:iCs w:val="false"/>
        </w:rPr>
        <w:t xml:space="preserve"> — restricted to </w:t>
      </w:r>
      <w:r>
        <w:rPr>
          <w:b/>
          <w:bCs/>
          <w:i w:val="false"/>
          <w:iCs w:val="false"/>
        </w:rPr>
        <w:t xml:space="preserve">Entity Admin</w:t>
      </w:r>
      <w:r>
        <w:rPr>
          <w:b w:val="false"/>
          <w:bCs w:val="false"/>
          <w:i w:val="false"/>
          <w:iCs w:val="false"/>
        </w:rPr>
        <w:t xml:space="preserve"> and </w:t>
      </w:r>
      <w:r>
        <w:rPr>
          <w:b/>
          <w:bCs/>
          <w:i w:val="false"/>
          <w:iCs w:val="false"/>
        </w:rPr>
        <w:t xml:space="preserve">Admin</w:t>
      </w:r>
      <w:r>
        <w:rPr>
          <w:b w:val="false"/>
          <w:bCs w:val="false"/>
          <w:i w:val="false"/>
          <w:iCs w:val="false"/>
        </w:rPr>
        <w:t xml:space="preserve"> only, via the </w:t>
      </w:r>
      <w:r>
        <w:rPr>
          <w:rFonts w:ascii="Consolas" w:cs="Consolas" w:eastAsia="Consolas" w:hAnsi="Consolas"/>
          <w:color w:val="AA0000"/>
          <w:sz w:val="20"/>
          <w:szCs w:val="20"/>
          <w:shd w:fill="F2F2F2" w:val="clear"/>
        </w:rPr>
        <w:t xml:space="preserve">requireEntityAdminOrAdmin</w:t>
      </w:r>
      <w:r>
        <w:rPr>
          <w:b w:val="false"/>
          <w:bCs w:val="false"/>
          <w:i w:val="false"/>
          <w:iCs w:val="false"/>
        </w:rPr>
        <w:t xml:space="preserve"> middleware. This is the one report in this whole document with a genuine, code-enforced role gate beyond company scoping.</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do our BUs compare on revenue, cost, margin, and utilization this month?</w:t>
      </w:r>
    </w:p>
    <w:p>
      <w:pPr>
        <w:pStyle w:val="ListParagraph"/>
        <w:numPr>
          <w:ilvl w:val="0"/>
          <w:numId w:val="1"/>
        </w:numPr>
        <w:spacing w:after="120"/>
      </w:pPr>
      <w:r>
        <w:rPr>
          <w:b w:val="false"/>
          <w:bCs w:val="false"/>
          <w:i w:val="false"/>
          <w:iCs w:val="false"/>
        </w:rPr>
        <w:t xml:space="preserve">Which BU has the most active headcount or projects?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Determine the caller's allowed Entities (req.entityIds):</w:t>
      </w:r>
    </w:p>
    <w:p>
      <w:pPr>
        <w:shd w:fill="F5F5F5" w:val="clear"/>
        <w:spacing w:after="0"/>
      </w:pPr>
      <w:r>
        <w:rPr>
          <w:rFonts w:ascii="Consolas" w:cs="Consolas" w:eastAsia="Consolas" w:hAnsi="Consolas"/>
          <w:sz w:val="19"/>
          <w:szCs w:val="19"/>
        </w:rPr>
        <w:t xml:space="preserve">   Admin → Entities owned by Entity Admins THIS Admin created</w:t>
      </w:r>
    </w:p>
    <w:p>
      <w:pPr>
        <w:shd w:fill="F5F5F5" w:val="clear"/>
        <w:spacing w:after="0"/>
      </w:pPr>
      <w:r>
        <w:rPr>
          <w:rFonts w:ascii="Consolas" w:cs="Consolas" w:eastAsia="Consolas" w:hAnsi="Consolas"/>
          <w:sz w:val="19"/>
          <w:szCs w:val="19"/>
        </w:rPr>
        <w:t xml:space="preserve">   Entity Admin → Entities this caller owns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no allowed Entities → return an empty result immediately</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Resolve those Entities' Companies (optionally narrowed to one via companyId)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Company:</w:t>
      </w:r>
    </w:p>
    <w:p>
      <w:pPr>
        <w:shd w:fill="F5F5F5" w:val="clear"/>
        <w:spacing w:after="0"/>
      </w:pPr>
      <w:r>
        <w:rPr>
          <w:rFonts w:ascii="Consolas" w:cs="Consolas" w:eastAsia="Consolas" w:hAnsi="Consolas"/>
          <w:sz w:val="19"/>
          <w:szCs w:val="19"/>
        </w:rPr>
        <w:t xml:space="preserve">     active_employees = COUNT(active employees)</w:t>
      </w:r>
    </w:p>
    <w:p>
      <w:pPr>
        <w:shd w:fill="F5F5F5" w:val="clear"/>
        <w:spacing w:after="0"/>
      </w:pPr>
      <w:r>
        <w:rPr>
          <w:rFonts w:ascii="Consolas" w:cs="Consolas" w:eastAsia="Consolas" w:hAnsi="Consolas"/>
          <w:sz w:val="19"/>
          <w:szCs w:val="19"/>
        </w:rPr>
        <w:t xml:space="preserve">     active_pos = COUNT(POs with status IN in-progress/pending)</w:t>
      </w:r>
    </w:p>
    <w:p>
      <w:pPr>
        <w:shd w:fill="F5F5F5" w:val="clear"/>
        <w:spacing w:after="0"/>
      </w:pPr>
      <w:r>
        <w:rPr>
          <w:rFonts w:ascii="Consolas" w:cs="Consolas" w:eastAsia="Consolas" w:hAnsi="Consolas"/>
          <w:sz w:val="19"/>
          <w:szCs w:val="19"/>
        </w:rPr>
        <w:t xml:space="preserve">     total_invoiced = SUM(service_po_monthly_budgets.invoice_amount) — ALL POs, not billable-restricted</w:t>
      </w:r>
    </w:p>
    <w:p>
      <w:pPr>
        <w:shd w:fill="F5F5F5" w:val="clear"/>
        <w:spacing w:after="0"/>
      </w:pPr>
      <w:r>
        <w:rPr>
          <w:rFonts w:ascii="Consolas" w:cs="Consolas" w:eastAsia="Consolas" w:hAnsi="Consolas"/>
          <w:sz w:val="19"/>
          <w:szCs w:val="19"/>
        </w:rPr>
        <w:t xml:space="preserve">     total_delivery_cost = SUM(hours × employee monthly cost)</w:t>
      </w:r>
    </w:p>
    <w:p>
      <w:pPr>
        <w:shd w:fill="F5F5F5" w:val="clear"/>
        <w:spacing w:after="0"/>
      </w:pPr>
      <w:r>
        <w:rPr>
          <w:rFonts w:ascii="Consolas" w:cs="Consolas" w:eastAsia="Consolas" w:hAnsi="Consolas"/>
          <w:sz w:val="19"/>
          <w:szCs w:val="19"/>
        </w:rPr>
        <w:t xml:space="preserve">     total_margin = total_invoiced − total_delivery_cost</w:t>
      </w:r>
    </w:p>
    <w:p>
      <w:pPr>
        <w:pBdr>
          <w:bottom w:val="single" w:color="D9D9D9" w:sz="2"/>
        </w:pBdr>
        <w:shd w:fill="F5F5F5" w:val="clear"/>
        <w:spacing w:after="0"/>
      </w:pPr>
      <w:r>
        <w:rPr>
          <w:rFonts w:ascii="Consolas" w:cs="Consolas" w:eastAsia="Consolas" w:hAnsi="Consolas"/>
          <w:sz w:val="19"/>
          <w:szCs w:val="19"/>
        </w:rPr>
        <w:t xml:space="preserve">     avg_utilization_pct = total_hours_logged / (active_employees × 176) × 100</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BU/Company list</w:t>
            </w:r>
          </w:p>
        </w:tc>
        <w:tc>
          <w:tcPr>
            <w:tcW w:type="pct" w:w="33%"/>
            <w:tcMar>
              <w:top w:type="dxa" w:w="60"/>
              <w:left w:type="dxa" w:w="100"/>
              <w:bottom w:type="dxa" w:w="60"/>
              <w:right w:type="dxa" w:w="100"/>
            </w:tcMar>
          </w:tcPr>
          <w:p>
            <w:r>
              <w:rPr>
                <w:b w:val="false"/>
                <w:bCs w:val="false"/>
              </w:rPr>
              <w:t xml:space="preserve">companies, scoped to the caller's allowed Entities</w:t>
            </w:r>
          </w:p>
        </w:tc>
        <w:tc>
          <w:tcPr>
            <w:tcW w:type="pct" w:w="33%"/>
            <w:tcMar>
              <w:top w:type="dxa" w:w="60"/>
              <w:left w:type="dxa" w:w="100"/>
              <w:bottom w:type="dxa" w:w="60"/>
              <w:right w:type="dxa" w:w="100"/>
            </w:tcMar>
          </w:tcPr>
          <w:p>
            <w:r>
              <w:rPr>
                <w:b w:val="false"/>
                <w:bCs w:val="false"/>
              </w:rPr>
              <w:t xml:space="preserve">Defines which BUs are comparable</w:t>
            </w:r>
          </w:p>
        </w:tc>
      </w:tr>
      <w:tr>
        <w:trPr>
          <w:tblHeader w:val="false"/>
        </w:trPr>
        <w:tc>
          <w:tcPr>
            <w:tcW w:type="pct" w:w="33%"/>
            <w:tcMar>
              <w:top w:type="dxa" w:w="60"/>
              <w:left w:type="dxa" w:w="100"/>
              <w:bottom w:type="dxa" w:w="60"/>
              <w:right w:type="dxa" w:w="100"/>
            </w:tcMar>
          </w:tcPr>
          <w:p>
            <w:r>
              <w:rPr>
                <w:b w:val="false"/>
                <w:bCs w:val="false"/>
              </w:rPr>
              <w:t xml:space="preserve">Headcount, PO count</w:t>
            </w:r>
          </w:p>
        </w:tc>
        <w:tc>
          <w:tcPr>
            <w:tcW w:type="pct" w:w="33%"/>
            <w:tcMar>
              <w:top w:type="dxa" w:w="60"/>
              <w:left w:type="dxa" w:w="100"/>
              <w:bottom w:type="dxa" w:w="60"/>
              <w:right w:type="dxa" w:w="100"/>
            </w:tcMar>
          </w:tcPr>
          <w:p>
            <w:r>
              <w:rPr>
                <w:b w:val="false"/>
                <w:bCs w:val="false"/>
              </w:rPr>
              <w:t xml:space="preserve">employees, service_pos</w:t>
            </w:r>
          </w:p>
        </w:tc>
        <w:tc>
          <w:tcPr>
            <w:tcW w:type="pct" w:w="33%"/>
            <w:tcMar>
              <w:top w:type="dxa" w:w="60"/>
              <w:left w:type="dxa" w:w="100"/>
              <w:bottom w:type="dxa" w:w="60"/>
              <w:right w:type="dxa" w:w="100"/>
            </w:tcMar>
          </w:tcPr>
          <w:p>
            <w:r>
              <w:rPr>
                <w:b w:val="false"/>
                <w:bCs w:val="false"/>
              </w:rPr>
              <w:t xml:space="preserve">Scale metrics</w:t>
            </w:r>
          </w:p>
        </w:tc>
      </w:tr>
      <w:tr>
        <w:trPr>
          <w:tblHeader w:val="false"/>
        </w:trPr>
        <w:tc>
          <w:tcPr>
            <w:tcW w:type="pct" w:w="33%"/>
            <w:tcMar>
              <w:top w:type="dxa" w:w="60"/>
              <w:left w:type="dxa" w:w="100"/>
              <w:bottom w:type="dxa" w:w="60"/>
              <w:right w:type="dxa" w:w="100"/>
            </w:tcMar>
          </w:tcPr>
          <w:p>
            <w:r>
              <w:rPr>
                <w:b w:val="false"/>
                <w:bCs w:val="false"/>
              </w:rPr>
              <w:t xml:space="preserve">Revenue, cost</w:t>
            </w:r>
          </w:p>
        </w:tc>
        <w:tc>
          <w:tcPr>
            <w:tcW w:type="pct" w:w="33%"/>
            <w:tcMar>
              <w:top w:type="dxa" w:w="60"/>
              <w:left w:type="dxa" w:w="100"/>
              <w:bottom w:type="dxa" w:w="60"/>
              <w:right w:type="dxa" w:w="100"/>
            </w:tcMar>
          </w:tcPr>
          <w:p>
            <w:r>
              <w:rPr>
                <w:b w:val="false"/>
                <w:bCs w:val="false"/>
              </w:rPr>
              <w:t xml:space="preserve">service_po_monthly_budgets, timesheets × monthly_costs</w:t>
            </w:r>
          </w:p>
        </w:tc>
        <w:tc>
          <w:tcPr>
            <w:tcW w:type="pct" w:w="33%"/>
            <w:tcMar>
              <w:top w:type="dxa" w:w="60"/>
              <w:left w:type="dxa" w:w="100"/>
              <w:bottom w:type="dxa" w:w="60"/>
              <w:right w:type="dxa" w:w="100"/>
            </w:tcMar>
          </w:tcPr>
          <w:p>
            <w:r>
              <w:rPr>
                <w:b w:val="false"/>
                <w:bCs w:val="false"/>
              </w:rPr>
              <w:t xml:space="preserve">Financial metrics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active_employees</w:t>
            </w:r>
          </w:p>
        </w:tc>
        <w:tc>
          <w:tcPr>
            <w:tcW w:type="pct" w:w="33%"/>
            <w:tcMar>
              <w:top w:type="dxa" w:w="60"/>
              <w:left w:type="dxa" w:w="100"/>
              <w:bottom w:type="dxa" w:w="60"/>
              <w:right w:type="dxa" w:w="100"/>
            </w:tcMar>
          </w:tcPr>
          <w:p>
            <w:r>
              <w:rPr>
                <w:b w:val="false"/>
                <w:bCs w:val="false"/>
              </w:rPr>
              <w:t xml:space="preserve">Headcount currently active</w:t>
            </w:r>
          </w:p>
        </w:tc>
        <w:tc>
          <w:tcPr>
            <w:tcW w:type="pct" w:w="33%"/>
            <w:tcMar>
              <w:top w:type="dxa" w:w="60"/>
              <w:left w:type="dxa" w:w="100"/>
              <w:bottom w:type="dxa" w:w="60"/>
              <w:right w:type="dxa" w:w="100"/>
            </w:tcMar>
          </w:tcPr>
          <w:p>
            <w:r>
              <w:rPr>
                <w:b w:val="false"/>
                <w:bCs w:val="false"/>
              </w:rPr>
              <w:t xml:space="preserve">COUNT where status='active'</w:t>
            </w:r>
          </w:p>
        </w:tc>
      </w:tr>
      <w:tr>
        <w:trPr>
          <w:tblHeader w:val="false"/>
        </w:trPr>
        <w:tc>
          <w:tcPr>
            <w:tcW w:type="pct" w:w="33%"/>
            <w:tcMar>
              <w:top w:type="dxa" w:w="60"/>
              <w:left w:type="dxa" w:w="100"/>
              <w:bottom w:type="dxa" w:w="60"/>
              <w:right w:type="dxa" w:w="100"/>
            </w:tcMar>
          </w:tcPr>
          <w:p>
            <w:r>
              <w:rPr>
                <w:b w:val="false"/>
                <w:bCs w:val="false"/>
              </w:rPr>
              <w:t xml:space="preserve">active_pos</w:t>
            </w:r>
          </w:p>
        </w:tc>
        <w:tc>
          <w:tcPr>
            <w:tcW w:type="pct" w:w="33%"/>
            <w:tcMar>
              <w:top w:type="dxa" w:w="60"/>
              <w:left w:type="dxa" w:w="100"/>
              <w:bottom w:type="dxa" w:w="60"/>
              <w:right w:type="dxa" w:w="100"/>
            </w:tcMar>
          </w:tcPr>
          <w:p>
            <w:r>
              <w:rPr>
                <w:b w:val="false"/>
                <w:bCs w:val="false"/>
              </w:rPr>
              <w:t xml:space="preserve">POs currently in-progress or pending</w:t>
            </w:r>
          </w:p>
        </w:tc>
        <w:tc>
          <w:tcPr>
            <w:tcW w:type="pct" w:w="33%"/>
            <w:tcMar>
              <w:top w:type="dxa" w:w="60"/>
              <w:left w:type="dxa" w:w="100"/>
              <w:bottom w:type="dxa" w:w="60"/>
              <w:right w:type="dxa" w:w="100"/>
            </w:tcMar>
          </w:tcPr>
          <w:p>
            <w:r>
              <w:rPr>
                <w:b w:val="false"/>
                <w:bCs w:val="false"/>
              </w:rPr>
              <w:t xml:space="preserve">COUNT where status IN ('in-progress','pending')</w:t>
            </w:r>
          </w:p>
        </w:tc>
      </w:tr>
      <w:tr>
        <w:trPr>
          <w:tblHeader w:val="false"/>
        </w:trPr>
        <w:tc>
          <w:tcPr>
            <w:tcW w:type="pct" w:w="33%"/>
            <w:tcMar>
              <w:top w:type="dxa" w:w="60"/>
              <w:left w:type="dxa" w:w="100"/>
              <w:bottom w:type="dxa" w:w="60"/>
              <w:right w:type="dxa" w:w="100"/>
            </w:tcMar>
          </w:tcPr>
          <w:p>
            <w:r>
              <w:rPr>
                <w:b w:val="false"/>
                <w:bCs w:val="false"/>
              </w:rPr>
              <w:t xml:space="preserve">total_invoiced</w:t>
            </w:r>
          </w:p>
        </w:tc>
        <w:tc>
          <w:tcPr>
            <w:tcW w:type="pct" w:w="33%"/>
            <w:tcMar>
              <w:top w:type="dxa" w:w="60"/>
              <w:left w:type="dxa" w:w="100"/>
              <w:bottom w:type="dxa" w:w="60"/>
              <w:right w:type="dxa" w:w="100"/>
            </w:tcMar>
          </w:tcPr>
          <w:p>
            <w:r>
              <w:rPr>
                <w:b w:val="false"/>
                <w:bCs w:val="false"/>
              </w:rPr>
              <w:t xml:space="preserve">This month's invoiced total for the BU</w:t>
            </w:r>
          </w:p>
        </w:tc>
        <w:tc>
          <w:tcPr>
            <w:tcW w:type="pct" w:w="33%"/>
            <w:tcMar>
              <w:top w:type="dxa" w:w="60"/>
              <w:left w:type="dxa" w:w="100"/>
              <w:bottom w:type="dxa" w:w="60"/>
              <w:right w:type="dxa" w:w="100"/>
            </w:tcMar>
          </w:tcPr>
          <w:p>
            <w:r>
              <w:rPr>
                <w:b w:val="false"/>
                <w:bCs w:val="false"/>
              </w:rPr>
              <w:t xml:space="preserve">SUM(invoice_amount), not restricted to billable POs (unlike most other reports)</w:t>
            </w:r>
          </w:p>
        </w:tc>
      </w:tr>
      <w:tr>
        <w:trPr>
          <w:tblHeader w:val="false"/>
        </w:trPr>
        <w:tc>
          <w:tcPr>
            <w:tcW w:type="pct" w:w="33%"/>
            <w:tcMar>
              <w:top w:type="dxa" w:w="60"/>
              <w:left w:type="dxa" w:w="100"/>
              <w:bottom w:type="dxa" w:w="60"/>
              <w:right w:type="dxa" w:w="100"/>
            </w:tcMar>
          </w:tcPr>
          <w:p>
            <w:r>
              <w:rPr>
                <w:b w:val="false"/>
                <w:bCs w:val="false"/>
              </w:rPr>
              <w:t xml:space="preserve">total_delivery_cost, total_margin</w:t>
            </w:r>
          </w:p>
        </w:tc>
        <w:tc>
          <w:tcPr>
            <w:tcW w:type="pct" w:w="33%"/>
            <w:tcMar>
              <w:top w:type="dxa" w:w="60"/>
              <w:left w:type="dxa" w:w="100"/>
              <w:bottom w:type="dxa" w:w="60"/>
              <w:right w:type="dxa" w:w="100"/>
            </w:tcMar>
          </w:tcPr>
          <w:p>
            <w:r>
              <w:rPr>
                <w:b w:val="false"/>
                <w:bCs w:val="false"/>
              </w:rPr>
              <w:t xml:space="preserve">Same formulas as elsewhere</w:t>
            </w:r>
          </w:p>
        </w:tc>
        <w:tc>
          <w:tcPr>
            <w:tcW w:type="pct" w:w="33%"/>
            <w:tcMar>
              <w:top w:type="dxa" w:w="60"/>
              <w:left w:type="dxa" w:w="100"/>
              <w:bottom w:type="dxa" w:w="60"/>
              <w:right w:type="dxa" w:w="100"/>
            </w:tcMar>
          </w:tcPr>
          <w:p>
            <w:r>
              <w:rPr>
                <w:b w:val="false"/>
                <w:bCs w:val="false"/>
              </w:rPr>
              <w:t xml:space="preserve">See above</w:t>
            </w:r>
          </w:p>
        </w:tc>
      </w:tr>
      <w:tr>
        <w:trPr>
          <w:tblHeader w:val="false"/>
        </w:trPr>
        <w:tc>
          <w:tcPr>
            <w:tcW w:type="pct" w:w="33%"/>
            <w:tcMar>
              <w:top w:type="dxa" w:w="60"/>
              <w:left w:type="dxa" w:w="100"/>
              <w:bottom w:type="dxa" w:w="60"/>
              <w:right w:type="dxa" w:w="100"/>
            </w:tcMar>
          </w:tcPr>
          <w:p>
            <w:r>
              <w:rPr>
                <w:b w:val="false"/>
                <w:bCs w:val="false"/>
              </w:rPr>
              <w:t xml:space="preserve">avg_utilization_pct</w:t>
            </w:r>
          </w:p>
        </w:tc>
        <w:tc>
          <w:tcPr>
            <w:tcW w:type="pct" w:w="33%"/>
            <w:tcMar>
              <w:top w:type="dxa" w:w="60"/>
              <w:left w:type="dxa" w:w="100"/>
              <w:bottom w:type="dxa" w:w="60"/>
              <w:right w:type="dxa" w:w="100"/>
            </w:tcMar>
          </w:tcPr>
          <w:p>
            <w:r>
              <w:rPr>
                <w:b w:val="false"/>
                <w:bCs w:val="false"/>
              </w:rPr>
              <w:t xml:space="preserve">Average utilization across the BU's active headcount</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pBdr>
          <w:bottom w:val="single" w:color="D9D9D9" w:sz="2"/>
        </w:pBdr>
        <w:shd w:fill="F5F5F5" w:val="clear"/>
        <w:spacing w:after="0"/>
      </w:pPr>
      <w:r>
        <w:rPr>
          <w:rFonts w:ascii="Consolas" w:cs="Consolas" w:eastAsia="Consolas" w:hAnsi="Consolas"/>
          <w:sz w:val="19"/>
          <w:szCs w:val="19"/>
        </w:rPr>
        <w:t xml:space="preserve">avg_utilization_pct = total_hours_logged / (active_employees × 176) × 100   [NULL if active_employees = 0]</w:t>
      </w:r>
    </w:p>
    <w:p>
      <w:pPr>
        <w:spacing w:after="120"/>
      </w:pPr>
    </w:p>
    <w:p>
      <w:pPr>
        <w:spacing w:after="120"/>
      </w:pPr>
      <w:r>
        <w:rPr>
          <w:b w:val="false"/>
          <w:bCs w:val="false"/>
          <w:i w:val="false"/>
          <w:iCs w:val="false"/>
        </w:rPr>
        <w:t xml:space="preserve">The </w:t>
      </w:r>
      <w:r>
        <w:rPr>
          <w:b/>
          <w:bCs/>
          <w:i w:val="false"/>
          <w:iCs w:val="false"/>
        </w:rPr>
        <w:t xml:space="preserve">176</w:t>
      </w:r>
      <w:r>
        <w:rPr>
          <w:b w:val="false"/>
          <w:bCs w:val="false"/>
          <w:i w:val="false"/>
          <w:iCs w:val="false"/>
        </w:rPr>
        <w:t xml:space="preserve"> here is the same standard-monthly-hours constant used throughout this system (see report 25).</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companyId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Restrict to one BU within the caller's allowed Entities</w:t>
            </w:r>
          </w:p>
        </w:tc>
        <w:tc>
          <w:tcPr>
            <w:tcW w:type="pct" w:w="25%"/>
            <w:tcMar>
              <w:top w:type="dxa" w:w="60"/>
              <w:left w:type="dxa" w:w="100"/>
              <w:bottom w:type="dxa" w:w="60"/>
              <w:right w:type="dxa" w:w="100"/>
            </w:tcMar>
          </w:tcPr>
          <w:p>
            <w:r>
              <w:rPr>
                <w:b w:val="false"/>
                <w:bCs w:val="false"/>
              </w:rPr>
              <w:t xml:space="preserve">If the given company isn't in scope, the result is simply empty — not a 403</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Company name</w:t>
            </w:r>
          </w:p>
        </w:tc>
        <w:tc>
          <w:tcPr>
            <w:tcW w:type="pct" w:w="25%"/>
            <w:tcMar>
              <w:top w:type="dxa" w:w="60"/>
              <w:left w:type="dxa" w:w="100"/>
              <w:bottom w:type="dxa" w:w="60"/>
              <w:right w:type="dxa" w:w="100"/>
            </w:tcMar>
          </w:tcPr>
          <w:p>
            <w:r>
              <w:rPr>
                <w:b w:val="false"/>
                <w:bCs w:val="false"/>
              </w:rPr>
              <w:t xml:space="preserve">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company_name, active_employees, active_pos, total_invoiced, total_delivery_cost, total_margin, avg_utilization_pct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Admin who has not yet created any Entity Admin (or whose Entity Admins haven't created a Company yet) gets an </w:t>
      </w:r>
      <w:r>
        <w:rPr>
          <w:b/>
          <w:bCs/>
          <w:i w:val="false"/>
          <w:iCs w:val="false"/>
        </w:rPr>
        <w:t xml:space="preserve">empty result</w:t>
      </w:r>
      <w:r>
        <w:rPr>
          <w:b w:val="false"/>
          <w:bCs w:val="false"/>
          <w:i w:val="false"/>
          <w:iCs w:val="false"/>
        </w:rPr>
        <w:t xml:space="preserve">, not every Company in the system — this is a deliberate scoping fix, not a bug. A </w:t>
      </w:r>
      <w:r>
        <w:rPr>
          <w:rFonts w:ascii="Consolas" w:cs="Consolas" w:eastAsia="Consolas" w:hAnsi="Consolas"/>
          <w:color w:val="AA0000"/>
          <w:sz w:val="20"/>
          <w:szCs w:val="20"/>
          <w:shd w:fill="F2F2F2" w:val="clear"/>
        </w:rPr>
        <w:t xml:space="preserve">companyId</w:t>
      </w:r>
      <w:r>
        <w:rPr>
          <w:b w:val="false"/>
          <w:bCs w:val="false"/>
          <w:i w:val="false"/>
          <w:iCs w:val="false"/>
        </w:rPr>
        <w:t xml:space="preserve"> filter pointing outside the caller's allowed scope also produces an empty result rather than an error.</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One BU with markedly lower avg_utilization_pct</w:t>
            </w:r>
          </w:p>
        </w:tc>
        <w:tc>
          <w:tcPr>
            <w:tcW w:type="pct" w:w="50%"/>
            <w:tcMar>
              <w:top w:type="dxa" w:w="60"/>
              <w:left w:type="dxa" w:w="100"/>
              <w:bottom w:type="dxa" w:w="60"/>
              <w:right w:type="dxa" w:w="100"/>
            </w:tcMar>
          </w:tcPr>
          <w:p>
            <w:r>
              <w:rPr>
                <w:b w:val="false"/>
                <w:bCs w:val="false"/>
              </w:rPr>
              <w:t xml:space="preserve">Investigate staffing/demand mismatch in that BU</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/api/v1/reports/bu-performance-scorecard</w:t>
      </w:r>
    </w:p>
    <w:p>
      <w:pPr>
        <w:pStyle w:val="ListParagraph"/>
        <w:numPr>
          <w:ilvl w:val="0"/>
          <w:numId w:val="1"/>
        </w:numPr>
        <w:spacing w:after="120"/>
      </w:pPr>
      <w:r>
        <w:rPr>
          <w:b w:val="false"/>
          <w:bCs w:val="false"/>
          <w:i w:val="false"/>
          <w:iCs w:val="false"/>
        </w:rPr>
        <w:t xml:space="preserve"/>
      </w:r>
      <w:r>
        <w:rPr>
          <w:b/>
          <w:bCs/>
          <w:i w:val="false"/>
          <w:iCs w:val="false"/>
        </w:rPr>
        <w:t xml:space="preserve">Access:</w:t>
      </w:r>
      <w:r>
        <w:rPr>
          <w:b w:val="false"/>
          <w:bCs w:val="false"/>
          <w:i w:val="false"/>
          <w:iCs w:val="false"/>
        </w:rPr>
        <w:t xml:space="preserve">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 </w:t>
      </w:r>
      <w:r>
        <w:rPr>
          <w:rFonts w:ascii="Consolas" w:cs="Consolas" w:eastAsia="Consolas" w:hAnsi="Consolas"/>
          <w:color w:val="AA0000"/>
          <w:sz w:val="20"/>
          <w:szCs w:val="20"/>
          <w:shd w:fill="F2F2F2" w:val="clear"/>
        </w:rPr>
        <w:t xml:space="preserve">requireEntityAdminOrAdmin</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total_invoiced_amount, total_delivery_cost, total_margin } }</w:t>
      </w:r>
      <w:r>
        <w:rPr>
          <w:b w:val="false"/>
          <w:bCs w:val="false"/>
          <w:i w:val="false"/>
          <w:iCs w:val="false"/>
        </w:rPr>
        <w:t xml:space="preserve"> — page-level.</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/api/v1/reports/bu-performance-scorecard?month=8&amp;year=2026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14. Employee Capacity &amp; Bench Forecast</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active employee, compares total </w:t>
      </w:r>
      <w:r>
        <w:rPr>
          <w:b/>
          <w:bCs/>
          <w:i w:val="false"/>
          <w:iCs w:val="false"/>
        </w:rPr>
        <w:t xml:space="preserve">planned</w:t>
      </w:r>
      <w:r>
        <w:rPr>
          <w:b w:val="false"/>
          <w:bCs w:val="false"/>
          <w:i w:val="false"/>
          <w:iCs w:val="false"/>
        </w:rPr>
        <w:t xml:space="preserve"> hours (across all their Service POs) against the standard 176-hour monthly cap, flagging both under-staffed ("bench risk") and over-staffed ("overallocated") employees.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Without this report, identifying an under-planned employee who is nonetheless staffed on a project requires manually cross-referencing PO mappings and planned hours per employee. This brings that comparison into one place.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Resource Manager staffing-planning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employees are staffed on a project but have very few planned hours (bench risk)?</w:t>
      </w:r>
    </w:p>
    <w:p>
      <w:pPr>
        <w:pStyle w:val="ListParagraph"/>
        <w:numPr>
          <w:ilvl w:val="0"/>
          <w:numId w:val="1"/>
        </w:numPr>
        <w:spacing w:after="120"/>
      </w:pPr>
      <w:r>
        <w:rPr>
          <w:b w:val="false"/>
          <w:bCs w:val="false"/>
          <w:i w:val="false"/>
          <w:iCs w:val="false"/>
        </w:rPr>
        <w:t xml:space="preserve">Which employees are planned for more hours than the monthly cap allows (overallocated)?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ACTIVE employee:</w:t>
      </w:r>
    </w:p>
    <w:p>
      <w:pPr>
        <w:shd w:fill="F5F5F5" w:val="clear"/>
        <w:spacing w:after="0"/>
      </w:pPr>
      <w:r>
        <w:rPr>
          <w:rFonts w:ascii="Consolas" w:cs="Consolas" w:eastAsia="Consolas" w:hAnsi="Consolas"/>
          <w:sz w:val="19"/>
          <w:szCs w:val="19"/>
        </w:rPr>
        <w:t xml:space="preserve">     total_planned_hours = SUM(resource_budget_master.hours),</w:t>
      </w:r>
    </w:p>
    <w:p>
      <w:pPr>
        <w:shd w:fill="F5F5F5" w:val="clear"/>
        <w:spacing w:after="0"/>
      </w:pPr>
      <w:r>
        <w:rPr>
          <w:rFonts w:ascii="Consolas" w:cs="Consolas" w:eastAsia="Consolas" w:hAnsi="Consolas"/>
          <w:sz w:val="19"/>
          <w:szCs w:val="19"/>
        </w:rPr>
        <w:t xml:space="preserve">                            status='active', that month</w:t>
      </w:r>
    </w:p>
    <w:p>
      <w:pPr>
        <w:shd w:fill="F5F5F5" w:val="clear"/>
        <w:spacing w:after="0"/>
      </w:pPr>
      <w:r>
        <w:rPr>
          <w:rFonts w:ascii="Consolas" w:cs="Consolas" w:eastAsia="Consolas" w:hAnsi="Consolas"/>
          <w:sz w:val="19"/>
          <w:szCs w:val="19"/>
        </w:rPr>
        <w:t xml:space="preserve">     active_po_mappings_count = COUNT of that employee's ACTIVE</w:t>
      </w:r>
    </w:p>
    <w:p>
      <w:pPr>
        <w:shd w:fill="F5F5F5" w:val="clear"/>
        <w:spacing w:after="0"/>
      </w:pPr>
      <w:r>
        <w:rPr>
          <w:rFonts w:ascii="Consolas" w:cs="Consolas" w:eastAsia="Consolas" w:hAnsi="Consolas"/>
          <w:sz w:val="19"/>
          <w:szCs w:val="19"/>
        </w:rPr>
        <w:t xml:space="preserve">                            employee_servicepo_mapping rows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bench_flag = active_po_mappings_count &gt; 0  AND</w:t>
      </w:r>
    </w:p>
    <w:p>
      <w:pPr>
        <w:shd w:fill="F5F5F5" w:val="clear"/>
        <w:spacing w:after="0"/>
      </w:pPr>
      <w:r>
        <w:rPr>
          <w:rFonts w:ascii="Consolas" w:cs="Consolas" w:eastAsia="Consolas" w:hAnsi="Consolas"/>
          <w:sz w:val="19"/>
          <w:szCs w:val="19"/>
        </w:rPr>
        <w:t xml:space="preserve">             total_planned_hours &lt; benchThreshold (default 40)</w:t>
      </w:r>
    </w:p>
    <w:p>
      <w:pPr>
        <w:shd w:fill="F5F5F5" w:val="clear"/>
        <w:spacing w:after="0"/>
      </w:pPr>
      <w:r>
        <w:rPr>
          <w:rFonts w:ascii="Consolas" w:cs="Consolas" w:eastAsia="Consolas" w:hAnsi="Consolas"/>
          <w:sz w:val="19"/>
          <w:szCs w:val="19"/>
        </w:rPr>
        <w:t xml:space="preserve">overallocation_flag = total_planned_hours &gt; 176</w:t>
      </w:r>
    </w:p>
    <w:p>
      <w:pPr>
        <w:shd w:fill="F5F5F5" w:val="clear"/>
        <w:spacing w:after="0"/>
      </w:pPr>
      <w:r>
        <w:rPr>
          <w:rFonts w:ascii="Consolas" w:cs="Consolas" w:eastAsia="Consolas" w:hAnsi="Consolas"/>
          <w:sz w:val="19"/>
          <w:szCs w:val="19"/>
        </w:rPr>
        <w:t xml:space="preserve">capacity_used_pct = total_planned_hours / 176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benchThresholdHours was explicitly supplied: keep only bench_flag=true rows</w:t>
      </w:r>
    </w:p>
    <w:p>
      <w:pPr>
        <w:pBdr>
          <w:bottom w:val="single" w:color="D9D9D9" w:sz="2"/>
        </w:pBdr>
        <w:shd w:fill="F5F5F5" w:val="clear"/>
        <w:spacing w:after="0"/>
      </w:pPr>
      <w:r>
        <w:rPr>
          <w:rFonts w:ascii="Consolas" w:cs="Consolas" w:eastAsia="Consolas" w:hAnsi="Consolas"/>
          <w:sz w:val="19"/>
          <w:szCs w:val="19"/>
        </w:rPr>
        <w:t xml:space="preserve">ELSE: keep every row, each merely annotated with bench_flag</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Planned hours</w:t>
            </w:r>
          </w:p>
        </w:tc>
        <w:tc>
          <w:tcPr>
            <w:tcW w:type="pct" w:w="33%"/>
            <w:tcMar>
              <w:top w:type="dxa" w:w="60"/>
              <w:left w:type="dxa" w:w="100"/>
              <w:bottom w:type="dxa" w:w="60"/>
              <w:right w:type="dxa" w:w="100"/>
            </w:tcMar>
          </w:tcPr>
          <w:p>
            <w:r>
              <w:rPr>
                <w:b w:val="false"/>
                <w:bCs w:val="false"/>
              </w:rPr>
              <w:t xml:space="preserve">resource_budget_master.hours, status='active'</w:t>
            </w:r>
          </w:p>
        </w:tc>
        <w:tc>
          <w:tcPr>
            <w:tcW w:type="pct" w:w="33%"/>
            <w:tcMar>
              <w:top w:type="dxa" w:w="60"/>
              <w:left w:type="dxa" w:w="100"/>
              <w:bottom w:type="dxa" w:w="60"/>
              <w:right w:type="dxa" w:w="100"/>
            </w:tcMar>
          </w:tcPr>
          <w:p>
            <w:r>
              <w:rPr>
                <w:b w:val="false"/>
                <w:bCs w:val="false"/>
              </w:rPr>
              <w:t xml:space="preserve">The employee's planned workload for the month</w:t>
            </w:r>
          </w:p>
        </w:tc>
      </w:tr>
      <w:tr>
        <w:trPr>
          <w:tblHeader w:val="false"/>
        </w:trPr>
        <w:tc>
          <w:tcPr>
            <w:tcW w:type="pct" w:w="33%"/>
            <w:tcMar>
              <w:top w:type="dxa" w:w="60"/>
              <w:left w:type="dxa" w:w="100"/>
              <w:bottom w:type="dxa" w:w="60"/>
              <w:right w:type="dxa" w:w="100"/>
            </w:tcMar>
          </w:tcPr>
          <w:p>
            <w:r>
              <w:rPr>
                <w:b w:val="false"/>
                <w:bCs w:val="false"/>
              </w:rPr>
              <w:t xml:space="preserve">Staffing evidence</w:t>
            </w:r>
          </w:p>
        </w:tc>
        <w:tc>
          <w:tcPr>
            <w:tcW w:type="pct" w:w="33%"/>
            <w:tcMar>
              <w:top w:type="dxa" w:w="60"/>
              <w:left w:type="dxa" w:w="100"/>
              <w:bottom w:type="dxa" w:w="60"/>
              <w:right w:type="dxa" w:w="100"/>
            </w:tcMar>
          </w:tcPr>
          <w:p>
            <w:r>
              <w:rPr>
                <w:b w:val="false"/>
                <w:bCs w:val="false"/>
              </w:rPr>
              <w:t xml:space="preserve">employee_servicepo_mapping, status='active'</w:t>
            </w:r>
          </w:p>
        </w:tc>
        <w:tc>
          <w:tcPr>
            <w:tcW w:type="pct" w:w="33%"/>
            <w:tcMar>
              <w:top w:type="dxa" w:w="60"/>
              <w:left w:type="dxa" w:w="100"/>
              <w:bottom w:type="dxa" w:w="60"/>
              <w:right w:type="dxa" w:w="100"/>
            </w:tcMar>
          </w:tcPr>
          <w:p>
            <w:r>
              <w:rPr>
                <w:b w:val="false"/>
                <w:bCs w:val="false"/>
              </w:rPr>
              <w:t xml:space="preserve">Whether the employee is formally mapped to any Service PO at all</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total_planned_hours</w:t>
            </w:r>
          </w:p>
        </w:tc>
        <w:tc>
          <w:tcPr>
            <w:tcW w:type="pct" w:w="33%"/>
            <w:tcMar>
              <w:top w:type="dxa" w:w="60"/>
              <w:left w:type="dxa" w:w="100"/>
              <w:bottom w:type="dxa" w:w="60"/>
              <w:right w:type="dxa" w:w="100"/>
            </w:tcMar>
          </w:tcPr>
          <w:p>
            <w:r>
              <w:rPr>
                <w:b w:val="false"/>
                <w:bCs w:val="false"/>
              </w:rPr>
              <w:t xml:space="preserve">Total hours planned across all the employee's Service POs, that month</w:t>
            </w:r>
          </w:p>
        </w:tc>
        <w:tc>
          <w:tcPr>
            <w:tcW w:type="pct" w:w="33%"/>
            <w:tcMar>
              <w:top w:type="dxa" w:w="60"/>
              <w:left w:type="dxa" w:w="100"/>
              <w:bottom w:type="dxa" w:w="60"/>
              <w:right w:type="dxa" w:w="100"/>
            </w:tcMar>
          </w:tcPr>
          <w:p>
            <w:r>
              <w:rPr>
                <w:b w:val="false"/>
                <w:bCs w:val="false"/>
              </w:rPr>
              <w:t xml:space="preserve">SUM(resource_budget_master.hours)</w:t>
            </w:r>
          </w:p>
        </w:tc>
      </w:tr>
      <w:tr>
        <w:trPr>
          <w:tblHeader w:val="false"/>
        </w:trPr>
        <w:tc>
          <w:tcPr>
            <w:tcW w:type="pct" w:w="33%"/>
            <w:tcMar>
              <w:top w:type="dxa" w:w="60"/>
              <w:left w:type="dxa" w:w="100"/>
              <w:bottom w:type="dxa" w:w="60"/>
              <w:right w:type="dxa" w:w="100"/>
            </w:tcMar>
          </w:tcPr>
          <w:p>
            <w:r>
              <w:rPr>
                <w:b w:val="false"/>
                <w:bCs w:val="false"/>
              </w:rPr>
              <w:t xml:space="preserve">active_po_mappings_count</w:t>
            </w:r>
          </w:p>
        </w:tc>
        <w:tc>
          <w:tcPr>
            <w:tcW w:type="pct" w:w="33%"/>
            <w:tcMar>
              <w:top w:type="dxa" w:w="60"/>
              <w:left w:type="dxa" w:w="100"/>
              <w:bottom w:type="dxa" w:w="60"/>
              <w:right w:type="dxa" w:w="100"/>
            </w:tcMar>
          </w:tcPr>
          <w:p>
            <w:r>
              <w:rPr>
                <w:b w:val="false"/>
                <w:bCs w:val="false"/>
              </w:rPr>
              <w:t xml:space="preserve">How many active Service PO mappings this employee has</w:t>
            </w:r>
          </w:p>
        </w:tc>
        <w:tc>
          <w:tcPr>
            <w:tcW w:type="pct" w:w="33%"/>
            <w:tcMar>
              <w:top w:type="dxa" w:w="60"/>
              <w:left w:type="dxa" w:w="100"/>
              <w:bottom w:type="dxa" w:w="60"/>
              <w:right w:type="dxa" w:w="100"/>
            </w:tcMar>
          </w:tcPr>
          <w:p>
            <w:r>
              <w:rPr>
                <w:b w:val="false"/>
                <w:bCs w:val="false"/>
              </w:rPr>
              <w:t xml:space="preserve">COUNT</w:t>
            </w:r>
          </w:p>
        </w:tc>
      </w:tr>
      <w:tr>
        <w:trPr>
          <w:tblHeader w:val="false"/>
        </w:trPr>
        <w:tc>
          <w:tcPr>
            <w:tcW w:type="pct" w:w="33%"/>
            <w:tcMar>
              <w:top w:type="dxa" w:w="60"/>
              <w:left w:type="dxa" w:w="100"/>
              <w:bottom w:type="dxa" w:w="60"/>
              <w:right w:type="dxa" w:w="100"/>
            </w:tcMar>
          </w:tcPr>
          <w:p>
            <w:r>
              <w:rPr>
                <w:b w:val="false"/>
                <w:bCs w:val="false"/>
              </w:rPr>
              <w:t xml:space="preserve">monthly_capacity_hours</w:t>
            </w:r>
          </w:p>
        </w:tc>
        <w:tc>
          <w:tcPr>
            <w:tcW w:type="pct" w:w="33%"/>
            <w:tcMar>
              <w:top w:type="dxa" w:w="60"/>
              <w:left w:type="dxa" w:w="100"/>
              <w:bottom w:type="dxa" w:w="60"/>
              <w:right w:type="dxa" w:w="100"/>
            </w:tcMar>
          </w:tcPr>
          <w:p>
            <w:r>
              <w:rPr>
                <w:b w:val="false"/>
                <w:bCs w:val="false"/>
              </w:rPr>
              <w:t xml:space="preserve">The standard monthly cap used for comparison</w:t>
            </w:r>
          </w:p>
        </w:tc>
        <w:tc>
          <w:tcPr>
            <w:tcW w:type="pct" w:w="33%"/>
            <w:tcMar>
              <w:top w:type="dxa" w:w="60"/>
              <w:left w:type="dxa" w:w="100"/>
              <w:bottom w:type="dxa" w:w="60"/>
              <w:right w:type="dxa" w:w="100"/>
            </w:tcMar>
          </w:tcPr>
          <w:p>
            <w:r>
              <w:rPr>
                <w:b w:val="false"/>
                <w:bCs w:val="false"/>
              </w:rPr>
              <w:t xml:space="preserve">Fixed constant, 176</w:t>
            </w:r>
          </w:p>
        </w:tc>
      </w:tr>
      <w:tr>
        <w:trPr>
          <w:tblHeader w:val="false"/>
        </w:trPr>
        <w:tc>
          <w:tcPr>
            <w:tcW w:type="pct" w:w="33%"/>
            <w:tcMar>
              <w:top w:type="dxa" w:w="60"/>
              <w:left w:type="dxa" w:w="100"/>
              <w:bottom w:type="dxa" w:w="60"/>
              <w:right w:type="dxa" w:w="100"/>
            </w:tcMar>
          </w:tcPr>
          <w:p>
            <w:r>
              <w:rPr>
                <w:b w:val="false"/>
                <w:bCs w:val="false"/>
              </w:rPr>
              <w:t xml:space="preserve">capacity_used_pct</w:t>
            </w:r>
          </w:p>
        </w:tc>
        <w:tc>
          <w:tcPr>
            <w:tcW w:type="pct" w:w="33%"/>
            <w:tcMar>
              <w:top w:type="dxa" w:w="60"/>
              <w:left w:type="dxa" w:w="100"/>
              <w:bottom w:type="dxa" w:w="60"/>
              <w:right w:type="dxa" w:w="100"/>
            </w:tcMar>
          </w:tcPr>
          <w:p>
            <w:r>
              <w:rPr>
                <w:b w:val="false"/>
                <w:bCs w:val="false"/>
              </w:rPr>
              <w:t xml:space="preserve">Planned hours as % of the cap</w:t>
            </w:r>
          </w:p>
        </w:tc>
        <w:tc>
          <w:tcPr>
            <w:tcW w:type="pct" w:w="33%"/>
            <w:tcMar>
              <w:top w:type="dxa" w:w="60"/>
              <w:left w:type="dxa" w:w="100"/>
              <w:bottom w:type="dxa" w:w="60"/>
              <w:right w:type="dxa" w:w="100"/>
            </w:tcMar>
          </w:tcPr>
          <w:p>
            <w:r>
              <w:rPr>
                <w:b w:val="false"/>
                <w:bCs w:val="false"/>
              </w:rPr>
              <w:t xml:space="preserve">total_planned_hours / 176 × 100</w:t>
            </w:r>
          </w:p>
        </w:tc>
      </w:tr>
      <w:tr>
        <w:trPr>
          <w:tblHeader w:val="false"/>
        </w:trPr>
        <w:tc>
          <w:tcPr>
            <w:tcW w:type="pct" w:w="33%"/>
            <w:tcMar>
              <w:top w:type="dxa" w:w="60"/>
              <w:left w:type="dxa" w:w="100"/>
              <w:bottom w:type="dxa" w:w="60"/>
              <w:right w:type="dxa" w:w="100"/>
            </w:tcMar>
          </w:tcPr>
          <w:p>
            <w:r>
              <w:rPr>
                <w:b w:val="false"/>
                <w:bCs w:val="false"/>
              </w:rPr>
              <w:t xml:space="preserve">bench_flag</w:t>
            </w:r>
          </w:p>
        </w:tc>
        <w:tc>
          <w:tcPr>
            <w:tcW w:type="pct" w:w="33%"/>
            <w:tcMar>
              <w:top w:type="dxa" w:w="60"/>
              <w:left w:type="dxa" w:w="100"/>
              <w:bottom w:type="dxa" w:w="60"/>
              <w:right w:type="dxa" w:w="100"/>
            </w:tcMar>
          </w:tcPr>
          <w:p>
            <w:r>
              <w:rPr>
                <w:b w:val="false"/>
                <w:bCs w:val="false"/>
              </w:rPr>
              <w:t xml:space="preserve">Staffed but under-planned</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overallocation_flag</w:t>
            </w:r>
          </w:p>
        </w:tc>
        <w:tc>
          <w:tcPr>
            <w:tcW w:type="pct" w:w="33%"/>
            <w:tcMar>
              <w:top w:type="dxa" w:w="60"/>
              <w:left w:type="dxa" w:w="100"/>
              <w:bottom w:type="dxa" w:w="60"/>
              <w:right w:type="dxa" w:w="100"/>
            </w:tcMar>
          </w:tcPr>
          <w:p>
            <w:r>
              <w:rPr>
                <w:b w:val="false"/>
                <w:bCs w:val="false"/>
              </w:rPr>
              <w:t xml:space="preserve">Planned beyond capacity</w:t>
            </w:r>
          </w:p>
        </w:tc>
        <w:tc>
          <w:tcPr>
            <w:tcW w:type="pct" w:w="33%"/>
            <w:tcMar>
              <w:top w:type="dxa" w:w="60"/>
              <w:left w:type="dxa" w:w="100"/>
              <w:bottom w:type="dxa" w:w="60"/>
              <w:right w:type="dxa" w:w="100"/>
            </w:tcMar>
          </w:tcPr>
          <w:p>
            <w:r>
              <w:rPr>
                <w:b w:val="false"/>
                <w:bCs w:val="false"/>
              </w:rPr>
              <w:t xml:space="preserve">total_planned_hours &gt; 176</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Capacity Used %</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Capacity Used % = Total Planned Hours / 176 × 100</w:t>
      </w:r>
    </w:p>
    <w:p>
      <w:pPr>
        <w:spacing w:after="120"/>
      </w:pPr>
    </w:p>
    <w:p>
      <w:pPr>
        <w:spacing w:after="120"/>
      </w:pPr>
      <w:r>
        <w:rPr>
          <w:b w:val="false"/>
          <w:bCs w:val="false"/>
          <w:i w:val="false"/>
          <w:iCs w:val="false"/>
        </w:rPr>
        <w:t xml:space="preserve"/>
      </w:r>
      <w:r>
        <w:rPr>
          <w:b/>
          <w:bCs/>
          <w:i w:val="false"/>
          <w:iCs w:val="false"/>
        </w:rPr>
        <w:t xml:space="preserve">Bench Flag</w:t>
      </w:r>
      <w:r>
        <w:rPr>
          <w:b w:val="false"/>
          <w:bCs w:val="false"/>
          <w:i w:val="false"/>
          <w:iCs w:val="false"/>
        </w:rPr>
        <w:t xml:space="preserve"> — exact condition:</w:t>
      </w:r>
    </w:p>
    <w:p>
      <w:pPr>
        <w:pBdr>
          <w:bottom w:val="single" w:color="D9D9D9" w:sz="2"/>
        </w:pBdr>
        <w:shd w:fill="F5F5F5" w:val="clear"/>
        <w:spacing w:after="0"/>
      </w:pPr>
      <w:r>
        <w:rPr>
          <w:rFonts w:ascii="Consolas" w:cs="Consolas" w:eastAsia="Consolas" w:hAnsi="Consolas"/>
          <w:sz w:val="19"/>
          <w:szCs w:val="19"/>
        </w:rPr>
        <w:t xml:space="preserve">bench_flag = (active_po_mappings_count &gt; 0) AND (total_planned_hours &lt; benchThreshold)</w:t>
      </w:r>
    </w:p>
    <w:p>
      <w:pPr>
        <w:spacing w:after="120"/>
      </w:pPr>
    </w:p>
    <w:p>
      <w:pPr>
        <w:spacing w:after="120"/>
      </w:pPr>
      <w:r>
        <w:rPr>
          <w:b w:val="false"/>
          <w:bCs w:val="false"/>
          <w:i w:val="false"/>
          <w:iCs w:val="false"/>
        </w:rPr>
        <w:t xml:space="preserve">The comparison against the threshold is strictly </w:t>
      </w:r>
      <w:r>
        <w:rPr>
          <w:rFonts w:ascii="Consolas" w:cs="Consolas" w:eastAsia="Consolas" w:hAnsi="Consolas"/>
          <w:color w:val="AA0000"/>
          <w:sz w:val="20"/>
          <w:szCs w:val="20"/>
          <w:shd w:fill="F2F2F2" w:val="clear"/>
        </w:rPr>
        <w:t xml:space="preserve">&lt;</w:t>
      </w:r>
      <w:r>
        <w:rPr>
          <w:b w:val="false"/>
          <w:bCs w:val="false"/>
          <w:i w:val="false"/>
          <w:iCs w:val="false"/>
        </w:rPr>
        <w:t xml:space="preserve">, not </w:t>
      </w:r>
      <w:r>
        <w:rPr>
          <w:rFonts w:ascii="Consolas" w:cs="Consolas" w:eastAsia="Consolas" w:hAnsi="Consolas"/>
          <w:color w:val="AA0000"/>
          <w:sz w:val="20"/>
          <w:szCs w:val="20"/>
          <w:shd w:fill="F2F2F2" w:val="clear"/>
        </w:rPr>
        <w:t xml:space="preserve">&lt;=</w:t>
      </w:r>
      <w:r>
        <w:rPr>
          <w:b w:val="false"/>
          <w:bCs w:val="false"/>
          <w:i w:val="false"/>
          <w:iCs w:val="false"/>
        </w:rPr>
        <w:t xml:space="preserve">. Example: if </w:t>
      </w:r>
      <w:r>
        <w:rPr>
          <w:rFonts w:ascii="Consolas" w:cs="Consolas" w:eastAsia="Consolas" w:hAnsi="Consolas"/>
          <w:color w:val="AA0000"/>
          <w:sz w:val="20"/>
          <w:szCs w:val="20"/>
          <w:shd w:fill="F2F2F2" w:val="clear"/>
        </w:rPr>
        <w:t xml:space="preserve">benchThreshold = 40</w:t>
      </w:r>
      <w:r>
        <w:rPr>
          <w:b w:val="false"/>
          <w:bCs w:val="false"/>
          <w:i w:val="false"/>
          <w:iCs w:val="false"/>
        </w:rPr>
        <w:t xml:space="preserve">, an employee with </w:t>
      </w:r>
      <w:r>
        <w:rPr>
          <w:rFonts w:ascii="Consolas" w:cs="Consolas" w:eastAsia="Consolas" w:hAnsi="Consolas"/>
          <w:color w:val="AA0000"/>
          <w:sz w:val="20"/>
          <w:szCs w:val="20"/>
          <w:shd w:fill="F2F2F2" w:val="clear"/>
        </w:rPr>
        <w:t xml:space="preserve">39.99</w:t>
      </w:r>
      <w:r>
        <w:rPr>
          <w:b w:val="false"/>
          <w:bCs w:val="false"/>
          <w:i w:val="false"/>
          <w:iCs w:val="false"/>
        </w:rPr>
        <w:t xml:space="preserve"> planned hours </w:t>
      </w:r>
      <w:r>
        <w:rPr>
          <w:b/>
          <w:bCs/>
          <w:i w:val="false"/>
          <w:iCs w:val="false"/>
        </w:rPr>
        <w:t xml:space="preserve">is</w:t>
      </w:r>
      <w:r>
        <w:rPr>
          <w:b w:val="false"/>
          <w:bCs w:val="false"/>
          <w:i w:val="false"/>
          <w:iCs w:val="false"/>
        </w:rPr>
        <w:t xml:space="preserve"> flagged; an employee with exactly </w:t>
      </w:r>
      <w:r>
        <w:rPr>
          <w:rFonts w:ascii="Consolas" w:cs="Consolas" w:eastAsia="Consolas" w:hAnsi="Consolas"/>
          <w:color w:val="AA0000"/>
          <w:sz w:val="20"/>
          <w:szCs w:val="20"/>
          <w:shd w:fill="F2F2F2" w:val="clear"/>
        </w:rPr>
        <w:t xml:space="preserve">40</w:t>
      </w:r>
      <w:r>
        <w:rPr>
          <w:b w:val="false"/>
          <w:bCs w:val="false"/>
          <w:i w:val="false"/>
          <w:iCs w:val="false"/>
        </w:rPr>
        <w:t xml:space="preserve"> is </w:t>
      </w:r>
      <w:r>
        <w:rPr>
          <w:b/>
          <w:bCs/>
          <w:i w:val="false"/>
          <w:iCs w:val="false"/>
        </w:rPr>
        <w:t xml:space="preserve">not</w:t>
      </w:r>
      <w:r>
        <w:rPr>
          <w:b w:val="false"/>
          <w:bCs w:val="false"/>
          <w:i w:val="false"/>
          <w:iCs w:val="false"/>
        </w:rPr>
        <w:t xml:space="preserve">.</w:t>
      </w:r>
    </w:p>
    <w:p>
      <w:pPr>
        <w:spacing w:after="120"/>
      </w:pPr>
      <w:r>
        <w:rPr>
          <w:b w:val="false"/>
          <w:bCs w:val="false"/>
          <w:i w:val="false"/>
          <w:iCs w:val="false"/>
        </w:rPr>
        <w:t xml:space="preserve"/>
      </w:r>
      <w:r>
        <w:rPr>
          <w:b/>
          <w:bCs/>
          <w:i w:val="false"/>
          <w:iCs w:val="false"/>
        </w:rPr>
        <w:t xml:space="preserve">"Active PO mapping"</w:t>
      </w:r>
      <w:r>
        <w:rPr>
          <w:b w:val="false"/>
          <w:bCs w:val="false"/>
          <w:i w:val="false"/>
          <w:iCs w:val="false"/>
        </w:rPr>
        <w:t xml:space="preserve"> — this specifically means a row in the </w:t>
      </w:r>
      <w:r>
        <w:rPr>
          <w:rFonts w:ascii="Consolas" w:cs="Consolas" w:eastAsia="Consolas" w:hAnsi="Consolas"/>
          <w:color w:val="AA0000"/>
          <w:sz w:val="20"/>
          <w:szCs w:val="20"/>
          <w:shd w:fill="F2F2F2" w:val="clear"/>
        </w:rPr>
        <w:t xml:space="preserve">employee_servicepo_mapping</w:t>
      </w:r>
      <w:r>
        <w:rPr>
          <w:b w:val="false"/>
          <w:bCs w:val="false"/>
          <w:i w:val="false"/>
          <w:iCs w:val="false"/>
        </w:rPr>
        <w:t xml:space="preserve"> table with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for that employee. It is a </w:t>
      </w:r>
      <w:r>
        <w:rPr>
          <w:b/>
          <w:bCs/>
          <w:i w:val="false"/>
          <w:iCs w:val="false"/>
        </w:rPr>
        <w:t xml:space="preserve">different</w:t>
      </w:r>
      <w:r>
        <w:rPr>
          <w:b w:val="false"/>
          <w:bCs w:val="false"/>
          <w:i w:val="false"/>
          <w:iCs w:val="false"/>
        </w:rPr>
        <w:t xml:space="preserve"> table from </w:t>
      </w:r>
      <w:r>
        <w:rPr>
          <w:rFonts w:ascii="Consolas" w:cs="Consolas" w:eastAsia="Consolas" w:hAnsi="Consolas"/>
          <w:color w:val="AA0000"/>
          <w:sz w:val="20"/>
          <w:szCs w:val="20"/>
          <w:shd w:fill="F2F2F2" w:val="clear"/>
        </w:rPr>
        <w:t xml:space="preserve">resource_budget_master</w:t>
      </w:r>
      <w:r>
        <w:rPr>
          <w:b w:val="false"/>
          <w:bCs w:val="false"/>
          <w:i w:val="false"/>
          <w:iCs w:val="false"/>
        </w:rPr>
        <w:t xml:space="preserve"> — an employee can have planned hours with no active PO mapping (in which case </w:t>
      </w:r>
      <w:r>
        <w:rPr>
          <w:rFonts w:ascii="Consolas" w:cs="Consolas" w:eastAsia="Consolas" w:hAnsi="Consolas"/>
          <w:color w:val="AA0000"/>
          <w:sz w:val="20"/>
          <w:szCs w:val="20"/>
          <w:shd w:fill="F2F2F2" w:val="clear"/>
        </w:rPr>
        <w:t xml:space="preserve">bench_flag</w:t>
      </w:r>
      <w:r>
        <w:rPr>
          <w:b w:val="false"/>
          <w:bCs w:val="false"/>
          <w:i w:val="false"/>
          <w:iCs w:val="false"/>
        </w:rPr>
        <w:t xml:space="preserve"> can never be true, regardless of how low the planned hours are), and vice versa.</w:t>
      </w:r>
    </w:p>
    <w:p>
      <w:pPr>
        <w:spacing w:after="120"/>
      </w:pPr>
      <w:r>
        <w:rPr>
          <w:b w:val="false"/>
          <w:bCs w:val="false"/>
          <w:i w:val="false"/>
          <w:iCs w:val="false"/>
        </w:rPr>
        <w:t xml:space="preserve"/>
      </w:r>
      <w:r>
        <w:rPr>
          <w:b/>
          <w:bCs/>
          <w:i w:val="false"/>
          <w:iCs w:val="false"/>
        </w:rPr>
        <w:t xml:space="preserve">Overallocation Flag</w:t>
      </w:r>
      <w:r>
        <w:rPr>
          <w:b w:val="false"/>
          <w:bCs w:val="false"/>
          <w:i w:val="false"/>
          <w:iCs w:val="false"/>
        </w:rPr>
        <w:t xml:space="preserve"> — exact condition:</w:t>
      </w:r>
    </w:p>
    <w:p>
      <w:pPr>
        <w:pBdr>
          <w:bottom w:val="single" w:color="D9D9D9" w:sz="2"/>
        </w:pBdr>
        <w:shd w:fill="F5F5F5" w:val="clear"/>
        <w:spacing w:after="0"/>
      </w:pPr>
      <w:r>
        <w:rPr>
          <w:rFonts w:ascii="Consolas" w:cs="Consolas" w:eastAsia="Consolas" w:hAnsi="Consolas"/>
          <w:sz w:val="19"/>
          <w:szCs w:val="19"/>
        </w:rPr>
        <w:t xml:space="preserve">overallocation_flag = total_planned_hours &gt; 176      (strictly greater than)</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person</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designation</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Job title</w:t>
            </w:r>
          </w:p>
        </w:tc>
        <w:tc>
          <w:tcPr>
            <w:tcW w:type="pct" w:w="25%"/>
            <w:tcMar>
              <w:top w:type="dxa" w:w="60"/>
              <w:left w:type="dxa" w:w="100"/>
              <w:bottom w:type="dxa" w:w="60"/>
              <w:right w:type="dxa" w:w="100"/>
            </w:tcMar>
          </w:tcPr>
          <w:p>
            <w:r>
              <w:rPr>
                <w:b w:val="false"/>
                <w:bCs w:val="false"/>
              </w:rPr>
              <w:t xml:space="preserve">ILIKE</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benchThresholdHours</w:t>
            </w:r>
          </w:p>
        </w:tc>
        <w:tc>
          <w:tcPr>
            <w:tcW w:type="pct" w:w="25%"/>
            <w:tcMar>
              <w:top w:type="dxa" w:w="60"/>
              <w:left w:type="dxa" w:w="100"/>
              <w:bottom w:type="dxa" w:w="60"/>
              <w:right w:type="dxa" w:w="100"/>
            </w:tcMar>
          </w:tcPr>
          <w:p>
            <w:r>
              <w:rPr>
                <w:b w:val="false"/>
                <w:bCs w:val="false"/>
              </w:rPr>
              <w:t xml:space="preserve">A number (including 0)</w:t>
            </w:r>
          </w:p>
        </w:tc>
        <w:tc>
          <w:tcPr>
            <w:tcW w:type="pct" w:w="25%"/>
            <w:tcMar>
              <w:top w:type="dxa" w:w="60"/>
              <w:left w:type="dxa" w:w="100"/>
              <w:bottom w:type="dxa" w:w="60"/>
              <w:right w:type="dxa" w:w="100"/>
            </w:tcMar>
          </w:tcPr>
          <w:p>
            <w:r>
              <w:rPr>
                <w:b w:val="false"/>
                <w:bCs w:val="false"/>
              </w:rPr>
              <w:t xml:space="preserve">The bench cutoff</w:t>
            </w:r>
          </w:p>
        </w:tc>
        <w:tc>
          <w:tcPr>
            <w:tcW w:type="pct" w:w="25%"/>
            <w:tcMar>
              <w:top w:type="dxa" w:w="60"/>
              <w:left w:type="dxa" w:w="100"/>
              <w:bottom w:type="dxa" w:w="60"/>
              <w:right w:type="dxa" w:w="100"/>
            </w:tcMar>
          </w:tcPr>
          <w:p>
            <w:r>
              <w:rPr>
                <w:b w:val="false"/>
                <w:bCs w:val="false"/>
              </w:rPr>
              <w:t xml:space="preserve">Two behaviors, see below</w:t>
            </w:r>
          </w:p>
        </w:tc>
      </w:tr>
    </w:tbl>
    <w:p>
      <w:pPr>
        <w:spacing w:after="160"/>
      </w:pPr>
    </w:p>
    <w:p>
      <w:pPr>
        <w:pStyle w:val="Heading3"/>
        <w:spacing w:after="160" w:before="240"/>
      </w:pPr>
      <w:r>
        <w:rPr>
          <w:rFonts w:ascii="Consolas" w:cs="Consolas" w:eastAsia="Consolas" w:hAnsi="Consolas"/>
          <w:color w:val="AA0000"/>
          <w:sz w:val="20"/>
          <w:szCs w:val="20"/>
          <w:shd w:fill="F2F2F2" w:val="clear"/>
        </w:rPr>
        <w:t xml:space="preserve">benchThresholdHours</w:t>
      </w:r>
      <w:r>
        <w:rPr>
          <w:b w:val="false"/>
          <w:bCs w:val="false"/>
          <w:i w:val="false"/>
          <w:iCs w:val="false"/>
        </w:rPr>
        <w:t xml:space="preserve"> — the two behaviors</w:t>
      </w:r>
    </w:p>
    <w:p>
      <w:pPr>
        <w:pStyle w:val="ListParagraph"/>
        <w:numPr>
          <w:ilvl w:val="0"/>
          <w:numId w:val="2"/>
        </w:numPr>
        <w:spacing w:after="120"/>
      </w:pPr>
      <w:r>
        <w:rPr>
          <w:b w:val="false"/>
          <w:bCs w:val="false"/>
          <w:i w:val="false"/>
          <w:iCs w:val="false"/>
        </w:rPr>
        <w:t xml:space="preserve"/>
      </w:r>
      <w:r>
        <w:rPr>
          <w:b/>
          <w:bCs/>
          <w:i w:val="false"/>
          <w:iCs w:val="false"/>
        </w:rPr>
        <w:t xml:space="preserve">Explicitly supplied (including </w:t>
      </w:r>
      <w:r>
        <w:rPr>
          <w:rFonts w:ascii="Consolas" w:cs="Consolas" w:eastAsia="Consolas" w:hAnsi="Consolas"/>
          <w:color w:val="AA0000"/>
          <w:sz w:val="20"/>
          <w:szCs w:val="20"/>
          <w:shd w:fill="F2F2F2" w:val="clear"/>
        </w:rPr>
        <w:t xml:space="preserve">0</w:t>
      </w:r>
      <w:r>
        <w:rPr>
          <w:b/>
          <w:bCs/>
          <w:i w:val="false"/>
          <w:iCs w:val="false"/>
        </w:rPr>
        <w:t xml:space="preserve">):</w:t>
      </w:r>
      <w:r>
        <w:rPr>
          <w:b w:val="false"/>
          <w:bCs w:val="false"/>
          <w:i w:val="false"/>
          <w:iCs w:val="false"/>
        </w:rPr>
        <w:t xml:space="preserve"> the report is filtered — only </w:t>
      </w:r>
      <w:r>
        <w:rPr>
          <w:rFonts w:ascii="Consolas" w:cs="Consolas" w:eastAsia="Consolas" w:hAnsi="Consolas"/>
          <w:color w:val="AA0000"/>
          <w:sz w:val="20"/>
          <w:szCs w:val="20"/>
          <w:shd w:fill="F2F2F2" w:val="clear"/>
        </w:rPr>
        <w:t xml:space="preserve">bench_flag=true</w:t>
      </w:r>
      <w:r>
        <w:rPr>
          <w:b w:val="false"/>
          <w:bCs w:val="false"/>
          <w:i w:val="false"/>
          <w:iCs w:val="false"/>
        </w:rPr>
        <w:t xml:space="preserve"> rows at that threshold are returned, before pagination.</w:t>
      </w:r>
    </w:p>
    <w:p>
      <w:pPr>
        <w:pStyle w:val="ListParagraph"/>
        <w:numPr>
          <w:ilvl w:val="0"/>
          <w:numId w:val="2"/>
        </w:numPr>
        <w:spacing w:after="120"/>
      </w:pPr>
      <w:r>
        <w:rPr>
          <w:b w:val="false"/>
          <w:bCs w:val="false"/>
          <w:i w:val="false"/>
          <w:iCs w:val="false"/>
        </w:rPr>
        <w:t xml:space="preserve"/>
      </w:r>
      <w:r>
        <w:rPr>
          <w:b/>
          <w:bCs/>
          <w:i w:val="false"/>
          <w:iCs w:val="false"/>
        </w:rPr>
        <w:t xml:space="preserve">Not supplied:</w:t>
      </w:r>
      <w:r>
        <w:rPr>
          <w:b w:val="false"/>
          <w:bCs w:val="false"/>
          <w:i w:val="false"/>
          <w:iCs w:val="false"/>
        </w:rPr>
        <w:t xml:space="preserve"> every row is returned; </w:t>
      </w:r>
      <w:r>
        <w:rPr>
          <w:rFonts w:ascii="Consolas" w:cs="Consolas" w:eastAsia="Consolas" w:hAnsi="Consolas"/>
          <w:color w:val="AA0000"/>
          <w:sz w:val="20"/>
          <w:szCs w:val="20"/>
          <w:shd w:fill="F2F2F2" w:val="clear"/>
        </w:rPr>
        <w:t xml:space="preserve">bench_flag</w:t>
      </w:r>
      <w:r>
        <w:rPr>
          <w:b w:val="false"/>
          <w:bCs w:val="false"/>
          <w:i w:val="false"/>
          <w:iCs w:val="false"/>
        </w:rPr>
        <w:t xml:space="preserve"> is still computed and shown, against the </w:t>
      </w:r>
      <w:r>
        <w:rPr>
          <w:b/>
          <w:bCs/>
          <w:i w:val="false"/>
          <w:iCs w:val="false"/>
        </w:rPr>
        <w:t xml:space="preserve">default threshold of 40</w:t>
      </w:r>
      <w:r>
        <w:rPr>
          <w:b w:val="false"/>
          <w:bCs w:val="false"/>
          <w:i w:val="false"/>
          <w:iCs w:val="false"/>
        </w:rPr>
        <w:t xml:space="preserve">.</w:t>
      </w: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Default bench threshold: </w:t>
      </w:r>
      <w:r>
        <w:rPr>
          <w:b/>
          <w:bCs/>
          <w:i w:val="false"/>
          <w:iCs w:val="false"/>
        </w:rPr>
        <w:t xml:space="preserve">40 hours</w:t>
      </w:r>
      <w:r>
        <w:rPr>
          <w:b w:val="false"/>
          <w:bCs w:val="false"/>
          <w:i w:val="false"/>
          <w:iCs w:val="false"/>
        </w:rPr>
        <w:t xml:space="preserve">. This means, when no threshold is explicitly requested, an employee with fewer than 40 planned hours </w:t>
      </w:r>
      <w:r>
        <w:rPr>
          <w:b/>
          <w:bCs/>
          <w:i w:val="false"/>
          <w:iCs w:val="false"/>
        </w:rPr>
        <w:t xml:space="preserve">and</w:t>
      </w:r>
      <w:r>
        <w:rPr>
          <w:b w:val="false"/>
          <w:bCs w:val="false"/>
          <w:i w:val="false"/>
          <w:iCs w:val="false"/>
        </w:rPr>
        <w:t xml:space="preserve"> at least one active PO mapping is annotated as bench-risk on every returned row.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sortBy=capacity_used_pct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Filter Example</w:t>
      </w:r>
    </w:p>
    <w:p>
      <w:pPr>
        <w:spacing w:after="120"/>
      </w:pPr>
      <w:r>
        <w:rPr>
          <w:b w:val="false"/>
          <w:bCs w:val="false"/>
          <w:i w:val="false"/>
          <w:iCs w:val="false"/>
        </w:rPr>
        <w:t xml:space="preserve"/>
      </w:r>
      <w:r>
        <w:rPr>
          <w:b/>
          <w:bCs/>
          <w:i w:val="false"/>
          <w:iCs w:val="false"/>
        </w:rPr>
        <w:t xml:space="preserve">Bench Threshold = 40, comparison operator </w:t>
      </w:r>
      <w:r>
        <w:rPr>
          <w:rFonts w:ascii="Consolas" w:cs="Consolas" w:eastAsia="Consolas" w:hAnsi="Consolas"/>
          <w:color w:val="AA0000"/>
          <w:sz w:val="20"/>
          <w:szCs w:val="20"/>
          <w:shd w:fill="F2F2F2" w:val="clear"/>
        </w:rPr>
        <w:t xml:space="preserve">&lt;</w:t>
      </w:r>
      <w:r>
        <w:rPr>
          <w:b/>
          <w:bCs/>
          <w:i w:val="false"/>
          <w:iCs w:val="false"/>
        </w:rPr>
        <w:t xml:space="preserve">:</w:t>
      </w:r>
      <w:r>
        <w:rPr>
          <w:b w:val="false"/>
          <w:bCs w:val="false"/>
          <w:i w:val="false"/>
          <w:iCs w:val="false"/>
        </w:rPr>
        <w:t xml:space="preserve"/>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Employee</w:t>
            </w:r>
          </w:p>
        </w:tc>
        <w:tc>
          <w:tcPr>
            <w:tcW w:type="pct" w:w="25%"/>
            <w:shd w:fill="1F3864" w:val="clear"/>
            <w:tcMar>
              <w:top w:type="dxa" w:w="60"/>
              <w:left w:type="dxa" w:w="100"/>
              <w:bottom w:type="dxa" w:w="60"/>
              <w:right w:type="dxa" w:w="100"/>
            </w:tcMar>
          </w:tcPr>
          <w:p>
            <w:r>
              <w:rPr>
                <w:b/>
                <w:bCs/>
                <w:color w:val="FFFFFF"/>
              </w:rPr>
              <w:t xml:space="preserve">Planned Hours</w:t>
            </w:r>
          </w:p>
        </w:tc>
        <w:tc>
          <w:tcPr>
            <w:tcW w:type="pct" w:w="25%"/>
            <w:shd w:fill="1F3864" w:val="clear"/>
            <w:tcMar>
              <w:top w:type="dxa" w:w="60"/>
              <w:left w:type="dxa" w:w="100"/>
              <w:bottom w:type="dxa" w:w="60"/>
              <w:right w:type="dxa" w:w="100"/>
            </w:tcMar>
          </w:tcPr>
          <w:p>
            <w:r>
              <w:rPr>
                <w:b/>
                <w:bCs/>
                <w:color w:val="FFFFFF"/>
              </w:rPr>
              <w:t xml:space="preserve">Active PO Mapping?</w:t>
            </w:r>
          </w:p>
        </w:tc>
        <w:tc>
          <w:tcPr>
            <w:tcW w:type="pct" w:w="25%"/>
            <w:shd w:fill="1F3864" w:val="clear"/>
            <w:tcMar>
              <w:top w:type="dxa" w:w="60"/>
              <w:left w:type="dxa" w:w="100"/>
              <w:bottom w:type="dxa" w:w="60"/>
              <w:right w:type="dxa" w:w="100"/>
            </w:tcMar>
          </w:tcPr>
          <w:p>
            <w:r>
              <w:rPr>
                <w:b/>
                <w:bCs/>
                <w:color w:val="FFFFFF"/>
              </w:rPr>
              <w:t xml:space="preserve">Result</w:t>
            </w:r>
          </w:p>
        </w:tc>
      </w:tr>
      <w:tr>
        <w:trPr>
          <w:tblHeader w:val="false"/>
        </w:trPr>
        <w:tc>
          <w:tcPr>
            <w:tcW w:type="pct" w:w="25%"/>
            <w:tcMar>
              <w:top w:type="dxa" w:w="60"/>
              <w:left w:type="dxa" w:w="100"/>
              <w:bottom w:type="dxa" w:w="60"/>
              <w:right w:type="dxa" w:w="100"/>
            </w:tcMar>
          </w:tcPr>
          <w:p>
            <w:r>
              <w:rPr>
                <w:b w:val="false"/>
                <w:bCs w:val="false"/>
              </w:rPr>
              <w:t xml:space="preserve">A</w:t>
            </w:r>
          </w:p>
        </w:tc>
        <w:tc>
          <w:tcPr>
            <w:tcW w:type="pct" w:w="25%"/>
            <w:tcMar>
              <w:top w:type="dxa" w:w="60"/>
              <w:left w:type="dxa" w:w="100"/>
              <w:bottom w:type="dxa" w:w="60"/>
              <w:right w:type="dxa" w:w="100"/>
            </w:tcMar>
          </w:tcPr>
          <w:p>
            <w:r>
              <w:rPr>
                <w:b w:val="false"/>
                <w:bCs w:val="false"/>
              </w:rPr>
              <w:t xml:space="preserve">20</w:t>
            </w:r>
          </w:p>
        </w:tc>
        <w:tc>
          <w:tcPr>
            <w:tcW w:type="pct" w:w="25%"/>
            <w:tcMar>
              <w:top w:type="dxa" w:w="60"/>
              <w:left w:type="dxa" w:w="100"/>
              <w:bottom w:type="dxa" w:w="60"/>
              <w:right w:type="dxa" w:w="100"/>
            </w:tcMar>
          </w:tcPr>
          <w:p>
            <w:r>
              <w:rPr>
                <w:b w:val="false"/>
                <w:bCs w:val="false"/>
              </w:rPr>
              <w:t xml:space="preserve">Yes</w:t>
            </w:r>
          </w:p>
        </w:tc>
        <w:tc>
          <w:tcPr>
            <w:tcW w:type="pct" w:w="25%"/>
            <w:tcMar>
              <w:top w:type="dxa" w:w="60"/>
              <w:left w:type="dxa" w:w="100"/>
              <w:bottom w:type="dxa" w:w="60"/>
              <w:right w:type="dxa" w:w="100"/>
            </w:tcMar>
          </w:tcPr>
          <w:p>
            <w:r>
              <w:rPr>
                <w:b w:val="false"/>
                <w:bCs w:val="false"/>
              </w:rPr>
              <w:t xml:space="preserve">Bench risk (20 &lt; 40)</w:t>
            </w:r>
          </w:p>
        </w:tc>
      </w:tr>
      <w:tr>
        <w:trPr>
          <w:tblHeader w:val="false"/>
        </w:trPr>
        <w:tc>
          <w:tcPr>
            <w:tcW w:type="pct" w:w="25%"/>
            <w:tcMar>
              <w:top w:type="dxa" w:w="60"/>
              <w:left w:type="dxa" w:w="100"/>
              <w:bottom w:type="dxa" w:w="60"/>
              <w:right w:type="dxa" w:w="100"/>
            </w:tcMar>
          </w:tcPr>
          <w:p>
            <w:r>
              <w:rPr>
                <w:b w:val="false"/>
                <w:bCs w:val="false"/>
              </w:rPr>
              <w:t xml:space="preserve">B</w:t>
            </w:r>
          </w:p>
        </w:tc>
        <w:tc>
          <w:tcPr>
            <w:tcW w:type="pct" w:w="25%"/>
            <w:tcMar>
              <w:top w:type="dxa" w:w="60"/>
              <w:left w:type="dxa" w:w="100"/>
              <w:bottom w:type="dxa" w:w="60"/>
              <w:right w:type="dxa" w:w="100"/>
            </w:tcMar>
          </w:tcPr>
          <w:p>
            <w:r>
              <w:rPr>
                <w:b w:val="false"/>
                <w:bCs w:val="false"/>
              </w:rPr>
              <w:t xml:space="preserve">40</w:t>
            </w:r>
          </w:p>
        </w:tc>
        <w:tc>
          <w:tcPr>
            <w:tcW w:type="pct" w:w="25%"/>
            <w:tcMar>
              <w:top w:type="dxa" w:w="60"/>
              <w:left w:type="dxa" w:w="100"/>
              <w:bottom w:type="dxa" w:w="60"/>
              <w:right w:type="dxa" w:w="100"/>
            </w:tcMar>
          </w:tcPr>
          <w:p>
            <w:r>
              <w:rPr>
                <w:b w:val="false"/>
                <w:bCs w:val="false"/>
              </w:rPr>
              <w:t xml:space="preserve">Yes</w:t>
            </w:r>
          </w:p>
        </w:tc>
        <w:tc>
          <w:tcPr>
            <w:tcW w:type="pct" w:w="25%"/>
            <w:tcMar>
              <w:top w:type="dxa" w:w="60"/>
              <w:left w:type="dxa" w:w="100"/>
              <w:bottom w:type="dxa" w:w="60"/>
              <w:right w:type="dxa" w:w="100"/>
            </w:tcMar>
          </w:tcPr>
          <w:p>
            <w:r>
              <w:rPr>
                <w:b w:val="false"/>
                <w:bCs w:val="false"/>
              </w:rPr>
              <w:t xml:space="preserve">Not bench risk (40 &lt; 40 is false)</w:t>
            </w:r>
          </w:p>
        </w:tc>
      </w:tr>
      <w:tr>
        <w:trPr>
          <w:tblHeader w:val="false"/>
        </w:trPr>
        <w:tc>
          <w:tcPr>
            <w:tcW w:type="pct" w:w="25%"/>
            <w:tcMar>
              <w:top w:type="dxa" w:w="60"/>
              <w:left w:type="dxa" w:w="100"/>
              <w:bottom w:type="dxa" w:w="60"/>
              <w:right w:type="dxa" w:w="100"/>
            </w:tcMar>
          </w:tcPr>
          <w:p>
            <w:r>
              <w:rPr>
                <w:b w:val="false"/>
                <w:bCs w:val="false"/>
              </w:rPr>
              <w:t xml:space="preserve">C</w:t>
            </w:r>
          </w:p>
        </w:tc>
        <w:tc>
          <w:tcPr>
            <w:tcW w:type="pct" w:w="25%"/>
            <w:tcMar>
              <w:top w:type="dxa" w:w="60"/>
              <w:left w:type="dxa" w:w="100"/>
              <w:bottom w:type="dxa" w:w="60"/>
              <w:right w:type="dxa" w:w="100"/>
            </w:tcMar>
          </w:tcPr>
          <w:p>
            <w:r>
              <w:rPr>
                <w:b w:val="false"/>
                <w:bCs w:val="false"/>
              </w:rPr>
              <w:t xml:space="preserve">80</w:t>
            </w:r>
          </w:p>
        </w:tc>
        <w:tc>
          <w:tcPr>
            <w:tcW w:type="pct" w:w="25%"/>
            <w:tcMar>
              <w:top w:type="dxa" w:w="60"/>
              <w:left w:type="dxa" w:w="100"/>
              <w:bottom w:type="dxa" w:w="60"/>
              <w:right w:type="dxa" w:w="100"/>
            </w:tcMar>
          </w:tcPr>
          <w:p>
            <w:r>
              <w:rPr>
                <w:b w:val="false"/>
                <w:bCs w:val="false"/>
              </w:rPr>
              <w:t xml:space="preserve">Yes</w:t>
            </w:r>
          </w:p>
        </w:tc>
        <w:tc>
          <w:tcPr>
            <w:tcW w:type="pct" w:w="25%"/>
            <w:tcMar>
              <w:top w:type="dxa" w:w="60"/>
              <w:left w:type="dxa" w:w="100"/>
              <w:bottom w:type="dxa" w:w="60"/>
              <w:right w:type="dxa" w:w="100"/>
            </w:tcMar>
          </w:tcPr>
          <w:p>
            <w:r>
              <w:rPr>
                <w:b w:val="false"/>
                <w:bCs w:val="false"/>
              </w:rPr>
              <w:t xml:space="preserve">Not bench risk</w:t>
            </w:r>
          </w:p>
        </w:tc>
      </w:tr>
      <w:tr>
        <w:trPr>
          <w:tblHeader w:val="false"/>
        </w:trPr>
        <w:tc>
          <w:tcPr>
            <w:tcW w:type="pct" w:w="25%"/>
            <w:tcMar>
              <w:top w:type="dxa" w:w="60"/>
              <w:left w:type="dxa" w:w="100"/>
              <w:bottom w:type="dxa" w:w="60"/>
              <w:right w:type="dxa" w:w="100"/>
            </w:tcMar>
          </w:tcPr>
          <w:p>
            <w:r>
              <w:rPr>
                <w:b w:val="false"/>
                <w:bCs w:val="false"/>
              </w:rPr>
              <w:t xml:space="preserve">D</w:t>
            </w:r>
          </w:p>
        </w:tc>
        <w:tc>
          <w:tcPr>
            <w:tcW w:type="pct" w:w="25%"/>
            <w:tcMar>
              <w:top w:type="dxa" w:w="60"/>
              <w:left w:type="dxa" w:w="100"/>
              <w:bottom w:type="dxa" w:w="60"/>
              <w:right w:type="dxa" w:w="100"/>
            </w:tcMar>
          </w:tcPr>
          <w:p>
            <w:r>
              <w:rPr>
                <w:b w:val="false"/>
                <w:bCs w:val="false"/>
              </w:rPr>
              <w:t xml:space="preserve">20</w:t>
            </w:r>
          </w:p>
        </w:tc>
        <w:tc>
          <w:tcPr>
            <w:tcW w:type="pct" w:w="25%"/>
            <w:tcMar>
              <w:top w:type="dxa" w:w="60"/>
              <w:left w:type="dxa" w:w="100"/>
              <w:bottom w:type="dxa" w:w="60"/>
              <w:right w:type="dxa" w:w="100"/>
            </w:tcMar>
          </w:tcPr>
          <w:p>
            <w:r>
              <w:rPr>
                <w:b w:val="false"/>
                <w:bCs w:val="false"/>
              </w:rPr>
              <w:t xml:space="preserve">No (0 mappings)</w:t>
            </w:r>
          </w:p>
        </w:tc>
        <w:tc>
          <w:tcPr>
            <w:tcW w:type="pct" w:w="25%"/>
            <w:tcMar>
              <w:top w:type="dxa" w:w="60"/>
              <w:left w:type="dxa" w:w="100"/>
              <w:bottom w:type="dxa" w:w="60"/>
              <w:right w:type="dxa" w:w="100"/>
            </w:tcMar>
          </w:tcPr>
          <w:p>
            <w:r>
              <w:rPr>
                <w:b w:val="false"/>
                <w:bCs w:val="false"/>
              </w:rPr>
              <w:t xml:space="preserve">Not bench risk — no active staffing to be "at risk" on</w:t>
            </w:r>
          </w:p>
        </w:tc>
      </w:tr>
    </w:tbl>
    <w:p>
      <w:pPr>
        <w:spacing w:after="160"/>
      </w:pP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An employee with </w:t>
      </w:r>
      <w:r>
        <w:rPr>
          <w:b/>
          <w:bCs/>
          <w:i w:val="false"/>
          <w:iCs w:val="false"/>
        </w:rPr>
        <w:t xml:space="preserve">zero active PO mappings</w:t>
      </w:r>
      <w:r>
        <w:rPr>
          <w:b w:val="false"/>
          <w:bCs w:val="false"/>
          <w:i w:val="false"/>
          <w:iCs w:val="false"/>
        </w:rPr>
        <w:t xml:space="preserve"> is never classified as bench-risk by this report, even at zero planned hours — this report specifically identifies employees who are </w:t>
      </w:r>
      <w:r>
        <w:rPr>
          <w:b w:val="false"/>
          <w:bCs w:val="false"/>
          <w:i/>
          <w:iCs/>
        </w:rPr>
        <w:t xml:space="preserve">staffed but under-planned</w:t>
      </w:r>
      <w:r>
        <w:rPr>
          <w:b w:val="false"/>
          <w:bCs w:val="false"/>
          <w:i w:val="false"/>
          <w:iCs w:val="false"/>
        </w:rPr>
        <w:t xml:space="preserve">, not simply "under-planned." Only </w:t>
      </w:r>
      <w:r>
        <w:rPr>
          <w:rFonts w:ascii="Consolas" w:cs="Consolas" w:eastAsia="Consolas" w:hAnsi="Consolas"/>
          <w:color w:val="AA0000"/>
          <w:sz w:val="20"/>
          <w:szCs w:val="20"/>
          <w:shd w:fill="F2F2F2" w:val="clear"/>
        </w:rPr>
        <w:t xml:space="preserve">status='active'</w:t>
      </w:r>
      <w:r>
        <w:rPr>
          <w:b w:val="false"/>
          <w:bCs w:val="false"/>
          <w:i w:val="false"/>
          <w:iCs w:val="false"/>
        </w:rPr>
        <w:t xml:space="preserve"> employees appear at all.</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Flag</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bench_flag = true</w:t>
            </w:r>
          </w:p>
        </w:tc>
        <w:tc>
          <w:tcPr>
            <w:tcW w:type="pct" w:w="50%"/>
            <w:tcMar>
              <w:top w:type="dxa" w:w="60"/>
              <w:left w:type="dxa" w:w="100"/>
              <w:bottom w:type="dxa" w:w="60"/>
              <w:right w:type="dxa" w:w="100"/>
            </w:tcMar>
          </w:tcPr>
          <w:p>
            <w:r>
              <w:rPr>
                <w:b w:val="false"/>
                <w:bCs w:val="false"/>
              </w:rPr>
              <w:t xml:space="preserve">Staffed on a project but planned for very little work — investigate whether they need more allocation, or the project is winding down</w:t>
            </w:r>
          </w:p>
        </w:tc>
      </w:tr>
      <w:tr>
        <w:trPr>
          <w:tblHeader w:val="false"/>
        </w:trPr>
        <w:tc>
          <w:tcPr>
            <w:tcW w:type="pct" w:w="50%"/>
            <w:tcMar>
              <w:top w:type="dxa" w:w="60"/>
              <w:left w:type="dxa" w:w="100"/>
              <w:bottom w:type="dxa" w:w="60"/>
              <w:right w:type="dxa" w:w="100"/>
            </w:tcMar>
          </w:tcPr>
          <w:p>
            <w:r>
              <w:rPr>
                <w:b w:val="false"/>
                <w:bCs w:val="false"/>
              </w:rPr>
              <w:t xml:space="preserve">overallocation_flag = true</w:t>
            </w:r>
          </w:p>
        </w:tc>
        <w:tc>
          <w:tcPr>
            <w:tcW w:type="pct" w:w="50%"/>
            <w:tcMar>
              <w:top w:type="dxa" w:w="60"/>
              <w:left w:type="dxa" w:w="100"/>
              <w:bottom w:type="dxa" w:w="60"/>
              <w:right w:type="dxa" w:w="100"/>
            </w:tcMar>
          </w:tcPr>
          <w:p>
            <w:r>
              <w:rPr>
                <w:b w:val="false"/>
                <w:bCs w:val="false"/>
              </w:rPr>
              <w:t xml:space="preserve">Planned beyond the standard monthly capacity — review whether the allocation is realistic</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Bench Risk</w:t>
            </w:r>
          </w:p>
        </w:tc>
        <w:tc>
          <w:tcPr>
            <w:tcW w:type="pct" w:w="50%"/>
            <w:tcMar>
              <w:top w:type="dxa" w:w="60"/>
              <w:left w:type="dxa" w:w="100"/>
              <w:bottom w:type="dxa" w:w="60"/>
              <w:right w:type="dxa" w:w="100"/>
            </w:tcMar>
          </w:tcPr>
          <w:p>
            <w:r>
              <w:rPr>
                <w:b w:val="false"/>
                <w:bCs w:val="false"/>
              </w:rPr>
              <w:t xml:space="preserve">Review employee allocation</w:t>
            </w:r>
          </w:p>
        </w:tc>
      </w:tr>
      <w:tr>
        <w:trPr>
          <w:tblHeader w:val="false"/>
        </w:trPr>
        <w:tc>
          <w:tcPr>
            <w:tcW w:type="pct" w:w="50%"/>
            <w:tcMar>
              <w:top w:type="dxa" w:w="60"/>
              <w:left w:type="dxa" w:w="100"/>
              <w:bottom w:type="dxa" w:w="60"/>
              <w:right w:type="dxa" w:w="100"/>
            </w:tcMar>
          </w:tcPr>
          <w:p>
            <w:r>
              <w:rPr>
                <w:b w:val="false"/>
                <w:bCs w:val="false"/>
              </w:rPr>
              <w:t xml:space="preserve">Overallocated</w:t>
            </w:r>
          </w:p>
        </w:tc>
        <w:tc>
          <w:tcPr>
            <w:tcW w:type="pct" w:w="50%"/>
            <w:tcMar>
              <w:top w:type="dxa" w:w="60"/>
              <w:left w:type="dxa" w:w="100"/>
              <w:bottom w:type="dxa" w:w="60"/>
              <w:right w:type="dxa" w:w="100"/>
            </w:tcMar>
          </w:tcPr>
          <w:p>
            <w:r>
              <w:rPr>
                <w:b w:val="false"/>
                <w:bCs w:val="false"/>
              </w:rPr>
              <w:t xml:space="preserve">Rebalance workload</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/api/v1/reports/employee-capacity-forecast</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bench_risk_count_on_page, overallocated_count_on_page } }</w:t>
      </w:r>
      <w:r>
        <w:rPr>
          <w:b w:val="false"/>
          <w:bCs w:val="false"/>
          <w:i w:val="false"/>
          <w:iCs w:val="false"/>
        </w:rPr>
        <w:t xml:space="preserve"> — explicitly page-level, per the field names themselves.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/api/v1/reports/employee-capacity-forecast?month=8&amp;year=2026&amp;benchThresholdHours=40</w:t>
      </w:r>
    </w:p>
    <w:p>
      <w:pPr>
        <w:spacing w:after="120"/>
      </w:pPr>
    </w:p>
    <w:p>
      <w:pPr>
        <w:spacing w:after="120"/>
      </w:pPr>
      <w:r>
        <w:rPr>
          <w:b w:val="false"/>
          <w:bCs w:val="false"/>
          <w:i w:val="false"/>
          <w:iCs w:val="false"/>
        </w:rPr>
        <w:t xml:space="preserve">Plain English: "For August 2026, show me every active employee, flagging anyone staffed on a project but planned below 40 hours."</w:t>
      </w:r>
    </w:p>
    <w:p>
      <w:pPr>
        <w:pStyle w:val="Heading3"/>
        <w:spacing w:after="160" w:before="240"/>
      </w:pPr>
      <w:r>
        <w:rPr>
          <w:b w:val="false"/>
          <w:bCs w:val="false"/>
          <w:i w:val="false"/>
          <w:iCs w:val="false"/>
        </w:rPr>
        <w:t xml:space="preserve">Filter Combination Example</w:t>
      </w:r>
    </w:p>
    <w:p>
      <w:pPr>
        <w:pBdr>
          <w:bottom w:val="single" w:color="D9D9D9" w:sz="2"/>
        </w:pBdr>
        <w:shd w:fill="F5F5F5" w:val="clear"/>
        <w:spacing w:after="0"/>
      </w:pPr>
      <w:r>
        <w:rPr>
          <w:rFonts w:ascii="Consolas" w:cs="Consolas" w:eastAsia="Consolas" w:hAnsi="Consolas"/>
          <w:sz w:val="19"/>
          <w:szCs w:val="19"/>
        </w:rPr>
        <w:t xml:space="preserve">month = 8, year = 2026, designation = "Developer", benchThresholdHours = 40</w:t>
      </w:r>
    </w:p>
    <w:p>
      <w:pPr>
        <w:spacing w:after="120"/>
      </w:pPr>
    </w:p>
    <w:p>
      <w:pPr>
        <w:spacing w:after="120"/>
      </w:pPr>
      <w:r>
        <w:rPr>
          <w:b w:val="false"/>
          <w:bCs w:val="false"/>
          <w:i w:val="false"/>
          <w:iCs w:val="false"/>
        </w:rPr>
        <w:t xml:space="preserve">means: "Show me active Developers for August 2026 whose planned hours satisfy the bench condition (staffed and under 40 planned hours)."</w:t>
      </w:r>
    </w:p>
    <w:p>
      <w:pPr>
        <w:pBdr>
          <w:bottom w:val="single" w:color="BFBFBF" w:sz="6"/>
        </w:pBdr>
        <w:spacing w:after="200"/>
      </w:pPr>
    </w:p>
    <w:p>
      <w:pPr>
        <w:pStyle w:val="Heading2"/>
        <w:spacing w:after="160" w:before="360"/>
      </w:pPr>
      <w:r>
        <w:rPr>
          <w:b w:val="false"/>
          <w:bCs w:val="false"/>
          <w:i w:val="false"/>
          <w:iCs w:val="false"/>
        </w:rPr>
        <w:t xml:space="preserve">15. Service PO Timeline Risk</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Service PO with a start date, end date, and expected hours, compares how much of the PO's </w:t>
      </w:r>
      <w:r>
        <w:rPr>
          <w:b/>
          <w:bCs/>
          <w:i w:val="false"/>
          <w:iCs w:val="false"/>
        </w:rPr>
        <w:t xml:space="preserve">timeline</w:t>
      </w:r>
      <w:r>
        <w:rPr>
          <w:b w:val="false"/>
          <w:bCs w:val="false"/>
          <w:i w:val="false"/>
          <w:iCs w:val="false"/>
        </w:rPr>
        <w:t xml:space="preserve"> has elapsed against how much of its </w:t>
      </w:r>
      <w:r>
        <w:rPr>
          <w:b/>
          <w:bCs/>
          <w:i w:val="false"/>
          <w:iCs w:val="false"/>
        </w:rPr>
        <w:t xml:space="preserve">hour budget</w:t>
      </w:r>
      <w:r>
        <w:rPr>
          <w:b w:val="false"/>
          <w:bCs w:val="false"/>
          <w:i w:val="false"/>
          <w:iCs w:val="false"/>
        </w:rPr>
        <w:t xml:space="preserve"> has been consumed, and classifies the risk of running over.</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Neither timeline progress nor hour consumption alone tells the full story — a PO could be 90% through its hours but only 50% through its timeline (over-consuming), or vice versa. This report puts the two side by side and derives a risk classification plus a rough exhaustion-date estimate.</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Delivery/Project Manager risk-tracking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POs are burning through their hour budget faster than their timeline would suggest?</w:t>
      </w:r>
    </w:p>
    <w:p>
      <w:pPr>
        <w:pStyle w:val="ListParagraph"/>
        <w:numPr>
          <w:ilvl w:val="0"/>
          <w:numId w:val="1"/>
        </w:numPr>
        <w:spacing w:after="120"/>
      </w:pPr>
      <w:r>
        <w:rPr>
          <w:b w:val="false"/>
          <w:bCs w:val="false"/>
          <w:i w:val="false"/>
          <w:iCs w:val="false"/>
        </w:rPr>
        <w:t xml:space="preserve">Which POs are already overdue?</w:t>
      </w:r>
    </w:p>
    <w:p>
      <w:pPr>
        <w:pStyle w:val="ListParagraph"/>
        <w:numPr>
          <w:ilvl w:val="0"/>
          <w:numId w:val="1"/>
        </w:numPr>
        <w:spacing w:after="120"/>
      </w:pPr>
      <w:r>
        <w:rPr>
          <w:b w:val="false"/>
          <w:bCs w:val="false"/>
          <w:i w:val="false"/>
          <w:iCs w:val="false"/>
        </w:rPr>
        <w:t xml:space="preserve">When is a PO likely to exhaust its hour budget at its current pace?</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Consider only POs with a start date, end date, AND expected_man_hours &gt; 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hours_delivered_to_date = SUM(all-time hours logged against the PO)</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elapsed_pct  = days elapsed (as of asOfDate) / total PO duration in days × 100</w:t>
      </w:r>
    </w:p>
    <w:p>
      <w:pPr>
        <w:shd w:fill="F5F5F5" w:val="clear"/>
        <w:spacing w:after="0"/>
      </w:pPr>
      <w:r>
        <w:rPr>
          <w:rFonts w:ascii="Consolas" w:cs="Consolas" w:eastAsia="Consolas" w:hAnsi="Consolas"/>
          <w:sz w:val="19"/>
          <w:szCs w:val="19"/>
        </w:rPr>
        <w:t xml:space="preserve">consumed_pct = hours_delivered_to_date / expected_man_hours × 100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risk_level:</w:t>
      </w:r>
    </w:p>
    <w:p>
      <w:pPr>
        <w:shd w:fill="F5F5F5" w:val="clear"/>
        <w:spacing w:after="0"/>
      </w:pPr>
      <w:r>
        <w:rPr>
          <w:rFonts w:ascii="Consolas" w:cs="Consolas" w:eastAsia="Consolas" w:hAnsi="Consolas"/>
          <w:sz w:val="19"/>
          <w:szCs w:val="19"/>
        </w:rPr>
        <w:t xml:space="preserve">   overdue   if past end date AND not completed/closed/cancelled</w:t>
      </w:r>
    </w:p>
    <w:p>
      <w:pPr>
        <w:shd w:fill="F5F5F5" w:val="clear"/>
        <w:spacing w:after="0"/>
      </w:pPr>
      <w:r>
        <w:rPr>
          <w:rFonts w:ascii="Consolas" w:cs="Consolas" w:eastAsia="Consolas" w:hAnsi="Consolas"/>
          <w:sz w:val="19"/>
          <w:szCs w:val="19"/>
        </w:rPr>
        <w:t xml:space="preserve">   critical  if hours already exceed expected, OR (consumed% − elapsed%) &gt; 20</w:t>
      </w:r>
    </w:p>
    <w:p>
      <w:pPr>
        <w:shd w:fill="F5F5F5" w:val="clear"/>
        <w:spacing w:after="0"/>
      </w:pPr>
      <w:r>
        <w:rPr>
          <w:rFonts w:ascii="Consolas" w:cs="Consolas" w:eastAsia="Consolas" w:hAnsi="Consolas"/>
          <w:sz w:val="19"/>
          <w:szCs w:val="19"/>
        </w:rPr>
        <w:t xml:space="preserve">   at_risk   if (consumed% − elapsed%) &gt; 10</w:t>
      </w:r>
    </w:p>
    <w:p>
      <w:pPr>
        <w:shd w:fill="F5F5F5" w:val="clear"/>
        <w:spacing w:after="0"/>
      </w:pPr>
      <w:r>
        <w:rPr>
          <w:rFonts w:ascii="Consolas" w:cs="Consolas" w:eastAsia="Consolas" w:hAnsi="Consolas"/>
          <w:sz w:val="19"/>
          <w:szCs w:val="19"/>
        </w:rPr>
        <w:t xml:space="preserve">   on_track  otherwise</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projected_exhaustion_date = linear extrapolation of current burn rate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Timeline &amp; plan</w:t>
            </w:r>
          </w:p>
        </w:tc>
        <w:tc>
          <w:tcPr>
            <w:tcW w:type="pct" w:w="33%"/>
            <w:tcMar>
              <w:top w:type="dxa" w:w="60"/>
              <w:left w:type="dxa" w:w="100"/>
              <w:bottom w:type="dxa" w:w="60"/>
              <w:right w:type="dxa" w:w="100"/>
            </w:tcMar>
          </w:tcPr>
          <w:p>
            <w:r>
              <w:rPr>
                <w:b w:val="false"/>
                <w:bCs w:val="false"/>
              </w:rPr>
              <w:t xml:space="preserve">service_pos (start_date, end_date, expected_man_hours, status)</w:t>
            </w:r>
          </w:p>
        </w:tc>
        <w:tc>
          <w:tcPr>
            <w:tcW w:type="pct" w:w="33%"/>
            <w:tcMar>
              <w:top w:type="dxa" w:w="60"/>
              <w:left w:type="dxa" w:w="100"/>
              <w:bottom w:type="dxa" w:w="60"/>
              <w:right w:type="dxa" w:w="100"/>
            </w:tcMar>
          </w:tcPr>
          <w:p>
            <w:r>
              <w:rPr>
                <w:b w:val="false"/>
                <w:bCs w:val="false"/>
              </w:rPr>
              <w:t xml:space="preserve">The baseline to measure against</w:t>
            </w:r>
          </w:p>
        </w:tc>
      </w:tr>
      <w:tr>
        <w:trPr>
          <w:tblHeader w:val="false"/>
        </w:trPr>
        <w:tc>
          <w:tcPr>
            <w:tcW w:type="pct" w:w="33%"/>
            <w:tcMar>
              <w:top w:type="dxa" w:w="60"/>
              <w:left w:type="dxa" w:w="100"/>
              <w:bottom w:type="dxa" w:w="60"/>
              <w:right w:type="dxa" w:w="100"/>
            </w:tcMar>
          </w:tcPr>
          <w:p>
            <w:r>
              <w:rPr>
                <w:b w:val="false"/>
                <w:bCs w:val="false"/>
              </w:rPr>
              <w:t xml:space="preserve">Actual hours</w:t>
            </w:r>
          </w:p>
        </w:tc>
        <w:tc>
          <w:tcPr>
            <w:tcW w:type="pct" w:w="33%"/>
            <w:tcMar>
              <w:top w:type="dxa" w:w="60"/>
              <w:left w:type="dxa" w:w="100"/>
              <w:bottom w:type="dxa" w:w="60"/>
              <w:right w:type="dxa" w:w="100"/>
            </w:tcMar>
          </w:tcPr>
          <w:p>
            <w:r>
              <w:rPr>
                <w:b w:val="false"/>
                <w:bCs w:val="false"/>
              </w:rPr>
              <w:t xml:space="preserve">timesheets, all-time (not month-scoped)</w:t>
            </w:r>
          </w:p>
        </w:tc>
        <w:tc>
          <w:tcPr>
            <w:tcW w:type="pct" w:w="33%"/>
            <w:tcMar>
              <w:top w:type="dxa" w:w="60"/>
              <w:left w:type="dxa" w:w="100"/>
              <w:bottom w:type="dxa" w:w="60"/>
              <w:right w:type="dxa" w:w="100"/>
            </w:tcMar>
          </w:tcPr>
          <w:p>
            <w:r>
              <w:rPr>
                <w:b w:val="false"/>
                <w:bCs w:val="false"/>
              </w:rPr>
              <w:t xml:space="preserve">Cumulative consumption</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hours_delivered_to_date</w:t>
            </w:r>
          </w:p>
        </w:tc>
        <w:tc>
          <w:tcPr>
            <w:tcW w:type="pct" w:w="33%"/>
            <w:tcMar>
              <w:top w:type="dxa" w:w="60"/>
              <w:left w:type="dxa" w:w="100"/>
              <w:bottom w:type="dxa" w:w="60"/>
              <w:right w:type="dxa" w:w="100"/>
            </w:tcMar>
          </w:tcPr>
          <w:p>
            <w:r>
              <w:rPr>
                <w:b w:val="false"/>
                <w:bCs w:val="false"/>
              </w:rPr>
              <w:t xml:space="preserve">All-time hours logged against the PO</w:t>
            </w:r>
          </w:p>
        </w:tc>
        <w:tc>
          <w:tcPr>
            <w:tcW w:type="pct" w:w="33%"/>
            <w:tcMar>
              <w:top w:type="dxa" w:w="60"/>
              <w:left w:type="dxa" w:w="100"/>
              <w:bottom w:type="dxa" w:w="60"/>
              <w:right w:type="dxa" w:w="100"/>
            </w:tcMar>
          </w:tcPr>
          <w:p>
            <w:r>
              <w:rPr>
                <w:b w:val="false"/>
                <w:bCs w:val="false"/>
              </w:rPr>
              <w:t xml:space="preserve">SUM(hours), no date filter</w:t>
            </w:r>
          </w:p>
        </w:tc>
      </w:tr>
      <w:tr>
        <w:trPr>
          <w:tblHeader w:val="false"/>
        </w:trPr>
        <w:tc>
          <w:tcPr>
            <w:tcW w:type="pct" w:w="33%"/>
            <w:tcMar>
              <w:top w:type="dxa" w:w="60"/>
              <w:left w:type="dxa" w:w="100"/>
              <w:bottom w:type="dxa" w:w="60"/>
              <w:right w:type="dxa" w:w="100"/>
            </w:tcMar>
          </w:tcPr>
          <w:p>
            <w:r>
              <w:rPr>
                <w:b w:val="false"/>
                <w:bCs w:val="false"/>
              </w:rPr>
              <w:t xml:space="preserve">elapsed_pct</w:t>
            </w:r>
          </w:p>
        </w:tc>
        <w:tc>
          <w:tcPr>
            <w:tcW w:type="pct" w:w="33%"/>
            <w:tcMar>
              <w:top w:type="dxa" w:w="60"/>
              <w:left w:type="dxa" w:w="100"/>
              <w:bottom w:type="dxa" w:w="60"/>
              <w:right w:type="dxa" w:w="100"/>
            </w:tcMar>
          </w:tcPr>
          <w:p>
            <w:r>
              <w:rPr>
                <w:b w:val="false"/>
                <w:bCs w:val="false"/>
              </w:rPr>
              <w:t xml:space="preserve">Share of the PO's calendar duration that has passed</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consumed_pct</w:t>
            </w:r>
          </w:p>
        </w:tc>
        <w:tc>
          <w:tcPr>
            <w:tcW w:type="pct" w:w="33%"/>
            <w:tcMar>
              <w:top w:type="dxa" w:w="60"/>
              <w:left w:type="dxa" w:w="100"/>
              <w:bottom w:type="dxa" w:w="60"/>
              <w:right w:type="dxa" w:w="100"/>
            </w:tcMar>
          </w:tcPr>
          <w:p>
            <w:r>
              <w:rPr>
                <w:b w:val="false"/>
                <w:bCs w:val="false"/>
              </w:rPr>
              <w:t xml:space="preserve">Share of expected hours consumed</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risk_level</w:t>
            </w:r>
          </w:p>
        </w:tc>
        <w:tc>
          <w:tcPr>
            <w:tcW w:type="pct" w:w="33%"/>
            <w:tcMar>
              <w:top w:type="dxa" w:w="60"/>
              <w:left w:type="dxa" w:w="100"/>
              <w:bottom w:type="dxa" w:w="60"/>
              <w:right w:type="dxa" w:w="100"/>
            </w:tcMar>
          </w:tcPr>
          <w:p>
            <w:r>
              <w:rPr>
                <w:b w:val="false"/>
                <w:bCs w:val="false"/>
              </w:rPr>
              <w:t xml:space="preserve">Overall risk classification</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projected_exhaustion_date</w:t>
            </w:r>
          </w:p>
        </w:tc>
        <w:tc>
          <w:tcPr>
            <w:tcW w:type="pct" w:w="33%"/>
            <w:tcMar>
              <w:top w:type="dxa" w:w="60"/>
              <w:left w:type="dxa" w:w="100"/>
              <w:bottom w:type="dxa" w:w="60"/>
              <w:right w:type="dxa" w:w="100"/>
            </w:tcMar>
          </w:tcPr>
          <w:p>
            <w:r>
              <w:rPr>
                <w:b w:val="false"/>
                <w:bCs w:val="false"/>
              </w:rPr>
              <w:t xml:space="preserve">Estimated date the hour budget runs out at the current pace</w:t>
            </w:r>
          </w:p>
        </w:tc>
        <w:tc>
          <w:tcPr>
            <w:tcW w:type="pct" w:w="33%"/>
            <w:tcMar>
              <w:top w:type="dxa" w:w="60"/>
              <w:left w:type="dxa" w:w="100"/>
              <w:bottom w:type="dxa" w:w="60"/>
              <w:right w:type="dxa" w:w="100"/>
            </w:tcMar>
          </w:tcPr>
          <w:p>
            <w:r>
              <w:rPr>
                <w:b w:val="false"/>
                <w:bCs w:val="false"/>
              </w:rPr>
              <w:t xml:space="preserve">See formula; null if there isn't enough burn history</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Elapsed %</w:t>
      </w:r>
      <w:r>
        <w:rPr>
          <w:b w:val="false"/>
          <w:bCs w:val="false"/>
          <w:i w:val="false"/>
          <w:iCs w:val="false"/>
        </w:rPr>
        <w:t xml:space="preserve"/>
      </w:r>
    </w:p>
    <w:p>
      <w:pPr>
        <w:shd w:fill="F5F5F5" w:val="clear"/>
        <w:spacing w:after="0"/>
      </w:pPr>
      <w:r>
        <w:rPr>
          <w:rFonts w:ascii="Consolas" w:cs="Consolas" w:eastAsia="Consolas" w:hAnsi="Consolas"/>
          <w:sz w:val="19"/>
          <w:szCs w:val="19"/>
        </w:rPr>
        <w:t xml:space="preserve">total_days   = whole days between start_date and end_date (minimum 1)</w:t>
      </w:r>
    </w:p>
    <w:p>
      <w:pPr>
        <w:shd w:fill="F5F5F5" w:val="clear"/>
        <w:spacing w:after="0"/>
      </w:pPr>
      <w:r>
        <w:rPr>
          <w:rFonts w:ascii="Consolas" w:cs="Consolas" w:eastAsia="Consolas" w:hAnsi="Consolas"/>
          <w:sz w:val="19"/>
          <w:szCs w:val="19"/>
        </w:rPr>
        <w:t xml:space="preserve">elapsed_days = whole days between start_date and asOfDate, clamped to [0, total_days]</w:t>
      </w:r>
    </w:p>
    <w:p>
      <w:pPr>
        <w:pBdr>
          <w:bottom w:val="single" w:color="D9D9D9" w:sz="2"/>
        </w:pBdr>
        <w:shd w:fill="F5F5F5" w:val="clear"/>
        <w:spacing w:after="0"/>
      </w:pPr>
      <w:r>
        <w:rPr>
          <w:rFonts w:ascii="Consolas" w:cs="Consolas" w:eastAsia="Consolas" w:hAnsi="Consolas"/>
          <w:sz w:val="19"/>
          <w:szCs w:val="19"/>
        </w:rPr>
        <w:t xml:space="preserve">elapsed_pct  = elapsed_days / total_days × 100</w:t>
      </w:r>
    </w:p>
    <w:p>
      <w:pPr>
        <w:spacing w:after="120"/>
      </w:pPr>
    </w:p>
    <w:p>
      <w:pPr>
        <w:spacing w:after="120"/>
      </w:pPr>
      <w:r>
        <w:rPr>
          <w:b w:val="false"/>
          <w:bCs w:val="false"/>
          <w:i w:val="false"/>
          <w:iCs w:val="false"/>
        </w:rPr>
        <w:t xml:space="preserve"/>
      </w:r>
      <w:r>
        <w:rPr>
          <w:b/>
          <w:bCs/>
          <w:i w:val="false"/>
          <w:iCs w:val="false"/>
        </w:rPr>
        <w:t xml:space="preserve">Consumed %</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consumed_pct = hours_delivered_to_date / expected_man_hours × 100</w:t>
      </w:r>
    </w:p>
    <w:p>
      <w:pPr>
        <w:spacing w:after="120"/>
      </w:pPr>
    </w:p>
    <w:p>
      <w:pPr>
        <w:spacing w:after="120"/>
      </w:pPr>
      <w:r>
        <w:rPr>
          <w:b w:val="false"/>
          <w:bCs w:val="false"/>
          <w:i w:val="false"/>
          <w:iCs w:val="false"/>
        </w:rPr>
        <w:t xml:space="preserve">(can exceed 100% if more hours were delivered than expected)</w:t>
      </w:r>
    </w:p>
    <w:p>
      <w:pPr>
        <w:spacing w:after="120"/>
      </w:pPr>
      <w:r>
        <w:rPr>
          <w:b w:val="false"/>
          <w:bCs w:val="false"/>
          <w:i w:val="false"/>
          <w:iCs w:val="false"/>
        </w:rPr>
        <w:t xml:space="preserve"/>
      </w:r>
      <w:r>
        <w:rPr>
          <w:b/>
          <w:bCs/>
          <w:i w:val="false"/>
          <w:iCs w:val="false"/>
        </w:rPr>
        <w:t xml:space="preserve">Risk Level</w:t>
      </w:r>
      <w:r>
        <w:rPr>
          <w:b w:val="false"/>
          <w:bCs w:val="false"/>
          <w:i w:val="false"/>
          <w:iCs w:val="false"/>
        </w:rPr>
        <w:t xml:space="preserve"> (checked in this exact order):</w:t>
      </w:r>
    </w:p>
    <w:p>
      <w:pPr>
        <w:shd w:fill="F5F5F5" w:val="clear"/>
        <w:spacing w:after="0"/>
      </w:pPr>
      <w:r>
        <w:rPr>
          <w:rFonts w:ascii="Consolas" w:cs="Consolas" w:eastAsia="Consolas" w:hAnsi="Consolas"/>
          <w:sz w:val="19"/>
          <w:szCs w:val="19"/>
        </w:rPr>
        <w:t xml:space="preserve">1. overdue:  asOfDate is past end_date AND status is NOT completed/closed/cancelled</w:t>
      </w:r>
    </w:p>
    <w:p>
      <w:pPr>
        <w:shd w:fill="F5F5F5" w:val="clear"/>
        <w:spacing w:after="0"/>
      </w:pPr>
      <w:r>
        <w:rPr>
          <w:rFonts w:ascii="Consolas" w:cs="Consolas" w:eastAsia="Consolas" w:hAnsi="Consolas"/>
          <w:sz w:val="19"/>
          <w:szCs w:val="19"/>
        </w:rPr>
        <w:t xml:space="preserve">2. critical: hours_delivered_to_date &gt; expected_man_hours,  OR  (consumed_pct − elapsed_pct) &gt; 20</w:t>
      </w:r>
    </w:p>
    <w:p>
      <w:pPr>
        <w:shd w:fill="F5F5F5" w:val="clear"/>
        <w:spacing w:after="0"/>
      </w:pPr>
      <w:r>
        <w:rPr>
          <w:rFonts w:ascii="Consolas" w:cs="Consolas" w:eastAsia="Consolas" w:hAnsi="Consolas"/>
          <w:sz w:val="19"/>
          <w:szCs w:val="19"/>
        </w:rPr>
        <w:t xml:space="preserve">3. at_risk:  (consumed_pct − elapsed_pct) &gt; 10</w:t>
      </w:r>
    </w:p>
    <w:p>
      <w:pPr>
        <w:pBdr>
          <w:bottom w:val="single" w:color="D9D9D9" w:sz="2"/>
        </w:pBdr>
        <w:shd w:fill="F5F5F5" w:val="clear"/>
        <w:spacing w:after="0"/>
      </w:pPr>
      <w:r>
        <w:rPr>
          <w:rFonts w:ascii="Consolas" w:cs="Consolas" w:eastAsia="Consolas" w:hAnsi="Consolas"/>
          <w:sz w:val="19"/>
          <w:szCs w:val="19"/>
        </w:rPr>
        <w:t xml:space="preserve">4. on_track: none of the above</w:t>
      </w:r>
    </w:p>
    <w:p>
      <w:pPr>
        <w:spacing w:after="120"/>
      </w:pPr>
    </w:p>
    <w:p>
      <w:pPr>
        <w:spacing w:after="120"/>
      </w:pPr>
      <w:r>
        <w:rPr>
          <w:b w:val="false"/>
          <w:bCs w:val="false"/>
          <w:i w:val="false"/>
          <w:iCs w:val="false"/>
        </w:rPr>
        <w:t xml:space="preserve"/>
      </w:r>
      <w:r>
        <w:rPr>
          <w:b/>
          <w:bCs/>
          <w:i w:val="false"/>
          <w:iCs w:val="false"/>
        </w:rPr>
        <w:t xml:space="preserve">Projected Exhaustion Date</w:t>
      </w:r>
      <w:r>
        <w:rPr>
          <w:b w:val="false"/>
          <w:bCs w:val="false"/>
          <w:i w:val="false"/>
          <w:iCs w:val="false"/>
        </w:rPr>
        <w:t xml:space="preserve"> — a linear extrapolation, explicitly labeled in the code as an </w:t>
      </w:r>
      <w:r>
        <w:rPr>
          <w:b w:val="false"/>
          <w:bCs w:val="false"/>
          <w:i/>
          <w:iCs/>
        </w:rPr>
        <w:t xml:space="preserve">estimate, not a guarantee</w:t>
      </w:r>
      <w:r>
        <w:rPr>
          <w:b w:val="false"/>
          <w:bCs w:val="false"/>
          <w:i w:val="false"/>
          <w:iCs w:val="false"/>
        </w:rPr>
        <w:t xml:space="preserve">:</w:t>
      </w:r>
    </w:p>
    <w:p>
      <w:pPr>
        <w:shd w:fill="F5F5F5" w:val="clear"/>
        <w:spacing w:after="0"/>
      </w:pPr>
      <w:r>
        <w:rPr>
          <w:rFonts w:ascii="Consolas" w:cs="Consolas" w:eastAsia="Consolas" w:hAnsi="Consolas"/>
          <w:sz w:val="19"/>
          <w:szCs w:val="19"/>
        </w:rPr>
        <w:t xml:space="preserve">burn_rate_per_day = hours_delivered_to_date / elapsed_days</w:t>
      </w:r>
    </w:p>
    <w:p>
      <w:pPr>
        <w:shd w:fill="F5F5F5" w:val="clear"/>
        <w:spacing w:after="0"/>
      </w:pPr>
      <w:r>
        <w:rPr>
          <w:rFonts w:ascii="Consolas" w:cs="Consolas" w:eastAsia="Consolas" w:hAnsi="Consolas"/>
          <w:sz w:val="19"/>
          <w:szCs w:val="19"/>
        </w:rPr>
        <w:t xml:space="preserve">remaining_hours   = expected_man_hours − hours_delivered_to_date</w:t>
      </w:r>
    </w:p>
    <w:p>
      <w:pPr>
        <w:shd w:fill="F5F5F5" w:val="clear"/>
        <w:spacing w:after="0"/>
      </w:pPr>
      <w:r>
        <w:rPr>
          <w:rFonts w:ascii="Consolas" w:cs="Consolas" w:eastAsia="Consolas" w:hAnsi="Consolas"/>
          <w:sz w:val="19"/>
          <w:szCs w:val="19"/>
        </w:rPr>
        <w:t xml:space="preserve">days_to_exhaust    = CEILING(remaining_hours / burn_rate_per_day)</w:t>
      </w:r>
    </w:p>
    <w:p>
      <w:pPr>
        <w:pBdr>
          <w:bottom w:val="single" w:color="D9D9D9" w:sz="2"/>
        </w:pBdr>
        <w:shd w:fill="F5F5F5" w:val="clear"/>
        <w:spacing w:after="0"/>
      </w:pPr>
      <w:r>
        <w:rPr>
          <w:rFonts w:ascii="Consolas" w:cs="Consolas" w:eastAsia="Consolas" w:hAnsi="Consolas"/>
          <w:sz w:val="19"/>
          <w:szCs w:val="19"/>
        </w:rPr>
        <w:t xml:space="preserve">projected_date     = asOfDate + days_to_exhaust</w:t>
      </w:r>
    </w:p>
    <w:p>
      <w:pPr>
        <w:spacing w:after="120"/>
      </w:pPr>
    </w:p>
    <w:p>
      <w:pPr>
        <w:spacing w:after="120"/>
      </w:pPr>
      <w:r>
        <w:rPr>
          <w:rFonts w:ascii="Consolas" w:cs="Consolas" w:eastAsia="Consolas" w:hAnsi="Consolas"/>
          <w:color w:val="AA0000"/>
          <w:sz w:val="20"/>
          <w:szCs w:val="20"/>
          <w:shd w:fill="F2F2F2" w:val="clear"/>
        </w:rPr>
        <w:t xml:space="preserve">null</w:t>
      </w:r>
      <w:r>
        <w:rPr>
          <w:b w:val="false"/>
          <w:bCs w:val="false"/>
          <w:i w:val="false"/>
          <w:iCs w:val="false"/>
        </w:rPr>
        <w:t xml:space="preserve"> when there are no elapsed days yet, no hours delivered yet, or the budget is already exhausted/exceeded.</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asOfDate</w:t>
            </w:r>
          </w:p>
        </w:tc>
        <w:tc>
          <w:tcPr>
            <w:tcW w:type="pct" w:w="25%"/>
            <w:tcMar>
              <w:top w:type="dxa" w:w="60"/>
              <w:left w:type="dxa" w:w="100"/>
              <w:bottom w:type="dxa" w:w="60"/>
              <w:right w:type="dxa" w:w="100"/>
            </w:tcMar>
          </w:tcPr>
          <w:p>
            <w:r>
              <w:rPr>
                <w:b w:val="false"/>
                <w:bCs w:val="false"/>
              </w:rPr>
              <w:t xml:space="preserve">A date</w:t>
            </w:r>
          </w:p>
        </w:tc>
        <w:tc>
          <w:tcPr>
            <w:tcW w:type="pct" w:w="25%"/>
            <w:tcMar>
              <w:top w:type="dxa" w:w="60"/>
              <w:left w:type="dxa" w:w="100"/>
              <w:bottom w:type="dxa" w:w="60"/>
              <w:right w:type="dxa" w:w="100"/>
            </w:tcMar>
          </w:tcPr>
          <w:p>
            <w:r>
              <w:rPr>
                <w:b w:val="false"/>
                <w:bCs w:val="false"/>
              </w:rPr>
              <w:t xml:space="preserve">The reference "today" for all calculations</w:t>
            </w:r>
          </w:p>
        </w:tc>
        <w:tc>
          <w:tcPr>
            <w:tcW w:type="pct" w:w="25%"/>
            <w:tcMar>
              <w:top w:type="dxa" w:w="60"/>
              <w:left w:type="dxa" w:w="100"/>
              <w:bottom w:type="dxa" w:w="60"/>
              <w:right w:type="dxa" w:w="100"/>
            </w:tcMar>
          </w:tcPr>
          <w:p>
            <w:r>
              <w:rPr>
                <w:b w:val="false"/>
                <w:bCs w:val="false"/>
              </w:rPr>
              <w:t xml:space="preserve">Defaults to the server's actual current date if omitted</w:t>
            </w:r>
          </w:p>
        </w:tc>
      </w:tr>
      <w:tr>
        <w:trPr>
          <w:tblHeader w:val="false"/>
        </w:trPr>
        <w:tc>
          <w:tcPr>
            <w:tcW w:type="pct" w:w="25%"/>
            <w:tcMar>
              <w:top w:type="dxa" w:w="60"/>
              <w:left w:type="dxa" w:w="100"/>
              <w:bottom w:type="dxa" w:w="60"/>
              <w:right w:type="dxa" w:w="100"/>
            </w:tcMar>
          </w:tcPr>
          <w:p>
            <w:r>
              <w:rPr>
                <w:b w:val="false"/>
                <w:bCs w:val="false"/>
              </w:rPr>
              <w:t xml:space="preserve">status</w:t>
            </w:r>
          </w:p>
        </w:tc>
        <w:tc>
          <w:tcPr>
            <w:tcW w:type="pct" w:w="25%"/>
            <w:tcMar>
              <w:top w:type="dxa" w:w="60"/>
              <w:left w:type="dxa" w:w="100"/>
              <w:bottom w:type="dxa" w:w="60"/>
              <w:right w:type="dxa" w:w="100"/>
            </w:tcMar>
          </w:tcPr>
          <w:p>
            <w:r>
              <w:rPr>
                <w:b w:val="false"/>
                <w:bCs w:val="false"/>
              </w:rPr>
              <w:t xml:space="preserve">PO status or all</w:t>
            </w:r>
          </w:p>
        </w:tc>
        <w:tc>
          <w:tcPr>
            <w:tcW w:type="pct" w:w="25%"/>
            <w:tcMar>
              <w:top w:type="dxa" w:w="60"/>
              <w:left w:type="dxa" w:w="100"/>
              <w:bottom w:type="dxa" w:w="60"/>
              <w:right w:type="dxa" w:w="100"/>
            </w:tcMar>
          </w:tcPr>
          <w:p>
            <w:r>
              <w:rPr>
                <w:b w:val="false"/>
                <w:bCs w:val="false"/>
              </w:rPr>
              <w:t xml:space="preserve">Lifecycle</w:t>
            </w:r>
          </w:p>
        </w:tc>
        <w:tc>
          <w:tcPr>
            <w:tcW w:type="pct" w:w="25%"/>
            <w:tcMar>
              <w:top w:type="dxa" w:w="60"/>
              <w:left w:type="dxa" w:w="100"/>
              <w:bottom w:type="dxa" w:w="60"/>
              <w:right w:type="dxa" w:w="100"/>
            </w:tcMar>
          </w:tcPr>
          <w:p>
            <w:r>
              <w:rPr>
                <w:b w:val="false"/>
                <w:bCs w:val="false"/>
              </w:rPr>
              <w:t xml:space="preserve">Pass-through, skipped if all</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name/code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service_po_name, start_date, end_date, expected_man_hours, hours_delivered_to_date</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end_date ASC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asOfDate</w:t>
      </w:r>
      <w:r>
        <w:rPr>
          <w:b w:val="false"/>
          <w:bCs w:val="false"/>
          <w:i w:val="false"/>
          <w:iCs w:val="false"/>
        </w:rPr>
        <w:t xml:space="preserve"> defaults to today.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sortBy=end_date</w:t>
      </w:r>
      <w:r>
        <w:rPr>
          <w:b w:val="false"/>
          <w:bCs w:val="false"/>
          <w:i w:val="false"/>
          <w:iCs w:val="false"/>
        </w:rPr>
        <w:t xml:space="preserve">, </w:t>
      </w:r>
      <w:r>
        <w:rPr>
          <w:rFonts w:ascii="Consolas" w:cs="Consolas" w:eastAsia="Consolas" w:hAnsi="Consolas"/>
          <w:color w:val="AA0000"/>
          <w:sz w:val="20"/>
          <w:szCs w:val="20"/>
          <w:shd w:fill="F2F2F2" w:val="clear"/>
        </w:rPr>
        <w:t xml:space="preserve">sortOrder=ASC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missing a </w:t>
      </w:r>
      <w:r>
        <w:rPr>
          <w:rFonts w:ascii="Consolas" w:cs="Consolas" w:eastAsia="Consolas" w:hAnsi="Consolas"/>
          <w:color w:val="AA0000"/>
          <w:sz w:val="20"/>
          <w:szCs w:val="20"/>
          <w:shd w:fill="F2F2F2" w:val="clear"/>
        </w:rPr>
        <w:t xml:space="preserve">start_date</w:t>
      </w:r>
      <w:r>
        <w:rPr>
          <w:b w:val="false"/>
          <w:bCs w:val="false"/>
          <w:i w:val="false"/>
          <w:iCs w:val="false"/>
        </w:rPr>
        <w:t xml:space="preserve">, </w:t>
      </w:r>
      <w:r>
        <w:rPr>
          <w:rFonts w:ascii="Consolas" w:cs="Consolas" w:eastAsia="Consolas" w:hAnsi="Consolas"/>
          <w:color w:val="AA0000"/>
          <w:sz w:val="20"/>
          <w:szCs w:val="20"/>
          <w:shd w:fill="F2F2F2" w:val="clear"/>
        </w:rPr>
        <w:t xml:space="preserve">end_date</w:t>
      </w:r>
      <w:r>
        <w:rPr>
          <w:b w:val="false"/>
          <w:bCs w:val="false"/>
          <w:i w:val="false"/>
          <w:iCs w:val="false"/>
        </w:rPr>
        <w:t xml:space="preserve">, or </w:t>
      </w:r>
      <w:r>
        <w:rPr>
          <w:rFonts w:ascii="Consolas" w:cs="Consolas" w:eastAsia="Consolas" w:hAnsi="Consolas"/>
          <w:color w:val="AA0000"/>
          <w:sz w:val="20"/>
          <w:szCs w:val="20"/>
          <w:shd w:fill="F2F2F2" w:val="clear"/>
        </w:rPr>
        <w:t xml:space="preserve">expected_man_hours</w:t>
      </w:r>
      <w:r>
        <w:rPr>
          <w:b w:val="false"/>
          <w:bCs w:val="false"/>
          <w:i w:val="false"/>
          <w:iCs w:val="false"/>
        </w:rPr>
        <w:t xml:space="preserve"> (or with </w:t>
      </w:r>
      <w:r>
        <w:rPr>
          <w:rFonts w:ascii="Consolas" w:cs="Consolas" w:eastAsia="Consolas" w:hAnsi="Consolas"/>
          <w:color w:val="AA0000"/>
          <w:sz w:val="20"/>
          <w:szCs w:val="20"/>
          <w:shd w:fill="F2F2F2" w:val="clear"/>
        </w:rPr>
        <w:t xml:space="preserve">expected_man_hours = 0</w:t>
      </w:r>
      <w:r>
        <w:rPr>
          <w:b w:val="false"/>
          <w:bCs w:val="false"/>
          <w:i w:val="false"/>
          <w:iCs w:val="false"/>
        </w:rPr>
        <w:t xml:space="preserve">) is excluded from this report entirely — timeline risk simply cannot be computed for it.</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risk_level</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overdue</w:t>
            </w:r>
          </w:p>
        </w:tc>
        <w:tc>
          <w:tcPr>
            <w:tcW w:type="pct" w:w="50%"/>
            <w:tcMar>
              <w:top w:type="dxa" w:w="60"/>
              <w:left w:type="dxa" w:w="100"/>
              <w:bottom w:type="dxa" w:w="60"/>
              <w:right w:type="dxa" w:w="100"/>
            </w:tcMar>
          </w:tcPr>
          <w:p>
            <w:r>
              <w:rPr>
                <w:b w:val="false"/>
                <w:bCs w:val="false"/>
              </w:rPr>
              <w:t xml:space="preserve">Past its end date and not marked complete/closed/cancelled</w:t>
            </w:r>
          </w:p>
        </w:tc>
      </w:tr>
      <w:tr>
        <w:trPr>
          <w:tblHeader w:val="false"/>
        </w:trPr>
        <w:tc>
          <w:tcPr>
            <w:tcW w:type="pct" w:w="50%"/>
            <w:tcMar>
              <w:top w:type="dxa" w:w="60"/>
              <w:left w:type="dxa" w:w="100"/>
              <w:bottom w:type="dxa" w:w="60"/>
              <w:right w:type="dxa" w:w="100"/>
            </w:tcMar>
          </w:tcPr>
          <w:p>
            <w:r>
              <w:rPr>
                <w:b w:val="false"/>
                <w:bCs w:val="false"/>
              </w:rPr>
              <w:t xml:space="preserve">critical</w:t>
            </w:r>
          </w:p>
        </w:tc>
        <w:tc>
          <w:tcPr>
            <w:tcW w:type="pct" w:w="50%"/>
            <w:tcMar>
              <w:top w:type="dxa" w:w="60"/>
              <w:left w:type="dxa" w:w="100"/>
              <w:bottom w:type="dxa" w:w="60"/>
              <w:right w:type="dxa" w:w="100"/>
            </w:tcMar>
          </w:tcPr>
          <w:p>
            <w:r>
              <w:rPr>
                <w:b w:val="false"/>
                <w:bCs w:val="false"/>
              </w:rPr>
              <w:t xml:space="preserve">Burning hours much faster than time is passing, or already over-budget on hours</w:t>
            </w:r>
          </w:p>
        </w:tc>
      </w:tr>
      <w:tr>
        <w:trPr>
          <w:tblHeader w:val="false"/>
        </w:trPr>
        <w:tc>
          <w:tcPr>
            <w:tcW w:type="pct" w:w="50%"/>
            <w:tcMar>
              <w:top w:type="dxa" w:w="60"/>
              <w:left w:type="dxa" w:w="100"/>
              <w:bottom w:type="dxa" w:w="60"/>
              <w:right w:type="dxa" w:w="100"/>
            </w:tcMar>
          </w:tcPr>
          <w:p>
            <w:r>
              <w:rPr>
                <w:b w:val="false"/>
                <w:bCs w:val="false"/>
              </w:rPr>
              <w:t xml:space="preserve">at_risk</w:t>
            </w:r>
          </w:p>
        </w:tc>
        <w:tc>
          <w:tcPr>
            <w:tcW w:type="pct" w:w="50%"/>
            <w:tcMar>
              <w:top w:type="dxa" w:w="60"/>
              <w:left w:type="dxa" w:w="100"/>
              <w:bottom w:type="dxa" w:w="60"/>
              <w:right w:type="dxa" w:w="100"/>
            </w:tcMar>
          </w:tcPr>
          <w:p>
            <w:r>
              <w:rPr>
                <w:b w:val="false"/>
                <w:bCs w:val="false"/>
              </w:rPr>
              <w:t xml:space="preserve">Burning hours moderately faster than time is passing</w:t>
            </w:r>
          </w:p>
        </w:tc>
      </w:tr>
      <w:tr>
        <w:trPr>
          <w:tblHeader w:val="false"/>
        </w:trPr>
        <w:tc>
          <w:tcPr>
            <w:tcW w:type="pct" w:w="50%"/>
            <w:tcMar>
              <w:top w:type="dxa" w:w="60"/>
              <w:left w:type="dxa" w:w="100"/>
              <w:bottom w:type="dxa" w:w="60"/>
              <w:right w:type="dxa" w:w="100"/>
            </w:tcMar>
          </w:tcPr>
          <w:p>
            <w:r>
              <w:rPr>
                <w:b w:val="false"/>
                <w:bCs w:val="false"/>
              </w:rPr>
              <w:t xml:space="preserve">on_track</w:t>
            </w:r>
          </w:p>
        </w:tc>
        <w:tc>
          <w:tcPr>
            <w:tcW w:type="pct" w:w="50%"/>
            <w:tcMar>
              <w:top w:type="dxa" w:w="60"/>
              <w:left w:type="dxa" w:w="100"/>
              <w:bottom w:type="dxa" w:w="60"/>
              <w:right w:type="dxa" w:w="100"/>
            </w:tcMar>
          </w:tcPr>
          <w:p>
            <w:r>
              <w:rPr>
                <w:b w:val="false"/>
                <w:bCs w:val="false"/>
              </w:rPr>
              <w:t xml:space="preserve">Consumption is roughly in line with elapsed time</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overdue</w:t>
            </w:r>
          </w:p>
        </w:tc>
        <w:tc>
          <w:tcPr>
            <w:tcW w:type="pct" w:w="50%"/>
            <w:tcMar>
              <w:top w:type="dxa" w:w="60"/>
              <w:left w:type="dxa" w:w="100"/>
              <w:bottom w:type="dxa" w:w="60"/>
              <w:right w:type="dxa" w:w="100"/>
            </w:tcMar>
          </w:tcPr>
          <w:p>
            <w:r>
              <w:rPr>
                <w:b w:val="false"/>
                <w:bCs w:val="false"/>
              </w:rPr>
              <w:t xml:space="preserve">Close out or formally extend the PO</w:t>
            </w:r>
          </w:p>
        </w:tc>
      </w:tr>
      <w:tr>
        <w:trPr>
          <w:tblHeader w:val="false"/>
        </w:trPr>
        <w:tc>
          <w:tcPr>
            <w:tcW w:type="pct" w:w="50%"/>
            <w:tcMar>
              <w:top w:type="dxa" w:w="60"/>
              <w:left w:type="dxa" w:w="100"/>
              <w:bottom w:type="dxa" w:w="60"/>
              <w:right w:type="dxa" w:w="100"/>
            </w:tcMar>
          </w:tcPr>
          <w:p>
            <w:r>
              <w:rPr>
                <w:b w:val="false"/>
                <w:bCs w:val="false"/>
              </w:rPr>
              <w:t xml:space="preserve">critical / at_risk</w:t>
            </w:r>
          </w:p>
        </w:tc>
        <w:tc>
          <w:tcPr>
            <w:tcW w:type="pct" w:w="50%"/>
            <w:tcMar>
              <w:top w:type="dxa" w:w="60"/>
              <w:left w:type="dxa" w:w="100"/>
              <w:bottom w:type="dxa" w:w="60"/>
              <w:right w:type="dxa" w:w="100"/>
            </w:tcMar>
          </w:tcPr>
          <w:p>
            <w:r>
              <w:rPr>
                <w:b w:val="false"/>
                <w:bCs w:val="false"/>
              </w:rPr>
              <w:t xml:space="preserve">Review staffing pace and remaining scope against remaining time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/api/v1/reports/service-po-timeline-risk</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overdue_count_on_page, critical_count_on_page, at_risk_count_on_page }, as_of_date }</w:t>
      </w:r>
      <w:r>
        <w:rPr>
          <w:b w:val="false"/>
          <w:bCs w:val="false"/>
          <w:i w:val="false"/>
          <w:iCs w:val="false"/>
        </w:rPr>
        <w:t xml:space="preserve"> — page-level counts.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/api/v1/reports/service-po-timeline-risk?status=in-progress</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16. Delivery Head Performance</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Rolls up revenue, delivery cost, margin, and an at-risk PO count across every Service PO each Delivery Head is responsible for.</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Report 20 (Service PO Profitability) gives a per-PO margin view; this report aggregates that same margin logic </w:t>
      </w:r>
      <w:r>
        <w:rPr>
          <w:b/>
          <w:bCs/>
          <w:i w:val="false"/>
          <w:iCs w:val="false"/>
        </w:rPr>
        <w:t xml:space="preserve">by Delivery Head</w:t>
      </w:r>
      <w:r>
        <w:rPr>
          <w:b w:val="false"/>
          <w:bCs w:val="false"/>
          <w:i w:val="false"/>
          <w:iCs w:val="false"/>
        </w:rPr>
        <w:t xml:space="preserve">, so leadership can compare portfolio performance across the people accountable for delivery.</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Delivery leadership reviewing performance by Delivery Head.</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Delivery Head's portfolio is most/least profitable this month?</w:t>
      </w:r>
    </w:p>
    <w:p>
      <w:pPr>
        <w:pStyle w:val="ListParagraph"/>
        <w:numPr>
          <w:ilvl w:val="0"/>
          <w:numId w:val="1"/>
        </w:numPr>
        <w:spacing w:after="120"/>
      </w:pPr>
      <w:r>
        <w:rPr>
          <w:b w:val="false"/>
          <w:bCs w:val="false"/>
          <w:i w:val="false"/>
          <w:iCs w:val="false"/>
        </w:rPr>
        <w:t xml:space="preserve">How many of a Delivery Head's POs are at risk of exceeding their planned hours?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Only Service POs with a Delivery Head assigned (delivery_head_employee_id)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 PO: invoiced_amount (this month), delivery_cost + hours_delivered</w:t>
      </w:r>
    </w:p>
    <w:p>
      <w:pPr>
        <w:shd w:fill="F5F5F5" w:val="clear"/>
        <w:spacing w:after="0"/>
      </w:pPr>
      <w:r>
        <w:rPr>
          <w:rFonts w:ascii="Consolas" w:cs="Consolas" w:eastAsia="Consolas" w:hAnsi="Consolas"/>
          <w:sz w:val="19"/>
          <w:szCs w:val="19"/>
        </w:rPr>
        <w:t xml:space="preserve">        (this month), hours_delivered_before (cumulative, prior months)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by Delivery Head:</w:t>
      </w:r>
    </w:p>
    <w:p>
      <w:pPr>
        <w:shd w:fill="F5F5F5" w:val="clear"/>
        <w:spacing w:after="0"/>
      </w:pPr>
      <w:r>
        <w:rPr>
          <w:rFonts w:ascii="Consolas" w:cs="Consolas" w:eastAsia="Consolas" w:hAnsi="Consolas"/>
          <w:sz w:val="19"/>
          <w:szCs w:val="19"/>
        </w:rPr>
        <w:t xml:space="preserve">     po_count, total_hours_delivered, total_invoiced,</w:t>
      </w:r>
    </w:p>
    <w:p>
      <w:pPr>
        <w:shd w:fill="F5F5F5" w:val="clear"/>
        <w:spacing w:after="0"/>
      </w:pPr>
      <w:r>
        <w:rPr>
          <w:rFonts w:ascii="Consolas" w:cs="Consolas" w:eastAsia="Consolas" w:hAnsi="Consolas"/>
          <w:sz w:val="19"/>
          <w:szCs w:val="19"/>
        </w:rPr>
        <w:t xml:space="preserve">     total_delivery_cost, total_margin = total_invoiced − total_delivery_cost</w:t>
      </w:r>
    </w:p>
    <w:p>
      <w:pPr>
        <w:shd w:fill="F5F5F5" w:val="clear"/>
        <w:spacing w:after="0"/>
      </w:pPr>
      <w:r>
        <w:rPr>
          <w:rFonts w:ascii="Consolas" w:cs="Consolas" w:eastAsia="Consolas" w:hAnsi="Consolas"/>
          <w:sz w:val="19"/>
          <w:szCs w:val="19"/>
        </w:rPr>
        <w:t xml:space="preserve">     at_risk_po_count = POs where (hours before this month + hours this</w:t>
      </w:r>
    </w:p>
    <w:p>
      <w:pPr>
        <w:pBdr>
          <w:bottom w:val="single" w:color="D9D9D9" w:sz="2"/>
        </w:pBdr>
        <w:shd w:fill="F5F5F5" w:val="clear"/>
        <w:spacing w:after="0"/>
      </w:pPr>
      <w:r>
        <w:rPr>
          <w:rFonts w:ascii="Consolas" w:cs="Consolas" w:eastAsia="Consolas" w:hAnsi="Consolas"/>
          <w:sz w:val="19"/>
          <w:szCs w:val="19"/>
        </w:rPr>
        <w:t xml:space="preserve">                        month) &gt; expected_man_hours</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Delivery Head assignment</w:t>
            </w:r>
          </w:p>
        </w:tc>
        <w:tc>
          <w:tcPr>
            <w:tcW w:type="pct" w:w="33%"/>
            <w:tcMar>
              <w:top w:type="dxa" w:w="60"/>
              <w:left w:type="dxa" w:w="100"/>
              <w:bottom w:type="dxa" w:w="60"/>
              <w:right w:type="dxa" w:w="100"/>
            </w:tcMar>
          </w:tcPr>
          <w:p>
            <w:r>
              <w:rPr>
                <w:b w:val="false"/>
                <w:bCs w:val="false"/>
              </w:rPr>
              <w:t xml:space="preserve">service_pos.delivery_head_employee_id (an Employee, never a User)</w:t>
            </w:r>
          </w:p>
        </w:tc>
        <w:tc>
          <w:tcPr>
            <w:tcW w:type="pct" w:w="33%"/>
            <w:tcMar>
              <w:top w:type="dxa" w:w="60"/>
              <w:left w:type="dxa" w:w="100"/>
              <w:bottom w:type="dxa" w:w="60"/>
              <w:right w:type="dxa" w:w="100"/>
            </w:tcMar>
          </w:tcPr>
          <w:p>
            <w:r>
              <w:rPr>
                <w:b w:val="false"/>
                <w:bCs w:val="false"/>
              </w:rPr>
              <w:t xml:space="preserve">Identifies whose portfolio a PO belongs to</w:t>
            </w:r>
          </w:p>
        </w:tc>
      </w:tr>
      <w:tr>
        <w:trPr>
          <w:tblHeader w:val="false"/>
        </w:trPr>
        <w:tc>
          <w:tcPr>
            <w:tcW w:type="pct" w:w="33%"/>
            <w:tcMar>
              <w:top w:type="dxa" w:w="60"/>
              <w:left w:type="dxa" w:w="100"/>
              <w:bottom w:type="dxa" w:w="60"/>
              <w:right w:type="dxa" w:w="100"/>
            </w:tcMar>
          </w:tcPr>
          <w:p>
            <w:r>
              <w:rPr>
                <w:b w:val="false"/>
                <w:bCs w:val="false"/>
              </w:rPr>
              <w:t xml:space="preserve">Revenue</w:t>
            </w:r>
          </w:p>
        </w:tc>
        <w:tc>
          <w:tcPr>
            <w:tcW w:type="pct" w:w="33%"/>
            <w:tcMar>
              <w:top w:type="dxa" w:w="60"/>
              <w:left w:type="dxa" w:w="100"/>
              <w:bottom w:type="dxa" w:w="60"/>
              <w:right w:type="dxa" w:w="100"/>
            </w:tcMar>
          </w:tcPr>
          <w:p>
            <w:r>
              <w:rPr>
                <w:b w:val="false"/>
                <w:bCs w:val="false"/>
              </w:rPr>
              <w:t xml:space="preserve">service_po_monthly_budgets.invoice_amount</w:t>
            </w:r>
          </w:p>
        </w:tc>
        <w:tc>
          <w:tcPr>
            <w:tcW w:type="pct" w:w="33%"/>
            <w:tcMar>
              <w:top w:type="dxa" w:w="60"/>
              <w:left w:type="dxa" w:w="100"/>
              <w:bottom w:type="dxa" w:w="60"/>
              <w:right w:type="dxa" w:w="100"/>
            </w:tcMar>
          </w:tcPr>
          <w:p>
            <w:r>
              <w:rPr>
                <w:b w:val="false"/>
                <w:bCs w:val="false"/>
              </w:rPr>
              <w:t xml:space="preserve">This month's revenue per PO</w:t>
            </w:r>
          </w:p>
        </w:tc>
      </w:tr>
      <w:tr>
        <w:trPr>
          <w:tblHeader w:val="false"/>
        </w:trPr>
        <w:tc>
          <w:tcPr>
            <w:tcW w:type="pct" w:w="33%"/>
            <w:tcMar>
              <w:top w:type="dxa" w:w="60"/>
              <w:left w:type="dxa" w:w="100"/>
              <w:bottom w:type="dxa" w:w="60"/>
              <w:right w:type="dxa" w:w="100"/>
            </w:tcMar>
          </w:tcPr>
          <w:p>
            <w:r>
              <w:rPr>
                <w:b w:val="false"/>
                <w:bCs w:val="false"/>
              </w:rPr>
              <w:t xml:space="preserve">Cost/hours</w:t>
            </w:r>
          </w:p>
        </w:tc>
        <w:tc>
          <w:tcPr>
            <w:tcW w:type="pct" w:w="33%"/>
            <w:tcMar>
              <w:top w:type="dxa" w:w="60"/>
              <w:left w:type="dxa" w:w="100"/>
              <w:bottom w:type="dxa" w:w="60"/>
              <w:right w:type="dxa" w:w="100"/>
            </w:tcMar>
          </w:tcPr>
          <w:p>
            <w:r>
              <w:rPr>
                <w:b w:val="false"/>
                <w:bCs w:val="false"/>
              </w:rPr>
              <w:t xml:space="preserve">timesheets × monthly_costs</w:t>
            </w:r>
          </w:p>
        </w:tc>
        <w:tc>
          <w:tcPr>
            <w:tcW w:type="pct" w:w="33%"/>
            <w:tcMar>
              <w:top w:type="dxa" w:w="60"/>
              <w:left w:type="dxa" w:w="100"/>
              <w:bottom w:type="dxa" w:w="60"/>
              <w:right w:type="dxa" w:w="100"/>
            </w:tcMar>
          </w:tcPr>
          <w:p>
            <w:r>
              <w:rPr>
                <w:b w:val="false"/>
                <w:bCs w:val="false"/>
              </w:rPr>
              <w:t xml:space="preserve">This month's and prior cumulative delivery</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po_count</w:t>
            </w:r>
          </w:p>
        </w:tc>
        <w:tc>
          <w:tcPr>
            <w:tcW w:type="pct" w:w="33%"/>
            <w:tcMar>
              <w:top w:type="dxa" w:w="60"/>
              <w:left w:type="dxa" w:w="100"/>
              <w:bottom w:type="dxa" w:w="60"/>
              <w:right w:type="dxa" w:w="100"/>
            </w:tcMar>
          </w:tcPr>
          <w:p>
            <w:r>
              <w:rPr>
                <w:b w:val="false"/>
                <w:bCs w:val="false"/>
              </w:rPr>
              <w:t xml:space="preserve">POs this Delivery Head owns</w:t>
            </w:r>
          </w:p>
        </w:tc>
        <w:tc>
          <w:tcPr>
            <w:tcW w:type="pct" w:w="33%"/>
            <w:tcMar>
              <w:top w:type="dxa" w:w="60"/>
              <w:left w:type="dxa" w:w="100"/>
              <w:bottom w:type="dxa" w:w="60"/>
              <w:right w:type="dxa" w:w="100"/>
            </w:tcMar>
          </w:tcPr>
          <w:p>
            <w:r>
              <w:rPr>
                <w:b w:val="false"/>
                <w:bCs w:val="false"/>
              </w:rPr>
              <w:t xml:space="preserve">COUNT</w:t>
            </w:r>
          </w:p>
        </w:tc>
      </w:tr>
      <w:tr>
        <w:trPr>
          <w:tblHeader w:val="false"/>
        </w:trPr>
        <w:tc>
          <w:tcPr>
            <w:tcW w:type="pct" w:w="33%"/>
            <w:tcMar>
              <w:top w:type="dxa" w:w="60"/>
              <w:left w:type="dxa" w:w="100"/>
              <w:bottom w:type="dxa" w:w="60"/>
              <w:right w:type="dxa" w:w="100"/>
            </w:tcMar>
          </w:tcPr>
          <w:p>
            <w:r>
              <w:rPr>
                <w:b w:val="false"/>
                <w:bCs w:val="false"/>
              </w:rPr>
              <w:t xml:space="preserve">total_hours_delivered, total_invoiced, total_delivery_cost</w:t>
            </w:r>
          </w:p>
        </w:tc>
        <w:tc>
          <w:tcPr>
            <w:tcW w:type="pct" w:w="33%"/>
            <w:tcMar>
              <w:top w:type="dxa" w:w="60"/>
              <w:left w:type="dxa" w:w="100"/>
              <w:bottom w:type="dxa" w:w="60"/>
              <w:right w:type="dxa" w:w="100"/>
            </w:tcMar>
          </w:tcPr>
          <w:p>
            <w:r>
              <w:rPr>
                <w:b w:val="false"/>
                <w:bCs w:val="false"/>
              </w:rPr>
              <w:t xml:space="preserve">This month's totals across their portfolio</w:t>
            </w:r>
          </w:p>
        </w:tc>
        <w:tc>
          <w:tcPr>
            <w:tcW w:type="pct" w:w="33%"/>
            <w:tcMar>
              <w:top w:type="dxa" w:w="60"/>
              <w:left w:type="dxa" w:w="100"/>
              <w:bottom w:type="dxa" w:w="60"/>
              <w:right w:type="dxa" w:w="100"/>
            </w:tcMar>
          </w:tcPr>
          <w:p>
            <w:r>
              <w:rPr>
                <w:b w:val="false"/>
                <w:bCs w:val="false"/>
              </w:rPr>
              <w:t xml:space="preserve">Sums as above</w:t>
            </w:r>
          </w:p>
        </w:tc>
      </w:tr>
      <w:tr>
        <w:trPr>
          <w:tblHeader w:val="false"/>
        </w:trPr>
        <w:tc>
          <w:tcPr>
            <w:tcW w:type="pct" w:w="33%"/>
            <w:tcMar>
              <w:top w:type="dxa" w:w="60"/>
              <w:left w:type="dxa" w:w="100"/>
              <w:bottom w:type="dxa" w:w="60"/>
              <w:right w:type="dxa" w:w="100"/>
            </w:tcMar>
          </w:tcPr>
          <w:p>
            <w:r>
              <w:rPr>
                <w:b w:val="false"/>
                <w:bCs w:val="false"/>
              </w:rPr>
              <w:t xml:space="preserve">total_margin</w:t>
            </w:r>
          </w:p>
        </w:tc>
        <w:tc>
          <w:tcPr>
            <w:tcW w:type="pct" w:w="33%"/>
            <w:tcMar>
              <w:top w:type="dxa" w:w="60"/>
              <w:left w:type="dxa" w:w="100"/>
              <w:bottom w:type="dxa" w:w="60"/>
              <w:right w:type="dxa" w:w="100"/>
            </w:tcMar>
          </w:tcPr>
          <w:p>
            <w:r>
              <w:rPr>
                <w:b w:val="false"/>
                <w:bCs w:val="false"/>
              </w:rPr>
              <w:t xml:space="preserve">Portfolio profit</w:t>
            </w:r>
          </w:p>
        </w:tc>
        <w:tc>
          <w:tcPr>
            <w:tcW w:type="pct" w:w="33%"/>
            <w:tcMar>
              <w:top w:type="dxa" w:w="60"/>
              <w:left w:type="dxa" w:w="100"/>
              <w:bottom w:type="dxa" w:w="60"/>
              <w:right w:type="dxa" w:w="100"/>
            </w:tcMar>
          </w:tcPr>
          <w:p>
            <w:r>
              <w:rPr>
                <w:b w:val="false"/>
                <w:bCs w:val="false"/>
              </w:rPr>
              <w:t xml:space="preserve">total_invoiced − total_delivery_cost</w:t>
            </w:r>
          </w:p>
        </w:tc>
      </w:tr>
      <w:tr>
        <w:trPr>
          <w:tblHeader w:val="false"/>
        </w:trPr>
        <w:tc>
          <w:tcPr>
            <w:tcW w:type="pct" w:w="33%"/>
            <w:tcMar>
              <w:top w:type="dxa" w:w="60"/>
              <w:left w:type="dxa" w:w="100"/>
              <w:bottom w:type="dxa" w:w="60"/>
              <w:right w:type="dxa" w:w="100"/>
            </w:tcMar>
          </w:tcPr>
          <w:p>
            <w:r>
              <w:rPr>
                <w:b w:val="false"/>
                <w:bCs w:val="false"/>
              </w:rPr>
              <w:t xml:space="preserve">at_risk_po_count</w:t>
            </w:r>
          </w:p>
        </w:tc>
        <w:tc>
          <w:tcPr>
            <w:tcW w:type="pct" w:w="33%"/>
            <w:tcMar>
              <w:top w:type="dxa" w:w="60"/>
              <w:left w:type="dxa" w:w="100"/>
              <w:bottom w:type="dxa" w:w="60"/>
              <w:right w:type="dxa" w:w="100"/>
            </w:tcMar>
          </w:tcPr>
          <w:p>
            <w:r>
              <w:rPr>
                <w:b w:val="false"/>
                <w:bCs w:val="false"/>
              </w:rPr>
              <w:t xml:space="preserve">Number of their POs whose cumulative-to-date hours exceed the plan</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At-Risk PO count</w:t>
      </w:r>
      <w:r>
        <w:rPr>
          <w:b w:val="false"/>
          <w:bCs w:val="false"/>
          <w:i w:val="false"/>
          <w:iCs w:val="false"/>
        </w:rPr>
        <w:t xml:space="preserve"> — a PO counts as at-risk for this report when:</w:t>
      </w:r>
    </w:p>
    <w:p>
      <w:pPr>
        <w:pBdr>
          <w:bottom w:val="single" w:color="D9D9D9" w:sz="2"/>
        </w:pBdr>
        <w:shd w:fill="F5F5F5" w:val="clear"/>
        <w:spacing w:after="0"/>
      </w:pPr>
      <w:r>
        <w:rPr>
          <w:rFonts w:ascii="Consolas" w:cs="Consolas" w:eastAsia="Consolas" w:hAnsi="Consolas"/>
          <w:sz w:val="19"/>
          <w:szCs w:val="19"/>
        </w:rPr>
        <w:t xml:space="preserve">expected_man_hours &gt; 0  AND  (hours_delivered_before_this_month + hours_delivered_this_month) &gt; expected_man_hours</w:t>
      </w:r>
    </w:p>
    <w:p>
      <w:pPr>
        <w:spacing w:after="120"/>
      </w:pPr>
    </w:p>
    <w:p>
      <w:pPr>
        <w:spacing w:after="120"/>
      </w:pPr>
      <w:r>
        <w:rPr>
          <w:b w:val="false"/>
          <w:bCs w:val="false"/>
          <w:i w:val="false"/>
          <w:iCs w:val="false"/>
        </w:rPr>
        <w:t xml:space="preserve">This is a </w:t>
      </w:r>
      <w:r>
        <w:rPr>
          <w:b/>
          <w:bCs/>
          <w:i w:val="false"/>
          <w:iCs w:val="false"/>
        </w:rPr>
        <w:t xml:space="preserve">budget-overrun</w:t>
      </w:r>
      <w:r>
        <w:rPr>
          <w:b w:val="false"/>
          <w:bCs w:val="false"/>
          <w:i w:val="false"/>
          <w:iCs w:val="false"/>
        </w:rPr>
        <w:t xml:space="preserve"> flag (cumulative hours exceeding the plan), distinct from report 26's schedule/timeline-based risk classification — the two reports flag "at risk" for different reasons and should not be conflated.</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deliveryHeadEmployeeId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One Delivery Head</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The Delivery Head's own name</w:t>
            </w:r>
          </w:p>
        </w:tc>
        <w:tc>
          <w:tcPr>
            <w:tcW w:type="pct" w:w="25%"/>
            <w:tcMar>
              <w:top w:type="dxa" w:w="60"/>
              <w:left w:type="dxa" w:w="100"/>
              <w:bottom w:type="dxa" w:w="60"/>
              <w:right w:type="dxa" w:w="100"/>
            </w:tcMar>
          </w:tcPr>
          <w:p>
            <w:r>
              <w:rPr>
                <w:b w:val="false"/>
                <w:bCs w:val="false"/>
              </w:rPr>
              <w:t xml:space="preserve">ILIKE — searches the Delivery Head, not the PO/client</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full_name, po_count, total_hours_delivered, total_invoiced, total_delivery_cost, total_margin, at_risk_po_count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total_margin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sortBy=total_margin</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with </w:t>
      </w:r>
      <w:r>
        <w:rPr>
          <w:b/>
          <w:bCs/>
          <w:i w:val="false"/>
          <w:iCs w:val="false"/>
        </w:rPr>
        <w:t xml:space="preserve">no</w:t>
      </w:r>
      <w:r>
        <w:rPr>
          <w:b w:val="false"/>
          <w:bCs w:val="false"/>
          <w:i w:val="false"/>
          <w:iCs w:val="false"/>
        </w:rPr>
        <w:t xml:space="preserve"> Delivery Head assigned is excluded entirely — there is no "unassigned" bucket in this report.</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at_risk_po_count for a Delivery Head</w:t>
            </w:r>
          </w:p>
        </w:tc>
        <w:tc>
          <w:tcPr>
            <w:tcW w:type="pct" w:w="50%"/>
            <w:tcMar>
              <w:top w:type="dxa" w:w="60"/>
              <w:left w:type="dxa" w:w="100"/>
              <w:bottom w:type="dxa" w:w="60"/>
              <w:right w:type="dxa" w:w="100"/>
            </w:tcMar>
          </w:tcPr>
          <w:p>
            <w:r>
              <w:rPr>
                <w:b w:val="false"/>
                <w:bCs w:val="false"/>
              </w:rPr>
              <w:t xml:space="preserve">Review that person's at-risk POs individually via report 26</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/api/v1/reports/delivery-head-performance</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total_invoiced_amount, total_delivery_cost, total_margin, total_at_risk_po_count } }</w:t>
      </w:r>
      <w:r>
        <w:rPr>
          <w:b w:val="false"/>
          <w:bCs w:val="false"/>
          <w:i w:val="false"/>
          <w:iCs w:val="false"/>
        </w:rPr>
        <w:t xml:space="preserve"> — page-level.</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/api/v1/reports/delivery-head-performance?month=8&amp;year=2026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17. Invoice Realization Trend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 Service PO, trends invoiced vs. billed amounts across a month/year range, and counts how many months in that range still had an unbilled gap.</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Gives Finance a trended (not single-month) view of billing realization per PO, to catch POs where billing consistently lags invoicing.</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Finance realization/AR-adjacent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For a given PO, across several months, how much has been invoiced vs. billed?</w:t>
      </w:r>
    </w:p>
    <w:p>
      <w:pPr>
        <w:pStyle w:val="ListParagraph"/>
        <w:numPr>
          <w:ilvl w:val="0"/>
          <w:numId w:val="1"/>
        </w:numPr>
        <w:spacing w:after="120"/>
      </w:pPr>
      <w:r>
        <w:rPr>
          <w:b w:val="false"/>
          <w:bCs w:val="false"/>
          <w:i w:val="false"/>
          <w:iCs w:val="false"/>
        </w:rPr>
        <w:t xml:space="preserve">How many months show an unbilled gap?</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a month/year range: either a single month+year (shorthand), or</w:t>
      </w:r>
    </w:p>
    <w:p>
      <w:pPr>
        <w:shd w:fill="F5F5F5" w:val="clear"/>
        <w:spacing w:after="0"/>
      </w:pPr>
      <w:r>
        <w:rPr>
          <w:rFonts w:ascii="Consolas" w:cs="Consolas" w:eastAsia="Consolas" w:hAnsi="Consolas"/>
          <w:sz w:val="19"/>
          <w:szCs w:val="19"/>
        </w:rPr>
        <w:t xml:space="preserve">an explicit startMonth/startYear/endMonth/endYear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Service PO with any budget rows in that range:</w:t>
      </w:r>
    </w:p>
    <w:p>
      <w:pPr>
        <w:shd w:fill="F5F5F5" w:val="clear"/>
        <w:spacing w:after="0"/>
      </w:pPr>
      <w:r>
        <w:rPr>
          <w:rFonts w:ascii="Consolas" w:cs="Consolas" w:eastAsia="Consolas" w:hAnsi="Consolas"/>
          <w:sz w:val="19"/>
          <w:szCs w:val="19"/>
        </w:rPr>
        <w:t xml:space="preserve">     total_invoiced = SUM(invoice_amount) across the range</w:t>
      </w:r>
    </w:p>
    <w:p>
      <w:pPr>
        <w:shd w:fill="F5F5F5" w:val="clear"/>
        <w:spacing w:after="0"/>
      </w:pPr>
      <w:r>
        <w:rPr>
          <w:rFonts w:ascii="Consolas" w:cs="Consolas" w:eastAsia="Consolas" w:hAnsi="Consolas"/>
          <w:sz w:val="19"/>
          <w:szCs w:val="19"/>
        </w:rPr>
        <w:t xml:space="preserve">     total_billed   = SUM(billed_amount) across the range</w:t>
      </w:r>
    </w:p>
    <w:p>
      <w:pPr>
        <w:shd w:fill="F5F5F5" w:val="clear"/>
        <w:spacing w:after="0"/>
      </w:pPr>
      <w:r>
        <w:rPr>
          <w:rFonts w:ascii="Consolas" w:cs="Consolas" w:eastAsia="Consolas" w:hAnsi="Consolas"/>
          <w:sz w:val="19"/>
          <w:szCs w:val="19"/>
        </w:rPr>
        <w:t xml:space="preserve">     unbilled per month = invoice_amount − billed_amount</w:t>
      </w:r>
    </w:p>
    <w:p>
      <w:pPr>
        <w:shd w:fill="F5F5F5" w:val="clear"/>
        <w:spacing w:after="0"/>
      </w:pPr>
      <w:r>
        <w:rPr>
          <w:rFonts w:ascii="Consolas" w:cs="Consolas" w:eastAsia="Consolas" w:hAnsi="Consolas"/>
          <w:sz w:val="19"/>
          <w:szCs w:val="19"/>
        </w:rPr>
        <w:t xml:space="preserve">     months_outstanding = COUNT of months in the range where unbilled &gt; 0</w:t>
      </w:r>
    </w:p>
    <w:p>
      <w:pPr>
        <w:pBdr>
          <w:bottom w:val="single" w:color="D9D9D9" w:sz="2"/>
        </w:pBdr>
        <w:shd w:fill="F5F5F5" w:val="clear"/>
        <w:spacing w:after="0"/>
      </w:pPr>
      <w:r>
        <w:rPr>
          <w:rFonts w:ascii="Consolas" w:cs="Consolas" w:eastAsia="Consolas" w:hAnsi="Consolas"/>
          <w:sz w:val="19"/>
          <w:szCs w:val="19"/>
        </w:rPr>
        <w:t xml:space="preserve">     monthly_trend = the month-by-month breakdown, as a JSON array</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Invoiced/billed amounts, per month</w:t>
            </w:r>
          </w:p>
        </w:tc>
        <w:tc>
          <w:tcPr>
            <w:tcW w:type="pct" w:w="33%"/>
            <w:tcMar>
              <w:top w:type="dxa" w:w="60"/>
              <w:left w:type="dxa" w:w="100"/>
              <w:bottom w:type="dxa" w:w="60"/>
              <w:right w:type="dxa" w:w="100"/>
            </w:tcMar>
          </w:tcPr>
          <w:p>
            <w:r>
              <w:rPr>
                <w:b w:val="false"/>
                <w:bCs w:val="false"/>
              </w:rPr>
              <w:t xml:space="preserve">service_po_monthly_budgets</w:t>
            </w:r>
          </w:p>
        </w:tc>
        <w:tc>
          <w:tcPr>
            <w:tcW w:type="pct" w:w="33%"/>
            <w:tcMar>
              <w:top w:type="dxa" w:w="60"/>
              <w:left w:type="dxa" w:w="100"/>
              <w:bottom w:type="dxa" w:w="60"/>
              <w:right w:type="dxa" w:w="100"/>
            </w:tcMar>
          </w:tcPr>
          <w:p>
            <w:r>
              <w:rPr>
                <w:b w:val="false"/>
                <w:bCs w:val="false"/>
              </w:rPr>
              <w:t xml:space="preserve">Sole source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total_invoiced, total_billed, total_unbilled</w:t>
            </w:r>
          </w:p>
        </w:tc>
        <w:tc>
          <w:tcPr>
            <w:tcW w:type="pct" w:w="33%"/>
            <w:tcMar>
              <w:top w:type="dxa" w:w="60"/>
              <w:left w:type="dxa" w:w="100"/>
              <w:bottom w:type="dxa" w:w="60"/>
              <w:right w:type="dxa" w:w="100"/>
            </w:tcMar>
          </w:tcPr>
          <w:p>
            <w:r>
              <w:rPr>
                <w:b w:val="false"/>
                <w:bCs w:val="false"/>
              </w:rPr>
              <w:t xml:space="preserve">Range totals</w:t>
            </w:r>
          </w:p>
        </w:tc>
        <w:tc>
          <w:tcPr>
            <w:tcW w:type="pct" w:w="33%"/>
            <w:tcMar>
              <w:top w:type="dxa" w:w="60"/>
              <w:left w:type="dxa" w:w="100"/>
              <w:bottom w:type="dxa" w:w="60"/>
              <w:right w:type="dxa" w:w="100"/>
            </w:tcMar>
          </w:tcPr>
          <w:p>
            <w:r>
              <w:rPr>
                <w:b w:val="false"/>
                <w:bCs w:val="false"/>
              </w:rPr>
              <w:t xml:space="preserve">Sums across the resolved range</w:t>
            </w:r>
          </w:p>
        </w:tc>
      </w:tr>
      <w:tr>
        <w:trPr>
          <w:tblHeader w:val="false"/>
        </w:trPr>
        <w:tc>
          <w:tcPr>
            <w:tcW w:type="pct" w:w="33%"/>
            <w:tcMar>
              <w:top w:type="dxa" w:w="60"/>
              <w:left w:type="dxa" w:w="100"/>
              <w:bottom w:type="dxa" w:w="60"/>
              <w:right w:type="dxa" w:w="100"/>
            </w:tcMar>
          </w:tcPr>
          <w:p>
            <w:r>
              <w:rPr>
                <w:b w:val="false"/>
                <w:bCs w:val="false"/>
              </w:rPr>
              <w:t xml:space="preserve">months_outstanding</w:t>
            </w:r>
          </w:p>
        </w:tc>
        <w:tc>
          <w:tcPr>
            <w:tcW w:type="pct" w:w="33%"/>
            <w:tcMar>
              <w:top w:type="dxa" w:w="60"/>
              <w:left w:type="dxa" w:w="100"/>
              <w:bottom w:type="dxa" w:w="60"/>
              <w:right w:type="dxa" w:w="100"/>
            </w:tcMar>
          </w:tcPr>
          <w:p>
            <w:r>
              <w:rPr>
                <w:b w:val="false"/>
                <w:bCs w:val="false"/>
              </w:rPr>
              <w:t xml:space="preserve">Count of qualifying months</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monthly_trend</w:t>
            </w:r>
          </w:p>
        </w:tc>
        <w:tc>
          <w:tcPr>
            <w:tcW w:type="pct" w:w="33%"/>
            <w:tcMar>
              <w:top w:type="dxa" w:w="60"/>
              <w:left w:type="dxa" w:w="100"/>
              <w:bottom w:type="dxa" w:w="60"/>
              <w:right w:type="dxa" w:w="100"/>
            </w:tcMar>
          </w:tcPr>
          <w:p>
            <w:r>
              <w:rPr>
                <w:b w:val="false"/>
                <w:bCs w:val="false"/>
              </w:rPr>
              <w:t xml:space="preserve">Month-by-month detail</w:t>
            </w:r>
          </w:p>
        </w:tc>
        <w:tc>
          <w:tcPr>
            <w:tcW w:type="pct" w:w="33%"/>
            <w:tcMar>
              <w:top w:type="dxa" w:w="60"/>
              <w:left w:type="dxa" w:w="100"/>
              <w:bottom w:type="dxa" w:w="60"/>
              <w:right w:type="dxa" w:w="100"/>
            </w:tcMar>
          </w:tcPr>
          <w:p>
            <w:r>
              <w:rPr>
                <w:b w:val="false"/>
                <w:bCs w:val="false"/>
              </w:rPr>
              <w:t xml:space="preserve">Array of { month, year, invoice_amount, billed_amount, unbilled }</w:t>
            </w:r>
          </w:p>
        </w:tc>
      </w:tr>
    </w:tbl>
    <w:p>
      <w:pPr>
        <w:spacing w:after="160"/>
      </w:pPr>
    </w:p>
    <w:p>
      <w:pPr>
        <w:pStyle w:val="Heading3"/>
        <w:spacing w:after="160" w:before="240"/>
      </w:pPr>
      <w:r>
        <w:rPr>
          <w:b w:val="false"/>
          <w:bCs w:val="false"/>
          <w:i w:val="false"/>
          <w:iCs w:val="false"/>
        </w:rPr>
        <w:t xml:space="preserve">Formulas &amp; Calculations</w:t>
      </w:r>
    </w:p>
    <w:p>
      <w:pPr>
        <w:pBdr>
          <w:bottom w:val="single" w:color="D9D9D9" w:sz="2"/>
        </w:pBdr>
        <w:shd w:fill="F5F5F5" w:val="clear"/>
        <w:spacing w:after="0"/>
      </w:pPr>
      <w:r>
        <w:rPr>
          <w:rFonts w:ascii="Consolas" w:cs="Consolas" w:eastAsia="Consolas" w:hAnsi="Consolas"/>
          <w:sz w:val="19"/>
          <w:szCs w:val="19"/>
        </w:rPr>
        <w:t xml:space="preserve">months_outstanding = COUNT of months WITHIN THE SELECTED RANGE where (invoice_amount − billed_amount) &gt; 0</w:t>
      </w:r>
    </w:p>
    <w:p>
      <w:pPr>
        <w:spacing w:after="120"/>
      </w:pPr>
    </w:p>
    <w:p>
      <w:pPr>
        <w:pBdr>
          <w:left w:val="single" w:color="4472C4" w:sz="12"/>
        </w:pBdr>
        <w:shd w:fill="EEF3FB" w:val="clear"/>
        <w:spacing w:after="120"/>
        <w:ind w:left="480"/>
      </w:pPr>
      <w:r>
        <w:rPr>
          <w:b w:val="false"/>
          <w:bCs w:val="false"/>
          <w:i w:val="false"/>
          <w:iCs w:val="false"/>
        </w:rPr>
        <w:t xml:space="preserve">The service explicitly documents this as </w:t>
      </w:r>
      <w:r>
        <w:rPr>
          <w:b/>
          <w:bCs/>
          <w:i w:val="false"/>
          <w:iCs w:val="false"/>
        </w:rPr>
        <w:t xml:space="preserve">a simplified proxy</w:t>
      </w:r>
      <w:r>
        <w:rPr>
          <w:b w:val="false"/>
          <w:bCs w:val="false"/>
          <w:i w:val="false"/>
          <w:iCs w:val="false"/>
        </w:rPr>
        <w:t xml:space="preserve"> — the schema has no invoice due-date/payment-date field, so this counts qualifying months in the queried window only. It is </w:t>
      </w:r>
      <w:r>
        <w:rPr>
          <w:b/>
          <w:bCs/>
          <w:i w:val="false"/>
          <w:iCs w:val="false"/>
        </w:rPr>
        <w:t xml:space="preserve">not</w:t>
      </w:r>
      <w:r>
        <w:rPr>
          <w:b w:val="false"/>
          <w:bCs w:val="false"/>
          <w:i w:val="false"/>
          <w:iCs w:val="false"/>
        </w:rPr>
        <w:t xml:space="preserve"> a count of consecutive months, and it is </w:t>
      </w:r>
      <w:r>
        <w:rPr>
          <w:b/>
          <w:bCs/>
          <w:i w:val="false"/>
          <w:iCs w:val="false"/>
        </w:rPr>
        <w:t xml:space="preserve">not</w:t>
      </w:r>
      <w:r>
        <w:rPr>
          <w:b w:val="false"/>
          <w:bCs w:val="false"/>
          <w:i w:val="false"/>
          <w:iCs w:val="false"/>
        </w:rPr>
        <w:t xml:space="preserve"> tied to any payment term or due date — true accounts-receivable aging cannot be computed from this data.</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Single-month shorthand</w:t>
            </w:r>
          </w:p>
        </w:tc>
        <w:tc>
          <w:tcPr>
            <w:tcW w:type="pct" w:w="25%"/>
            <w:tcMar>
              <w:top w:type="dxa" w:w="60"/>
              <w:left w:type="dxa" w:w="100"/>
              <w:bottom w:type="dxa" w:w="60"/>
              <w:right w:type="dxa" w:w="100"/>
            </w:tcMar>
          </w:tcPr>
          <w:p>
            <w:r>
              <w:rPr>
                <w:b w:val="false"/>
                <w:bCs w:val="false"/>
              </w:rPr>
              <w:t xml:space="preserve">Sets startMonth=endMonth=month, startYear=endYear=year</w:t>
            </w:r>
          </w:p>
        </w:tc>
        <w:tc>
          <w:tcPr>
            <w:tcW w:type="pct" w:w="25%"/>
            <w:tcMar>
              <w:top w:type="dxa" w:w="60"/>
              <w:left w:type="dxa" w:w="100"/>
              <w:bottom w:type="dxa" w:w="60"/>
              <w:right w:type="dxa" w:w="100"/>
            </w:tcMar>
          </w:tcPr>
          <w:p>
            <w:r>
              <w:rPr>
                <w:b w:val="false"/>
                <w:bCs w:val="false"/>
              </w:rPr>
              <w:t xml:space="preserve">Convenience for a one-month query</w:t>
            </w:r>
          </w:p>
        </w:tc>
      </w:tr>
      <w:tr>
        <w:trPr>
          <w:tblHeader w:val="false"/>
        </w:trPr>
        <w:tc>
          <w:tcPr>
            <w:tcW w:type="pct" w:w="25%"/>
            <w:tcMar>
              <w:top w:type="dxa" w:w="60"/>
              <w:left w:type="dxa" w:w="100"/>
              <w:bottom w:type="dxa" w:w="60"/>
              <w:right w:type="dxa" w:w="100"/>
            </w:tcMar>
          </w:tcPr>
          <w:p>
            <w:r>
              <w:rPr>
                <w:b w:val="false"/>
                <w:bCs w:val="false"/>
              </w:rPr>
              <w:t xml:space="preserve">startMonth, startYear, endMonth, endYear</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Explicit range</w:t>
            </w:r>
          </w:p>
        </w:tc>
        <w:tc>
          <w:tcPr>
            <w:tcW w:type="pct" w:w="25%"/>
            <w:tcMar>
              <w:top w:type="dxa" w:w="60"/>
              <w:left w:type="dxa" w:w="100"/>
              <w:bottom w:type="dxa" w:w="60"/>
              <w:right w:type="dxa" w:w="100"/>
            </w:tcMar>
          </w:tcPr>
          <w:p>
            <w:r>
              <w:rPr>
                <w:b w:val="false"/>
                <w:bCs w:val="false"/>
              </w:rPr>
              <w:t xml:space="preserve">422 if the range can't be fully resolved</w:t>
            </w:r>
          </w:p>
        </w:tc>
      </w:tr>
      <w:tr>
        <w:trPr>
          <w:tblHeader w:val="false"/>
        </w:trPr>
        <w:tc>
          <w:tcPr>
            <w:tcW w:type="pct" w:w="25%"/>
            <w:tcMar>
              <w:top w:type="dxa" w:w="60"/>
              <w:left w:type="dxa" w:w="100"/>
              <w:bottom w:type="dxa" w:w="60"/>
              <w:right w:type="dxa" w:w="100"/>
            </w:tcMar>
          </w:tcPr>
          <w:p>
            <w:r>
              <w:rPr>
                <w:b w:val="false"/>
                <w:bCs w:val="false"/>
              </w:rPr>
              <w:t xml:space="preserve">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search</w:t>
            </w:r>
          </w:p>
        </w:tc>
        <w:tc>
          <w:tcPr>
            <w:tcW w:type="pct" w:w="25%"/>
            <w:tcMar>
              <w:top w:type="dxa" w:w="60"/>
              <w:left w:type="dxa" w:w="100"/>
              <w:bottom w:type="dxa" w:w="60"/>
              <w:right w:type="dxa" w:w="100"/>
            </w:tcMar>
          </w:tcPr>
          <w:p>
            <w:r>
              <w:rPr>
                <w:b w:val="false"/>
                <w:bCs w:val="false"/>
              </w:rPr>
              <w:t xml:space="preserve">Free text</w:t>
            </w:r>
          </w:p>
        </w:tc>
        <w:tc>
          <w:tcPr>
            <w:tcW w:type="pct" w:w="25%"/>
            <w:tcMar>
              <w:top w:type="dxa" w:w="60"/>
              <w:left w:type="dxa" w:w="100"/>
              <w:bottom w:type="dxa" w:w="60"/>
              <w:right w:type="dxa" w:w="100"/>
            </w:tcMar>
          </w:tcPr>
          <w:p>
            <w:r>
              <w:rPr>
                <w:b w:val="false"/>
                <w:bCs w:val="false"/>
              </w:rPr>
              <w:t xml:space="preserve">Client/PO name</w:t>
            </w:r>
          </w:p>
        </w:tc>
        <w:tc>
          <w:tcPr>
            <w:tcW w:type="pct" w:w="25%"/>
            <w:tcMar>
              <w:top w:type="dxa" w:w="60"/>
              <w:left w:type="dxa" w:w="100"/>
              <w:bottom w:type="dxa" w:w="60"/>
              <w:right w:type="dxa" w:w="100"/>
            </w:tcMar>
          </w:tcPr>
          <w:p>
            <w:r>
              <w:rPr>
                <w:b w:val="false"/>
                <w:bCs w:val="false"/>
              </w:rPr>
              <w:t xml:space="preserve">OR'd ILIKE</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service_po_name, total_invoiced, total_billed, total_unbilled, months_outstanding</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total_unbilled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 </w:t>
      </w:r>
      <w:r>
        <w:rPr>
          <w:rFonts w:ascii="Consolas" w:cs="Consolas" w:eastAsia="Consolas" w:hAnsi="Consolas"/>
          <w:color w:val="AA0000"/>
          <w:sz w:val="20"/>
          <w:szCs w:val="20"/>
          <w:shd w:fill="F2F2F2" w:val="clear"/>
        </w:rPr>
        <w:t xml:space="preserve">sortBy=total_unbilled</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No default range — one must be resolvable or the request fails.</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Service PO with no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rows anywhere in the resolved range does not appear at all (this report is driven from that table, not from </w:t>
      </w:r>
      <w:r>
        <w:rPr>
          <w:rFonts w:ascii="Consolas" w:cs="Consolas" w:eastAsia="Consolas" w:hAnsi="Consolas"/>
          <w:color w:val="AA0000"/>
          <w:sz w:val="20"/>
          <w:szCs w:val="20"/>
          <w:shd w:fill="F2F2F2" w:val="clear"/>
        </w:rPr>
        <w:t xml:space="preserve">service_pos</w:t>
      </w:r>
      <w:r>
        <w:rPr>
          <w:b w:val="false"/>
          <w:bCs w:val="false"/>
          <w:i w:val="false"/>
          <w:iCs w:val="false"/>
        </w:rPr>
        <w:t xml:space="preserve">). </w:t>
      </w:r>
      <w:r>
        <w:rPr>
          <w:rFonts w:ascii="Consolas" w:cs="Consolas" w:eastAsia="Consolas" w:hAnsi="Consolas"/>
          <w:color w:val="AA0000"/>
          <w:sz w:val="20"/>
          <w:szCs w:val="20"/>
          <w:shd w:fill="F2F2F2" w:val="clear"/>
        </w:rPr>
        <w:t xml:space="preserve">unbilled</w:t>
      </w:r>
      <w:r>
        <w:rPr>
          <w:b w:val="false"/>
          <w:bCs w:val="false"/>
          <w:i w:val="false"/>
          <w:iCs w:val="false"/>
        </w:rPr>
        <w:t xml:space="preserve"> can be negative if a PO was billed for more than it was invoiced — this is not clamped to zero.</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months_outstanding for a PO</w:t>
            </w:r>
          </w:p>
        </w:tc>
        <w:tc>
          <w:tcPr>
            <w:tcW w:type="pct" w:w="50%"/>
            <w:tcMar>
              <w:top w:type="dxa" w:w="60"/>
              <w:left w:type="dxa" w:w="100"/>
              <w:bottom w:type="dxa" w:w="60"/>
              <w:right w:type="dxa" w:w="100"/>
            </w:tcMar>
          </w:tcPr>
          <w:p>
            <w:r>
              <w:rPr>
                <w:b w:val="false"/>
                <w:bCs w:val="false"/>
              </w:rPr>
              <w:t xml:space="preserve">Follow up on that PO's billing cadence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/api/v1/reports/invoice-realization-trend</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total_invoiced_amount, total_billed_amount, total_unbilled_amount, note } }</w:t>
      </w:r>
      <w:r>
        <w:rPr>
          <w:b w:val="false"/>
          <w:bCs w:val="false"/>
          <w:i w:val="false"/>
          <w:iCs w:val="false"/>
        </w:rPr>
        <w:t xml:space="preserve"> — page-level; </w:t>
      </w:r>
      <w:r>
        <w:rPr>
          <w:rFonts w:ascii="Consolas" w:cs="Consolas" w:eastAsia="Consolas" w:hAnsi="Consolas"/>
          <w:color w:val="AA0000"/>
          <w:sz w:val="20"/>
          <w:szCs w:val="20"/>
          <w:shd w:fill="F2F2F2" w:val="clear"/>
        </w:rPr>
        <w:t xml:space="preserve">note</w:t>
      </w:r>
      <w:r>
        <w:rPr>
          <w:b w:val="false"/>
          <w:bCs w:val="false"/>
          <w:i w:val="false"/>
          <w:iCs w:val="false"/>
        </w:rPr>
        <w:t xml:space="preserve"> restates the </w:t>
      </w:r>
      <w:r>
        <w:rPr>
          <w:rFonts w:ascii="Consolas" w:cs="Consolas" w:eastAsia="Consolas" w:hAnsi="Consolas"/>
          <w:color w:val="AA0000"/>
          <w:sz w:val="20"/>
          <w:szCs w:val="20"/>
          <w:shd w:fill="F2F2F2" w:val="clear"/>
        </w:rPr>
        <w:t xml:space="preserve">months_outstanding</w:t>
      </w:r>
      <w:r>
        <w:rPr>
          <w:b w:val="false"/>
          <w:bCs w:val="false"/>
          <w:i w:val="false"/>
          <w:iCs w:val="false"/>
        </w:rPr>
        <w:t xml:space="preserve"> caveat above.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/api/v1/reports/invoice-realization-trend?startMonth=1&amp;startYear=2026&amp;endMonth=8&amp;endYear=2026</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18. Service Line Business Mix</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One row per (Service Category, Service Type), showing hours, delivery cost, invoiced revenue, margin, margin-per-hour, and — if a comparison period is given — revenue growth %.</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Lets Management see which lines of business (by category/type, e.g. "Managed Services," "Resource Outsourcing") are actually driving hours, cost, and revenue, rather than looking at this per-client or per-PO.</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By content, a Management service-line mix review.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service lines generate the most revenue and margin?</w:t>
      </w:r>
    </w:p>
    <w:p>
      <w:pPr>
        <w:pStyle w:val="ListParagraph"/>
        <w:numPr>
          <w:ilvl w:val="0"/>
          <w:numId w:val="1"/>
        </w:numPr>
        <w:spacing w:after="120"/>
      </w:pPr>
      <w:r>
        <w:rPr>
          <w:b w:val="false"/>
          <w:bCs w:val="false"/>
          <w:i w:val="false"/>
          <w:iCs w:val="false"/>
        </w:rPr>
        <w:t xml:space="preserve">Is revenue for a given service line growing or shrinking versus a prior period?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Select Month + Year (+ optional compareMonth/compareYear)</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 (category, type): hours_delivered + delivery_cost from timesheets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 (category, type): invoiced_amount computed INDEPENDENTLY, straight</w:t>
      </w:r>
    </w:p>
    <w:p>
      <w:pPr>
        <w:shd w:fill="F5F5F5" w:val="clear"/>
        <w:spacing w:after="0"/>
      </w:pPr>
      <w:r>
        <w:rPr>
          <w:rFonts w:ascii="Consolas" w:cs="Consolas" w:eastAsia="Consolas" w:hAnsi="Consolas"/>
          <w:sz w:val="19"/>
          <w:szCs w:val="19"/>
        </w:rPr>
        <w:t xml:space="preserve">from service_pos + service_po_monthly_budgets — never joined through</w:t>
      </w:r>
    </w:p>
    <w:p>
      <w:pPr>
        <w:shd w:fill="F5F5F5" w:val="clear"/>
        <w:spacing w:after="0"/>
      </w:pPr>
      <w:r>
        <w:rPr>
          <w:rFonts w:ascii="Consolas" w:cs="Consolas" w:eastAsia="Consolas" w:hAnsi="Consolas"/>
          <w:sz w:val="19"/>
          <w:szCs w:val="19"/>
        </w:rPr>
        <w:t xml:space="preserve">timesheets, so a PO's monthly invoice amount is never double-counted</w:t>
      </w:r>
    </w:p>
    <w:p>
      <w:pPr>
        <w:shd w:fill="F5F5F5" w:val="clear"/>
        <w:spacing w:after="0"/>
      </w:pPr>
      <w:r>
        <w:rPr>
          <w:rFonts w:ascii="Consolas" w:cs="Consolas" w:eastAsia="Consolas" w:hAnsi="Consolas"/>
          <w:sz w:val="19"/>
          <w:szCs w:val="19"/>
        </w:rPr>
        <w:t xml:space="preserve">just because it has many timesheet rows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margin = invoiced_amount − delivery_cost</w:t>
      </w:r>
    </w:p>
    <w:p>
      <w:pPr>
        <w:shd w:fill="F5F5F5" w:val="clear"/>
        <w:spacing w:after="0"/>
      </w:pPr>
      <w:r>
        <w:rPr>
          <w:rFonts w:ascii="Consolas" w:cs="Consolas" w:eastAsia="Consolas" w:hAnsi="Consolas"/>
          <w:sz w:val="19"/>
          <w:szCs w:val="19"/>
        </w:rPr>
        <w:t xml:space="preserve">margin_per_hour = margin / hours_delivered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IF a comparison period was given: revenue_growth_pct against that</w:t>
      </w:r>
    </w:p>
    <w:p>
      <w:pPr>
        <w:pBdr>
          <w:bottom w:val="single" w:color="D9D9D9" w:sz="2"/>
        </w:pBdr>
        <w:shd w:fill="F5F5F5" w:val="clear"/>
        <w:spacing w:after="0"/>
      </w:pPr>
      <w:r>
        <w:rPr>
          <w:rFonts w:ascii="Consolas" w:cs="Consolas" w:eastAsia="Consolas" w:hAnsi="Consolas"/>
          <w:sz w:val="19"/>
          <w:szCs w:val="19"/>
        </w:rPr>
        <w:t xml:space="preserve">period's invoiced_amount for the same service type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cost</w:t>
            </w:r>
          </w:p>
        </w:tc>
        <w:tc>
          <w:tcPr>
            <w:tcW w:type="pct" w:w="33%"/>
            <w:tcMar>
              <w:top w:type="dxa" w:w="60"/>
              <w:left w:type="dxa" w:w="100"/>
              <w:bottom w:type="dxa" w:w="60"/>
              <w:right w:type="dxa" w:w="100"/>
            </w:tcMar>
          </w:tcPr>
          <w:p>
            <w:r>
              <w:rPr>
                <w:b w:val="false"/>
                <w:bCs w:val="false"/>
              </w:rPr>
              <w:t xml:space="preserve">timesheets × monthly_costs, joined to Service Type/Category</w:t>
            </w:r>
          </w:p>
        </w:tc>
        <w:tc>
          <w:tcPr>
            <w:tcW w:type="pct" w:w="33%"/>
            <w:tcMar>
              <w:top w:type="dxa" w:w="60"/>
              <w:left w:type="dxa" w:w="100"/>
              <w:bottom w:type="dxa" w:w="60"/>
              <w:right w:type="dxa" w:w="100"/>
            </w:tcMar>
          </w:tcPr>
          <w:p>
            <w:r>
              <w:rPr>
                <w:b w:val="false"/>
                <w:bCs w:val="false"/>
              </w:rPr>
              <w:t xml:space="preserve">Delivery-side numbers</w:t>
            </w:r>
          </w:p>
        </w:tc>
      </w:tr>
      <w:tr>
        <w:trPr>
          <w:tblHeader w:val="false"/>
        </w:trPr>
        <w:tc>
          <w:tcPr>
            <w:tcW w:type="pct" w:w="33%"/>
            <w:tcMar>
              <w:top w:type="dxa" w:w="60"/>
              <w:left w:type="dxa" w:w="100"/>
              <w:bottom w:type="dxa" w:w="60"/>
              <w:right w:type="dxa" w:w="100"/>
            </w:tcMar>
          </w:tcPr>
          <w:p>
            <w:r>
              <w:rPr>
                <w:b w:val="false"/>
                <w:bCs w:val="false"/>
              </w:rPr>
              <w:t xml:space="preserve">Revenue</w:t>
            </w:r>
          </w:p>
        </w:tc>
        <w:tc>
          <w:tcPr>
            <w:tcW w:type="pct" w:w="33%"/>
            <w:tcMar>
              <w:top w:type="dxa" w:w="60"/>
              <w:left w:type="dxa" w:w="100"/>
              <w:bottom w:type="dxa" w:w="60"/>
              <w:right w:type="dxa" w:w="100"/>
            </w:tcMar>
          </w:tcPr>
          <w:p>
            <w:r>
              <w:rPr>
                <w:b w:val="false"/>
                <w:bCs w:val="false"/>
              </w:rPr>
              <w:t xml:space="preserve">service_pos + service_po_monthly_budgets (independent of timesheets)</w:t>
            </w:r>
          </w:p>
        </w:tc>
        <w:tc>
          <w:tcPr>
            <w:tcW w:type="pct" w:w="33%"/>
            <w:tcMar>
              <w:top w:type="dxa" w:w="60"/>
              <w:left w:type="dxa" w:w="100"/>
              <w:bottom w:type="dxa" w:w="60"/>
              <w:right w:type="dxa" w:w="100"/>
            </w:tcMar>
          </w:tcPr>
          <w:p>
            <w:r>
              <w:rPr>
                <w:b w:val="false"/>
                <w:bCs w:val="false"/>
              </w:rPr>
              <w:t xml:space="preserve">Prevents the invoice figure from being inflated by timesheet row count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hours_delivered</w:t>
            </w:r>
          </w:p>
        </w:tc>
        <w:tc>
          <w:tcPr>
            <w:tcW w:type="pct" w:w="33%"/>
            <w:tcMar>
              <w:top w:type="dxa" w:w="60"/>
              <w:left w:type="dxa" w:w="100"/>
              <w:bottom w:type="dxa" w:w="60"/>
              <w:right w:type="dxa" w:w="100"/>
            </w:tcMar>
          </w:tcPr>
          <w:p>
            <w:r>
              <w:rPr>
                <w:b w:val="false"/>
                <w:bCs w:val="false"/>
              </w:rPr>
              <w:t xml:space="preserve">Hours logged in this category/type, this period</w:t>
            </w:r>
          </w:p>
        </w:tc>
        <w:tc>
          <w:tcPr>
            <w:tcW w:type="pct" w:w="33%"/>
            <w:tcMar>
              <w:top w:type="dxa" w:w="60"/>
              <w:left w:type="dxa" w:w="100"/>
              <w:bottom w:type="dxa" w:w="60"/>
              <w:right w:type="dxa" w:w="100"/>
            </w:tcMar>
          </w:tcPr>
          <w:p>
            <w:r>
              <w:rPr>
                <w:b w:val="false"/>
                <w:bCs w:val="false"/>
              </w:rPr>
              <w:t xml:space="preserve">SUM(hoursCol)</w:t>
            </w:r>
          </w:p>
        </w:tc>
      </w:tr>
      <w:tr>
        <w:trPr>
          <w:tblHeader w:val="false"/>
        </w:trPr>
        <w:tc>
          <w:tcPr>
            <w:tcW w:type="pct" w:w="33%"/>
            <w:tcMar>
              <w:top w:type="dxa" w:w="60"/>
              <w:left w:type="dxa" w:w="100"/>
              <w:bottom w:type="dxa" w:w="60"/>
              <w:right w:type="dxa" w:w="100"/>
            </w:tcMar>
          </w:tcPr>
          <w:p>
            <w:r>
              <w:rPr>
                <w:b w:val="false"/>
                <w:bCs w:val="false"/>
              </w:rPr>
              <w:t xml:space="preserve">delivery_cost</w:t>
            </w:r>
          </w:p>
        </w:tc>
        <w:tc>
          <w:tcPr>
            <w:tcW w:type="pct" w:w="33%"/>
            <w:tcMar>
              <w:top w:type="dxa" w:w="60"/>
              <w:left w:type="dxa" w:w="100"/>
              <w:bottom w:type="dxa" w:w="60"/>
              <w:right w:type="dxa" w:w="100"/>
            </w:tcMar>
          </w:tcPr>
          <w:p>
            <w:r>
              <w:rPr>
                <w:b w:val="false"/>
                <w:bCs w:val="false"/>
              </w:rPr>
              <w:t xml:space="preserve">Cost of delivering those hours</w:t>
            </w:r>
          </w:p>
        </w:tc>
        <w:tc>
          <w:tcPr>
            <w:tcW w:type="pct" w:w="33%"/>
            <w:tcMar>
              <w:top w:type="dxa" w:w="60"/>
              <w:left w:type="dxa" w:w="100"/>
              <w:bottom w:type="dxa" w:w="60"/>
              <w:right w:type="dxa" w:w="100"/>
            </w:tcMar>
          </w:tcPr>
          <w:p>
            <w:r>
              <w:rPr>
                <w:b w:val="false"/>
                <w:bCs w:val="false"/>
              </w:rPr>
              <w:t xml:space="preserve">SUM(hours × employee monthly cost)</w:t>
            </w:r>
          </w:p>
        </w:tc>
      </w:tr>
      <w:tr>
        <w:trPr>
          <w:tblHeader w:val="false"/>
        </w:trPr>
        <w:tc>
          <w:tcPr>
            <w:tcW w:type="pct" w:w="33%"/>
            <w:tcMar>
              <w:top w:type="dxa" w:w="60"/>
              <w:left w:type="dxa" w:w="100"/>
              <w:bottom w:type="dxa" w:w="60"/>
              <w:right w:type="dxa" w:w="100"/>
            </w:tcMar>
          </w:tcPr>
          <w:p>
            <w:r>
              <w:rPr>
                <w:b w:val="false"/>
                <w:bCs w:val="false"/>
              </w:rPr>
              <w:t xml:space="preserve">invoiced_amount</w:t>
            </w:r>
          </w:p>
        </w:tc>
        <w:tc>
          <w:tcPr>
            <w:tcW w:type="pct" w:w="33%"/>
            <w:tcMar>
              <w:top w:type="dxa" w:w="60"/>
              <w:left w:type="dxa" w:w="100"/>
              <w:bottom w:type="dxa" w:w="60"/>
              <w:right w:type="dxa" w:w="100"/>
            </w:tcMar>
          </w:tcPr>
          <w:p>
            <w:r>
              <w:rPr>
                <w:b w:val="false"/>
                <w:bCs w:val="false"/>
              </w:rPr>
              <w:t xml:space="preserve">Revenue for POs in this category/type, this period</w:t>
            </w:r>
          </w:p>
        </w:tc>
        <w:tc>
          <w:tcPr>
            <w:tcW w:type="pct" w:w="33%"/>
            <w:tcMar>
              <w:top w:type="dxa" w:w="60"/>
              <w:left w:type="dxa" w:w="100"/>
              <w:bottom w:type="dxa" w:w="60"/>
              <w:right w:type="dxa" w:w="100"/>
            </w:tcMar>
          </w:tcPr>
          <w:p>
            <w:r>
              <w:rPr>
                <w:b w:val="false"/>
                <w:bCs w:val="false"/>
              </w:rPr>
              <w:t xml:space="preserve">SUM(service_po_monthly_budgets.invoice_amount)</w:t>
            </w:r>
          </w:p>
        </w:tc>
      </w:tr>
      <w:tr>
        <w:trPr>
          <w:tblHeader w:val="false"/>
        </w:trPr>
        <w:tc>
          <w:tcPr>
            <w:tcW w:type="pct" w:w="33%"/>
            <w:tcMar>
              <w:top w:type="dxa" w:w="60"/>
              <w:left w:type="dxa" w:w="100"/>
              <w:bottom w:type="dxa" w:w="60"/>
              <w:right w:type="dxa" w:w="100"/>
            </w:tcMar>
          </w:tcPr>
          <w:p>
            <w:r>
              <w:rPr>
                <w:b w:val="false"/>
                <w:bCs w:val="false"/>
              </w:rPr>
              <w:t xml:space="preserve">margin</w:t>
            </w:r>
          </w:p>
        </w:tc>
        <w:tc>
          <w:tcPr>
            <w:tcW w:type="pct" w:w="33%"/>
            <w:tcMar>
              <w:top w:type="dxa" w:w="60"/>
              <w:left w:type="dxa" w:w="100"/>
              <w:bottom w:type="dxa" w:w="60"/>
              <w:right w:type="dxa" w:w="100"/>
            </w:tcMar>
          </w:tcPr>
          <w:p>
            <w:r>
              <w:rPr>
                <w:b w:val="false"/>
                <w:bCs w:val="false"/>
              </w:rPr>
              <w:t xml:space="preserve">invoiced_amount − delivery_cost</w:t>
            </w:r>
          </w:p>
        </w:tc>
        <w:tc>
          <w:tcPr>
            <w:tcW w:type="pct" w:w="33%"/>
            <w:tcMar>
              <w:top w:type="dxa" w:w="60"/>
              <w:left w:type="dxa" w:w="100"/>
              <w:bottom w:type="dxa" w:w="60"/>
              <w:right w:type="dxa" w:w="100"/>
            </w:tcMar>
          </w:tcPr>
          <w:p>
            <w:r>
              <w:rPr>
                <w:b w:val="false"/>
                <w:bCs w:val="false"/>
              </w:rPr>
              <w:t xml:space="preserve"/>
            </w:r>
          </w:p>
        </w:tc>
      </w:tr>
      <w:tr>
        <w:trPr>
          <w:tblHeader w:val="false"/>
        </w:trPr>
        <w:tc>
          <w:tcPr>
            <w:tcW w:type="pct" w:w="33%"/>
            <w:tcMar>
              <w:top w:type="dxa" w:w="60"/>
              <w:left w:type="dxa" w:w="100"/>
              <w:bottom w:type="dxa" w:w="60"/>
              <w:right w:type="dxa" w:w="100"/>
            </w:tcMar>
          </w:tcPr>
          <w:p>
            <w:r>
              <w:rPr>
                <w:b w:val="false"/>
                <w:bCs w:val="false"/>
              </w:rPr>
              <w:t xml:space="preserve">margin_per_hour</w:t>
            </w:r>
          </w:p>
        </w:tc>
        <w:tc>
          <w:tcPr>
            <w:tcW w:type="pct" w:w="33%"/>
            <w:tcMar>
              <w:top w:type="dxa" w:w="60"/>
              <w:left w:type="dxa" w:w="100"/>
              <w:bottom w:type="dxa" w:w="60"/>
              <w:right w:type="dxa" w:w="100"/>
            </w:tcMar>
          </w:tcPr>
          <w:p>
            <w:r>
              <w:rPr>
                <w:b w:val="false"/>
                <w:bCs w:val="false"/>
              </w:rPr>
              <w:t xml:space="preserve">Margin efficiency</w:t>
            </w:r>
          </w:p>
        </w:tc>
        <w:tc>
          <w:tcPr>
            <w:tcW w:type="pct" w:w="33%"/>
            <w:tcMar>
              <w:top w:type="dxa" w:w="60"/>
              <w:left w:type="dxa" w:w="100"/>
              <w:bottom w:type="dxa" w:w="60"/>
              <w:right w:type="dxa" w:w="100"/>
            </w:tcMar>
          </w:tcPr>
          <w:p>
            <w:r>
              <w:rPr>
                <w:b w:val="false"/>
                <w:bCs w:val="false"/>
              </w:rPr>
              <w:t xml:space="preserve">margin / hours_delivered, null if no hours</w:t>
            </w:r>
          </w:p>
        </w:tc>
      </w:tr>
      <w:tr>
        <w:trPr>
          <w:tblHeader w:val="false"/>
        </w:trPr>
        <w:tc>
          <w:tcPr>
            <w:tcW w:type="pct" w:w="33%"/>
            <w:tcMar>
              <w:top w:type="dxa" w:w="60"/>
              <w:left w:type="dxa" w:w="100"/>
              <w:bottom w:type="dxa" w:w="60"/>
              <w:right w:type="dxa" w:w="100"/>
            </w:tcMar>
          </w:tcPr>
          <w:p>
            <w:r>
              <w:rPr>
                <w:b w:val="false"/>
                <w:bCs w:val="false"/>
              </w:rPr>
              <w:t xml:space="preserve">revenue_growth_pct</w:t>
            </w:r>
          </w:p>
        </w:tc>
        <w:tc>
          <w:tcPr>
            <w:tcW w:type="pct" w:w="33%"/>
            <w:tcMar>
              <w:top w:type="dxa" w:w="60"/>
              <w:left w:type="dxa" w:w="100"/>
              <w:bottom w:type="dxa" w:w="60"/>
              <w:right w:type="dxa" w:w="100"/>
            </w:tcMar>
          </w:tcPr>
          <w:p>
            <w:r>
              <w:rPr>
                <w:b w:val="false"/>
                <w:bCs w:val="false"/>
              </w:rPr>
              <w:t xml:space="preserve">Change vs. the comparison period</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margin              = invoiced_amount − delivery_cost</w:t>
      </w:r>
    </w:p>
    <w:p>
      <w:pPr>
        <w:shd w:fill="F5F5F5" w:val="clear"/>
        <w:spacing w:after="0"/>
      </w:pPr>
      <w:r>
        <w:rPr>
          <w:rFonts w:ascii="Consolas" w:cs="Consolas" w:eastAsia="Consolas" w:hAnsi="Consolas"/>
          <w:sz w:val="19"/>
          <w:szCs w:val="19"/>
        </w:rPr>
        <w:t xml:space="preserve">margin_per_hour      = margin / hours_delivered              [null if hours_delivered = 0]</w:t>
      </w:r>
    </w:p>
    <w:p>
      <w:pPr>
        <w:shd w:fill="F5F5F5" w:val="clear"/>
        <w:spacing w:after="0"/>
      </w:pPr>
      <w:r>
        <w:rPr>
          <w:rFonts w:ascii="Consolas" w:cs="Consolas" w:eastAsia="Consolas" w:hAnsi="Consolas"/>
          <w:sz w:val="19"/>
          <w:szCs w:val="19"/>
        </w:rPr>
        <w:t xml:space="preserve">revenue_growth_pct   = (current_invoiced − prior_invoiced) / prior_invoiced × 100</w:t>
      </w:r>
    </w:p>
    <w:p>
      <w:pPr>
        <w:pBdr>
          <w:bottom w:val="single" w:color="D9D9D9" w:sz="2"/>
        </w:pBdr>
        <w:shd w:fill="F5F5F5" w:val="clear"/>
        <w:spacing w:after="0"/>
      </w:pPr>
      <w:r>
        <w:rPr>
          <w:rFonts w:ascii="Consolas" w:cs="Consolas" w:eastAsia="Consolas" w:hAnsi="Consolas"/>
          <w:sz w:val="19"/>
          <w:szCs w:val="19"/>
        </w:rPr>
        <w:t xml:space="preserve">                        [null if no comparison period given, no matching prior-period row, or prior invoiced &lt;= 0]</w:t>
      </w:r>
    </w:p>
    <w:p>
      <w:pPr>
        <w:spacing w:after="12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 year</w:t>
            </w:r>
          </w:p>
        </w:tc>
        <w:tc>
          <w:tcPr>
            <w:tcW w:type="pct" w:w="25%"/>
            <w:tcMar>
              <w:top w:type="dxa" w:w="60"/>
              <w:left w:type="dxa" w:w="100"/>
              <w:bottom w:type="dxa" w:w="60"/>
              <w:right w:type="dxa" w:w="100"/>
            </w:tcMar>
          </w:tcPr>
          <w:p>
            <w:r>
              <w:rPr>
                <w:b w:val="false"/>
                <w:bCs w:val="false"/>
              </w:rPr>
              <w:t xml:space="preserve">Both required</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missing/invalid</w:t>
            </w:r>
          </w:p>
        </w:tc>
      </w:tr>
      <w:tr>
        <w:trPr>
          <w:tblHeader w:val="false"/>
        </w:trPr>
        <w:tc>
          <w:tcPr>
            <w:tcW w:type="pct" w:w="25%"/>
            <w:tcMar>
              <w:top w:type="dxa" w:w="60"/>
              <w:left w:type="dxa" w:w="100"/>
              <w:bottom w:type="dxa" w:w="60"/>
              <w:right w:type="dxa" w:w="100"/>
            </w:tcMar>
          </w:tcPr>
          <w:p>
            <w:r>
              <w:rPr>
                <w:b w:val="false"/>
                <w:bCs w:val="false"/>
              </w:rPr>
              <w:t xml:space="preserve">serviceCategoryId,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compareMonth, compareYear</w:t>
            </w:r>
          </w:p>
        </w:tc>
        <w:tc>
          <w:tcPr>
            <w:tcW w:type="pct" w:w="25%"/>
            <w:tcMar>
              <w:top w:type="dxa" w:w="60"/>
              <w:left w:type="dxa" w:w="100"/>
              <w:bottom w:type="dxa" w:w="60"/>
              <w:right w:type="dxa" w:w="100"/>
            </w:tcMar>
          </w:tcPr>
          <w:p>
            <w:r>
              <w:rPr>
                <w:b w:val="false"/>
                <w:bCs w:val="false"/>
              </w:rPr>
              <w:t xml:space="preserve">Numbers, must be given together</w:t>
            </w:r>
          </w:p>
        </w:tc>
        <w:tc>
          <w:tcPr>
            <w:tcW w:type="pct" w:w="25%"/>
            <w:tcMar>
              <w:top w:type="dxa" w:w="60"/>
              <w:left w:type="dxa" w:w="100"/>
              <w:bottom w:type="dxa" w:w="60"/>
              <w:right w:type="dxa" w:w="100"/>
            </w:tcMar>
          </w:tcPr>
          <w:p>
            <w:r>
              <w:rPr>
                <w:b w:val="false"/>
                <w:bCs w:val="false"/>
              </w:rPr>
              <w:t xml:space="preserve">The prior period for growth %</w:t>
            </w:r>
          </w:p>
        </w:tc>
        <w:tc>
          <w:tcPr>
            <w:tcW w:type="pct" w:w="25%"/>
            <w:tcMar>
              <w:top w:type="dxa" w:w="60"/>
              <w:left w:type="dxa" w:w="100"/>
              <w:bottom w:type="dxa" w:w="60"/>
              <w:right w:type="dxa" w:w="100"/>
            </w:tcMar>
          </w:tcPr>
          <w:p>
            <w:r>
              <w:rPr>
                <w:b w:val="false"/>
                <w:bCs w:val="false"/>
              </w:rPr>
              <w:t xml:space="preserve">If either is missing, revenue_growth_pct is null for every row</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No pagination defaults apply — </w:t>
      </w:r>
      <w:r>
        <w:rPr>
          <w:b/>
          <w:bCs/>
          <w:i w:val="false"/>
          <w:iCs w:val="false"/>
        </w:rPr>
        <w:t xml:space="preserve">this report is not paginated at all</w:t>
      </w:r>
      <w:r>
        <w:rPr>
          <w:b w:val="false"/>
          <w:bCs w:val="false"/>
          <w:i w:val="false"/>
          <w:iCs w:val="false"/>
        </w:rPr>
        <w:t xml:space="preserve">, confirmed both in code and in its own Swagger documentation (one row per category/type combination, a small, fixed-size result set).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category/type with timesheet hours but no matching </w:t>
      </w:r>
      <w:r>
        <w:rPr>
          <w:rFonts w:ascii="Consolas" w:cs="Consolas" w:eastAsia="Consolas" w:hAnsi="Consolas"/>
          <w:color w:val="AA0000"/>
          <w:sz w:val="20"/>
          <w:szCs w:val="20"/>
          <w:shd w:fill="F2F2F2" w:val="clear"/>
        </w:rPr>
        <w:t xml:space="preserve">service_po_monthly_budgets</w:t>
      </w:r>
      <w:r>
        <w:rPr>
          <w:b w:val="false"/>
          <w:bCs w:val="false"/>
          <w:i w:val="false"/>
          <w:iCs w:val="false"/>
        </w:rPr>
        <w:t xml:space="preserve"> entry that period gets </w:t>
      </w:r>
      <w:r>
        <w:rPr>
          <w:rFonts w:ascii="Consolas" w:cs="Consolas" w:eastAsia="Consolas" w:hAnsi="Consolas"/>
          <w:color w:val="AA0000"/>
          <w:sz w:val="20"/>
          <w:szCs w:val="20"/>
          <w:shd w:fill="F2F2F2" w:val="clear"/>
        </w:rPr>
        <w:t xml:space="preserve">invoiced_amount = 0</w:t>
      </w:r>
      <w:r>
        <w:rPr>
          <w:b w:val="false"/>
          <w:bCs w:val="false"/>
          <w:i w:val="false"/>
          <w:iCs w:val="false"/>
        </w:rPr>
        <w:t xml:space="preserve"> — meaning </w:t>
      </w:r>
      <w:r>
        <w:rPr>
          <w:rFonts w:ascii="Consolas" w:cs="Consolas" w:eastAsia="Consolas" w:hAnsi="Consolas"/>
          <w:color w:val="AA0000"/>
          <w:sz w:val="20"/>
          <w:szCs w:val="20"/>
          <w:shd w:fill="F2F2F2" w:val="clear"/>
        </w:rPr>
        <w:t xml:space="preserve">margin</w:t>
      </w:r>
      <w:r>
        <w:rPr>
          <w:b w:val="false"/>
          <w:bCs w:val="false"/>
          <w:i w:val="false"/>
          <w:iCs w:val="false"/>
        </w:rPr>
        <w:t xml:space="preserve"> can be negative (cost incurred with no matching revenue recorded yet).</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Negative margin for a service line</w:t>
            </w:r>
          </w:p>
        </w:tc>
        <w:tc>
          <w:tcPr>
            <w:tcW w:type="pct" w:w="50%"/>
            <w:tcMar>
              <w:top w:type="dxa" w:w="60"/>
              <w:left w:type="dxa" w:w="100"/>
              <w:bottom w:type="dxa" w:w="60"/>
              <w:right w:type="dxa" w:w="100"/>
            </w:tcMar>
          </w:tcPr>
          <w:p>
            <w:r>
              <w:rPr>
                <w:b w:val="false"/>
                <w:bCs w:val="false"/>
              </w:rPr>
              <w:t xml:space="preserve">Check whether revenue simply hasn't been entered yet for that period, or the line is genuinely unprofitable</w:t>
            </w:r>
          </w:p>
        </w:tc>
      </w:tr>
      <w:tr>
        <w:trPr>
          <w:tblHeader w:val="false"/>
        </w:trPr>
        <w:tc>
          <w:tcPr>
            <w:tcW w:type="pct" w:w="50%"/>
            <w:tcMar>
              <w:top w:type="dxa" w:w="60"/>
              <w:left w:type="dxa" w:w="100"/>
              <w:bottom w:type="dxa" w:w="60"/>
              <w:right w:type="dxa" w:w="100"/>
            </w:tcMar>
          </w:tcPr>
          <w:p>
            <w:r>
              <w:rPr>
                <w:b w:val="false"/>
                <w:bCs w:val="false"/>
              </w:rPr>
              <w:t xml:space="preserve">Negative revenue_growth_pct</w:t>
            </w:r>
          </w:p>
        </w:tc>
        <w:tc>
          <w:tcPr>
            <w:tcW w:type="pct" w:w="50%"/>
            <w:tcMar>
              <w:top w:type="dxa" w:w="60"/>
              <w:left w:type="dxa" w:w="100"/>
              <w:bottom w:type="dxa" w:w="60"/>
              <w:right w:type="dxa" w:w="100"/>
            </w:tcMar>
          </w:tcPr>
          <w:p>
            <w:r>
              <w:rPr>
                <w:b w:val="false"/>
                <w:bCs w:val="false"/>
              </w:rPr>
              <w:t xml:space="preserve">Investigate declining demand for that service line</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/api/v1/reports/service-line-business-mix</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records, summary: { total_hours_delivered, total_delivery_cost, total_invoiced_amount, total_margin }, comparison_period }</w:t>
      </w:r>
      <w:r>
        <w:rPr>
          <w:b w:val="false"/>
          <w:bCs w:val="false"/>
          <w:i w:val="false"/>
          <w:iCs w:val="false"/>
        </w:rPr>
        <w:t xml:space="preserve"> — since the report isn't paginated, </w:t>
      </w:r>
      <w:r>
        <w:rPr>
          <w:rFonts w:ascii="Consolas" w:cs="Consolas" w:eastAsia="Consolas" w:hAnsi="Consolas"/>
          <w:color w:val="AA0000"/>
          <w:sz w:val="20"/>
          <w:szCs w:val="20"/>
          <w:shd w:fill="F2F2F2" w:val="clear"/>
        </w:rPr>
        <w:t xml:space="preserve">summary</w:t>
      </w:r>
      <w:r>
        <w:rPr>
          <w:b w:val="false"/>
          <w:bCs w:val="false"/>
          <w:i w:val="false"/>
          <w:iCs w:val="false"/>
        </w:rPr>
        <w:t xml:space="preserve"> here totals the </w:t>
      </w:r>
      <w:r>
        <w:rPr>
          <w:b/>
          <w:bCs/>
          <w:i w:val="false"/>
          <w:iCs w:val="false"/>
        </w:rPr>
        <w:t xml:space="preserve">entire</w:t>
      </w:r>
      <w:r>
        <w:rPr>
          <w:b w:val="false"/>
          <w:bCs w:val="false"/>
          <w:i w:val="false"/>
          <w:iCs w:val="false"/>
        </w:rPr>
        <w:t xml:space="preserve"> result set, not just a page.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/api/v1/reports/service-line-business-mix?month=8&amp;year=2026&amp;compareMonth=7&amp;compareYear=2026</w:t>
      </w:r>
    </w:p>
    <w:p>
      <w:pPr>
        <w:spacing w:after="120"/>
      </w:pPr>
    </w:p>
    <w:p>
      <w:pPr>
        <w:spacing w:after="120"/>
      </w:pPr>
      <w:r>
        <w:rPr>
          <w:b w:val="false"/>
          <w:bCs w:val="false"/>
          <w:i w:val="false"/>
          <w:iCs w:val="false"/>
        </w:rPr>
        <w:t xml:space="preserve">Plain English: "Show me revenue/cost/margin per service line for August 2026, and how each grew or shrank vs. July 2026."</w:t>
      </w:r>
    </w:p>
    <w:p>
      <w:pPr>
        <w:pStyle w:val="Heading2"/>
        <w:spacing w:after="160" w:before="360"/>
      </w:pPr>
      <w:r>
        <w:rPr>
          <w:b w:val="false"/>
          <w:bCs w:val="false"/>
          <w:i w:val="false"/>
          <w:iCs w:val="false"/>
        </w:rPr>
        <w:t xml:space="preserve">19. Budget vs Billed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Compares </w:t>
      </w:r>
      <w:r>
        <w:rPr>
          <w:b/>
          <w:bCs/>
          <w:i w:val="false"/>
          <w:iCs w:val="false"/>
        </w:rPr>
        <w:t xml:space="preserve">planned</w:t>
      </w:r>
      <w:r>
        <w:rPr>
          <w:b w:val="false"/>
          <w:bCs w:val="false"/>
          <w:i w:val="false"/>
          <w:iCs w:val="false"/>
        </w:rPr>
        <w:t xml:space="preserve"> cost (Cost Budget Master) against </w:t>
      </w:r>
      <w:r>
        <w:rPr>
          <w:b/>
          <w:bCs/>
          <w:i w:val="false"/>
          <w:iCs w:val="false"/>
        </w:rPr>
        <w:t xml:space="preserve">actual billed</w:t>
      </w:r>
      <w:r>
        <w:rPr>
          <w:b w:val="false"/>
          <w:bCs w:val="false"/>
          <w:i w:val="false"/>
          <w:iCs w:val="false"/>
        </w:rPr>
        <w:t xml:space="preserve"> amount (Service PO Monthly Budget master), trended by month, broken down per Service PO, with explicit over-budget and under-budget PO lists.</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Mirrors the Dashboard's </w:t>
      </w:r>
      <w:r>
        <w:rPr>
          <w:rFonts w:ascii="Consolas" w:cs="Consolas" w:eastAsia="Consolas" w:hAnsi="Consolas"/>
          <w:color w:val="AA0000"/>
          <w:sz w:val="20"/>
          <w:szCs w:val="20"/>
          <w:shd w:fill="F2F2F2" w:val="clear"/>
        </w:rPr>
        <w:t xml:space="preserve">budget_vs_billed</w:t>
      </w:r>
      <w:r>
        <w:rPr>
          <w:b w:val="false"/>
          <w:bCs w:val="false"/>
          <w:i w:val="false"/>
          <w:iCs w:val="false"/>
        </w:rPr>
        <w:t xml:space="preserve"> analytics as a standalone report, letting Finance see planned-vs-actual billing variance without opening the Dashboard.</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A Finance/Management budget-tracking view. </w:t>
      </w:r>
      <w:r>
        <w:rPr>
          <w:rFonts w:ascii="Consolas" w:cs="Consolas" w:eastAsia="Consolas" w:hAnsi="Consolas"/>
          <w:color w:val="AA0000"/>
          <w:sz w:val="20"/>
          <w:szCs w:val="20"/>
          <w:shd w:fill="F2F2F2" w:val="clear"/>
        </w:rPr>
        <w:t xml:space="preserve">employeeId</w:t>
      </w:r>
      <w:r>
        <w:rPr>
          <w:b w:val="false"/>
          <w:bCs w:val="false"/>
          <w:i w:val="false"/>
          <w:iCs w:val="false"/>
        </w:rPr>
        <w:t xml:space="preserve"> intentionally has no meaning for this report — both source tables are Service-PO-level, never per-employee.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Are we billing more or less than what was budgeted, company-wide, this period?</w:t>
      </w:r>
    </w:p>
    <w:p>
      <w:pPr>
        <w:pStyle w:val="ListParagraph"/>
        <w:numPr>
          <w:ilvl w:val="0"/>
          <w:numId w:val="1"/>
        </w:numPr>
        <w:spacing w:after="120"/>
      </w:pPr>
      <w:r>
        <w:rPr>
          <w:b w:val="false"/>
          <w:bCs w:val="false"/>
          <w:i w:val="false"/>
          <w:iCs w:val="false"/>
        </w:rPr>
        <w:t xml:space="preserve">Which specific Service POs are over-budget? Under-budget?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every (Service PO, month, year) with EITHER a Cost Budget Master</w:t>
      </w:r>
    </w:p>
    <w:p>
      <w:pPr>
        <w:shd w:fill="F5F5F5" w:val="clear"/>
        <w:spacing w:after="0"/>
      </w:pPr>
      <w:r>
        <w:rPr>
          <w:rFonts w:ascii="Consolas" w:cs="Consolas" w:eastAsia="Consolas" w:hAnsi="Consolas"/>
          <w:sz w:val="19"/>
          <w:szCs w:val="19"/>
        </w:rPr>
        <w:t xml:space="preserve">row OR a Monthly Budget row (or both):</w:t>
      </w:r>
    </w:p>
    <w:p>
      <w:pPr>
        <w:shd w:fill="F5F5F5" w:val="clear"/>
        <w:spacing w:after="0"/>
      </w:pPr>
      <w:r>
        <w:rPr>
          <w:rFonts w:ascii="Consolas" w:cs="Consolas" w:eastAsia="Consolas" w:hAnsi="Consolas"/>
          <w:sz w:val="19"/>
          <w:szCs w:val="19"/>
        </w:rPr>
        <w:t xml:space="preserve">     budget_cost   = cost_budget_master.invoice_amount   (only 'active' rows count)</w:t>
      </w:r>
    </w:p>
    <w:p>
      <w:pPr>
        <w:shd w:fill="F5F5F5" w:val="clear"/>
        <w:spacing w:after="0"/>
      </w:pPr>
      <w:r>
        <w:rPr>
          <w:rFonts w:ascii="Consolas" w:cs="Consolas" w:eastAsia="Consolas" w:hAnsi="Consolas"/>
          <w:sz w:val="19"/>
          <w:szCs w:val="19"/>
        </w:rPr>
        <w:t xml:space="preserve">     billed_amount = service_po_monthly_budgets.billed_amount</w:t>
      </w:r>
    </w:p>
    <w:p>
      <w:pPr>
        <w:shd w:fill="F5F5F5" w:val="clear"/>
        <w:spacing w:after="0"/>
      </w:pPr>
      <w:r>
        <w:rPr>
          <w:rFonts w:ascii="Consolas" w:cs="Consolas" w:eastAsia="Consolas" w:hAnsi="Consolas"/>
          <w:sz w:val="19"/>
          <w:szCs w:val="19"/>
        </w:rPr>
        <w:t xml:space="preserve">     variance      = billed_amount − budget_cost</w:t>
      </w:r>
    </w:p>
    <w:p>
      <w:pPr>
        <w:shd w:fill="F5F5F5" w:val="clear"/>
        <w:spacing w:after="0"/>
      </w:pPr>
      <w:r>
        <w:rPr>
          <w:rFonts w:ascii="Consolas" w:cs="Consolas" w:eastAsia="Consolas" w:hAnsi="Consolas"/>
          <w:sz w:val="19"/>
          <w:szCs w:val="19"/>
        </w:rPr>
        <w:t xml:space="preserve">     variance_pct  = variance / budget_cost × 100  (null if budget_cost is 0)</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Group into a monthly trend AND a per-Service-PO breakdown</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over_budget_service_pos  = POs where billed_amount &gt; budget_cost</w:t>
      </w:r>
    </w:p>
    <w:p>
      <w:pPr>
        <w:pBdr>
          <w:bottom w:val="single" w:color="D9D9D9" w:sz="2"/>
        </w:pBdr>
        <w:shd w:fill="F5F5F5" w:val="clear"/>
        <w:spacing w:after="0"/>
      </w:pPr>
      <w:r>
        <w:rPr>
          <w:rFonts w:ascii="Consolas" w:cs="Consolas" w:eastAsia="Consolas" w:hAnsi="Consolas"/>
          <w:sz w:val="19"/>
          <w:szCs w:val="19"/>
        </w:rPr>
        <w:t xml:space="preserve">under_budget_service_pos = POs where billed_amount &lt; budget_cost</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Budget (plan)</w:t>
            </w:r>
          </w:p>
        </w:tc>
        <w:tc>
          <w:tcPr>
            <w:tcW w:type="pct" w:w="33%"/>
            <w:tcMar>
              <w:top w:type="dxa" w:w="60"/>
              <w:left w:type="dxa" w:w="100"/>
              <w:bottom w:type="dxa" w:w="60"/>
              <w:right w:type="dxa" w:w="100"/>
            </w:tcMar>
          </w:tcPr>
          <w:p>
            <w:r>
              <w:rPr>
                <w:b w:val="false"/>
                <w:bCs w:val="false"/>
              </w:rPr>
              <w:t xml:space="preserve">cost_budget_master.invoice_amount, only status='active' rows</w:t>
            </w:r>
          </w:p>
        </w:tc>
        <w:tc>
          <w:tcPr>
            <w:tcW w:type="pct" w:w="33%"/>
            <w:tcMar>
              <w:top w:type="dxa" w:w="60"/>
              <w:left w:type="dxa" w:w="100"/>
              <w:bottom w:type="dxa" w:w="60"/>
              <w:right w:type="dxa" w:w="100"/>
            </w:tcMar>
          </w:tcPr>
          <w:p>
            <w:r>
              <w:rPr>
                <w:b w:val="false"/>
                <w:bCs w:val="false"/>
              </w:rPr>
              <w:t xml:space="preserve">The planned cost figure</w:t>
            </w:r>
          </w:p>
        </w:tc>
      </w:tr>
      <w:tr>
        <w:trPr>
          <w:tblHeader w:val="false"/>
        </w:trPr>
        <w:tc>
          <w:tcPr>
            <w:tcW w:type="pct" w:w="33%"/>
            <w:tcMar>
              <w:top w:type="dxa" w:w="60"/>
              <w:left w:type="dxa" w:w="100"/>
              <w:bottom w:type="dxa" w:w="60"/>
              <w:right w:type="dxa" w:w="100"/>
            </w:tcMar>
          </w:tcPr>
          <w:p>
            <w:r>
              <w:rPr>
                <w:b w:val="false"/>
                <w:bCs w:val="false"/>
              </w:rPr>
              <w:t xml:space="preserve">Billed (actual)</w:t>
            </w:r>
          </w:p>
        </w:tc>
        <w:tc>
          <w:tcPr>
            <w:tcW w:type="pct" w:w="33%"/>
            <w:tcMar>
              <w:top w:type="dxa" w:w="60"/>
              <w:left w:type="dxa" w:w="100"/>
              <w:bottom w:type="dxa" w:w="60"/>
              <w:right w:type="dxa" w:w="100"/>
            </w:tcMar>
          </w:tcPr>
          <w:p>
            <w:r>
              <w:rPr>
                <w:b w:val="false"/>
                <w:bCs w:val="false"/>
              </w:rPr>
              <w:t xml:space="preserve">service_po_monthly_budgets.billed_amount</w:t>
            </w:r>
          </w:p>
        </w:tc>
        <w:tc>
          <w:tcPr>
            <w:tcW w:type="pct" w:w="33%"/>
            <w:tcMar>
              <w:top w:type="dxa" w:w="60"/>
              <w:left w:type="dxa" w:w="100"/>
              <w:bottom w:type="dxa" w:w="60"/>
              <w:right w:type="dxa" w:w="100"/>
            </w:tcMar>
          </w:tcPr>
          <w:p>
            <w:r>
              <w:rPr>
                <w:b w:val="false"/>
                <w:bCs w:val="false"/>
              </w:rPr>
              <w:t xml:space="preserve">The actual billed figure</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monthly[]</w:t>
            </w:r>
          </w:p>
        </w:tc>
        <w:tc>
          <w:tcPr>
            <w:tcW w:type="pct" w:w="33%"/>
            <w:tcMar>
              <w:top w:type="dxa" w:w="60"/>
              <w:left w:type="dxa" w:w="100"/>
              <w:bottom w:type="dxa" w:w="60"/>
              <w:right w:type="dxa" w:w="100"/>
            </w:tcMar>
          </w:tcPr>
          <w:p>
            <w:r>
              <w:rPr>
                <w:b w:val="false"/>
                <w:bCs w:val="false"/>
              </w:rPr>
              <w:t xml:space="preserve">Company-wide budget vs. billed, per month</w:t>
            </w:r>
          </w:p>
        </w:tc>
        <w:tc>
          <w:tcPr>
            <w:tcW w:type="pct" w:w="33%"/>
            <w:tcMar>
              <w:top w:type="dxa" w:w="60"/>
              <w:left w:type="dxa" w:w="100"/>
              <w:bottom w:type="dxa" w:w="60"/>
              <w:right w:type="dxa" w:w="100"/>
            </w:tcMar>
          </w:tcPr>
          <w:p>
            <w:r>
              <w:rPr>
                <w:b w:val="false"/>
                <w:bCs w:val="false"/>
              </w:rPr>
              <w:t xml:space="preserve">Summed across all matching POs</w:t>
            </w:r>
          </w:p>
        </w:tc>
      </w:tr>
      <w:tr>
        <w:trPr>
          <w:tblHeader w:val="false"/>
        </w:trPr>
        <w:tc>
          <w:tcPr>
            <w:tcW w:type="pct" w:w="33%"/>
            <w:tcMar>
              <w:top w:type="dxa" w:w="60"/>
              <w:left w:type="dxa" w:w="100"/>
              <w:bottom w:type="dxa" w:w="60"/>
              <w:right w:type="dxa" w:w="100"/>
            </w:tcMar>
          </w:tcPr>
          <w:p>
            <w:r>
              <w:rPr>
                <w:b w:val="false"/>
                <w:bCs w:val="false"/>
              </w:rPr>
              <w:t xml:space="preserve">by_service_po.data[]</w:t>
            </w:r>
          </w:p>
        </w:tc>
        <w:tc>
          <w:tcPr>
            <w:tcW w:type="pct" w:w="33%"/>
            <w:tcMar>
              <w:top w:type="dxa" w:w="60"/>
              <w:left w:type="dxa" w:w="100"/>
              <w:bottom w:type="dxa" w:w="60"/>
              <w:right w:type="dxa" w:w="100"/>
            </w:tcMar>
          </w:tcPr>
          <w:p>
            <w:r>
              <w:rPr>
                <w:b w:val="false"/>
                <w:bCs w:val="false"/>
              </w:rPr>
              <w:t xml:space="preserve">Same comparison, per Service PO</w:t>
            </w:r>
          </w:p>
        </w:tc>
        <w:tc>
          <w:tcPr>
            <w:tcW w:type="pct" w:w="33%"/>
            <w:tcMar>
              <w:top w:type="dxa" w:w="60"/>
              <w:left w:type="dxa" w:w="100"/>
              <w:bottom w:type="dxa" w:w="60"/>
              <w:right w:type="dxa" w:w="100"/>
            </w:tcMar>
          </w:tcPr>
          <w:p>
            <w:r>
              <w:rPr>
                <w:b w:val="false"/>
                <w:bCs w:val="false"/>
              </w:rPr>
              <w:t xml:space="preserve">Summed per PO across the resolved range</w:t>
            </w:r>
          </w:p>
        </w:tc>
      </w:tr>
      <w:tr>
        <w:trPr>
          <w:tblHeader w:val="false"/>
        </w:trPr>
        <w:tc>
          <w:tcPr>
            <w:tcW w:type="pct" w:w="33%"/>
            <w:tcMar>
              <w:top w:type="dxa" w:w="60"/>
              <w:left w:type="dxa" w:w="100"/>
              <w:bottom w:type="dxa" w:w="60"/>
              <w:right w:type="dxa" w:w="100"/>
            </w:tcMar>
          </w:tcPr>
          <w:p>
            <w:r>
              <w:rPr>
                <w:b w:val="false"/>
                <w:bCs w:val="false"/>
              </w:rPr>
              <w:t xml:space="preserve">variance</w:t>
            </w:r>
          </w:p>
        </w:tc>
        <w:tc>
          <w:tcPr>
            <w:tcW w:type="pct" w:w="33%"/>
            <w:tcMar>
              <w:top w:type="dxa" w:w="60"/>
              <w:left w:type="dxa" w:w="100"/>
              <w:bottom w:type="dxa" w:w="60"/>
              <w:right w:type="dxa" w:w="100"/>
            </w:tcMar>
          </w:tcPr>
          <w:p>
            <w:r>
              <w:rPr>
                <w:b w:val="false"/>
                <w:bCs w:val="false"/>
              </w:rPr>
              <w:t xml:space="preserve">Billed minus budgeted</w:t>
            </w:r>
          </w:p>
        </w:tc>
        <w:tc>
          <w:tcPr>
            <w:tcW w:type="pct" w:w="33%"/>
            <w:tcMar>
              <w:top w:type="dxa" w:w="60"/>
              <w:left w:type="dxa" w:w="100"/>
              <w:bottom w:type="dxa" w:w="60"/>
              <w:right w:type="dxa" w:w="100"/>
            </w:tcMar>
          </w:tcPr>
          <w:p>
            <w:r>
              <w:rPr>
                <w:b w:val="false"/>
                <w:bCs w:val="false"/>
              </w:rPr>
              <w:t xml:space="preserve">billed_amount − budget_cost</w:t>
            </w:r>
          </w:p>
        </w:tc>
      </w:tr>
      <w:tr>
        <w:trPr>
          <w:tblHeader w:val="false"/>
        </w:trPr>
        <w:tc>
          <w:tcPr>
            <w:tcW w:type="pct" w:w="33%"/>
            <w:tcMar>
              <w:top w:type="dxa" w:w="60"/>
              <w:left w:type="dxa" w:w="100"/>
              <w:bottom w:type="dxa" w:w="60"/>
              <w:right w:type="dxa" w:w="100"/>
            </w:tcMar>
          </w:tcPr>
          <w:p>
            <w:r>
              <w:rPr>
                <w:b w:val="false"/>
                <w:bCs w:val="false"/>
              </w:rPr>
              <w:t xml:space="preserve">variance_pct</w:t>
            </w:r>
          </w:p>
        </w:tc>
        <w:tc>
          <w:tcPr>
            <w:tcW w:type="pct" w:w="33%"/>
            <w:tcMar>
              <w:top w:type="dxa" w:w="60"/>
              <w:left w:type="dxa" w:w="100"/>
              <w:bottom w:type="dxa" w:w="60"/>
              <w:right w:type="dxa" w:w="100"/>
            </w:tcMar>
          </w:tcPr>
          <w:p>
            <w:r>
              <w:rPr>
                <w:b w:val="false"/>
                <w:bCs w:val="false"/>
              </w:rPr>
              <w:t xml:space="preserve">Variance as a % of budget</w:t>
            </w:r>
          </w:p>
        </w:tc>
        <w:tc>
          <w:tcPr>
            <w:tcW w:type="pct" w:w="33%"/>
            <w:tcMar>
              <w:top w:type="dxa" w:w="60"/>
              <w:left w:type="dxa" w:w="100"/>
              <w:bottom w:type="dxa" w:w="60"/>
              <w:right w:type="dxa" w:w="100"/>
            </w:tcMar>
          </w:tcPr>
          <w:p>
            <w:r>
              <w:rPr>
                <w:b w:val="false"/>
                <w:bCs w:val="false"/>
              </w:rPr>
              <w:t xml:space="preserve">variance / budget_cost × 100; null (not 0) when budget_cost is zero or negative</w:t>
            </w:r>
          </w:p>
        </w:tc>
      </w:tr>
      <w:tr>
        <w:trPr>
          <w:tblHeader w:val="false"/>
        </w:trPr>
        <w:tc>
          <w:tcPr>
            <w:tcW w:type="pct" w:w="33%"/>
            <w:tcMar>
              <w:top w:type="dxa" w:w="60"/>
              <w:left w:type="dxa" w:w="100"/>
              <w:bottom w:type="dxa" w:w="60"/>
              <w:right w:type="dxa" w:w="100"/>
            </w:tcMar>
          </w:tcPr>
          <w:p>
            <w:r>
              <w:rPr>
                <w:b w:val="false"/>
                <w:bCs w:val="false"/>
              </w:rPr>
              <w:t xml:space="preserve">over_budget_service_pos / under_budget_service_pos</w:t>
            </w:r>
          </w:p>
        </w:tc>
        <w:tc>
          <w:tcPr>
            <w:tcW w:type="pct" w:w="33%"/>
            <w:tcMar>
              <w:top w:type="dxa" w:w="60"/>
              <w:left w:type="dxa" w:w="100"/>
              <w:bottom w:type="dxa" w:w="60"/>
              <w:right w:type="dxa" w:w="100"/>
            </w:tcMar>
          </w:tcPr>
          <w:p>
            <w:r>
              <w:rPr>
                <w:b w:val="false"/>
                <w:bCs w:val="false"/>
              </w:rPr>
              <w:t xml:space="preserve">POs strictly over/under budget</w:t>
            </w:r>
          </w:p>
        </w:tc>
        <w:tc>
          <w:tcPr>
            <w:tcW w:type="pct" w:w="33%"/>
            <w:tcMar>
              <w:top w:type="dxa" w:w="60"/>
              <w:left w:type="dxa" w:w="100"/>
              <w:bottom w:type="dxa" w:w="60"/>
              <w:right w:type="dxa" w:w="100"/>
            </w:tcMar>
          </w:tcPr>
          <w:p>
            <w:r>
              <w:rPr>
                <w:b w:val="false"/>
                <w:bCs w:val="false"/>
              </w:rPr>
              <w:t xml:space="preserve">billed_amount &gt; budget_cost / billed_amount &lt; budget_cost — a PO billed exactly at budget appears in neither list</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clientId, poId,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budget_cost, billed_amount, variance, variance_pct</w:t>
            </w:r>
          </w:p>
        </w:tc>
        <w:tc>
          <w:tcPr>
            <w:tcW w:type="pct" w:w="25%"/>
            <w:tcMar>
              <w:top w:type="dxa" w:w="60"/>
              <w:left w:type="dxa" w:w="100"/>
              <w:bottom w:type="dxa" w:w="60"/>
              <w:right w:type="dxa" w:w="100"/>
            </w:tcMar>
          </w:tcPr>
          <w:p>
            <w:r>
              <w:rPr>
                <w:b w:val="false"/>
                <w:bCs w:val="false"/>
              </w:rPr>
              <w:t xml:space="preserve">Ordering — applies to by_service_po only</w:t>
            </w:r>
          </w:p>
        </w:tc>
        <w:tc>
          <w:tcPr>
            <w:tcW w:type="pct" w:w="25%"/>
            <w:tcMar>
              <w:top w:type="dxa" w:w="60"/>
              <w:left w:type="dxa" w:w="100"/>
              <w:bottom w:type="dxa" w:w="60"/>
              <w:right w:type="dxa" w:w="100"/>
            </w:tcMar>
          </w:tcPr>
          <w:p>
            <w:r>
              <w:rPr>
                <w:b w:val="false"/>
                <w:bCs w:val="false"/>
              </w:rPr>
              <w:t xml:space="preserve">Default sort is ascending (sortOrder=ASC), unlike most other sortable reports in this section which default to descending</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sortOrder=ASC</w:t>
      </w:r>
      <w:r>
        <w:rPr>
          <w:b w:val="false"/>
          <w:bCs w:val="false"/>
          <w:i w:val="false"/>
          <w:iCs w:val="false"/>
        </w:rPr>
        <w:t xml:space="preserve"> (note the unusual default direction). </w:t>
      </w:r>
      <w:r>
        <w:rPr>
          <w:rFonts w:ascii="Consolas" w:cs="Consolas" w:eastAsia="Consolas" w:hAnsi="Consolas"/>
          <w:color w:val="AA0000"/>
          <w:sz w:val="20"/>
          <w:szCs w:val="20"/>
          <w:shd w:fill="F2F2F2" w:val="clear"/>
        </w:rPr>
        <w:t xml:space="preserve">page</w:t>
      </w:r>
      <w:r>
        <w:rPr>
          <w:b w:val="false"/>
          <w:bCs w:val="false"/>
          <w:i w:val="false"/>
          <w:iCs w:val="false"/>
        </w:rPr>
        <w:t xml:space="preserve">/</w:t>
      </w:r>
      <w:r>
        <w:rPr>
          <w:rFonts w:ascii="Consolas" w:cs="Consolas" w:eastAsia="Consolas" w:hAnsi="Consolas"/>
          <w:color w:val="AA0000"/>
          <w:sz w:val="20"/>
          <w:szCs w:val="20"/>
          <w:shd w:fill="F2F2F2" w:val="clear"/>
        </w:rPr>
        <w:t xml:space="preserve">limit</w:t>
      </w:r>
      <w:r>
        <w:rPr>
          <w:b w:val="false"/>
          <w:bCs w:val="false"/>
          <w:i w:val="false"/>
          <w:iCs w:val="false"/>
        </w:rPr>
        <w:t xml:space="preserve"> apply only to </w:t>
      </w:r>
      <w:r>
        <w:rPr>
          <w:rFonts w:ascii="Consolas" w:cs="Consolas" w:eastAsia="Consolas" w:hAnsi="Consolas"/>
          <w:color w:val="AA0000"/>
          <w:sz w:val="20"/>
          <w:szCs w:val="20"/>
          <w:shd w:fill="F2F2F2" w:val="clear"/>
        </w:rPr>
        <w:t xml:space="preserve">by_service_po</w:t>
      </w:r>
      <w:r>
        <w:rPr>
          <w:b w:val="false"/>
          <w:bCs w:val="false"/>
          <w:i w:val="false"/>
          <w:iCs w:val="false"/>
        </w:rPr>
        <w:t xml:space="preserve"> (default 1/10,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Cost Budget Master row with a </w:t>
      </w:r>
      <w:r>
        <w:rPr>
          <w:rFonts w:ascii="Consolas" w:cs="Consolas" w:eastAsia="Consolas" w:hAnsi="Consolas"/>
          <w:color w:val="AA0000"/>
          <w:sz w:val="20"/>
          <w:szCs w:val="20"/>
          <w:shd w:fill="F2F2F2" w:val="clear"/>
        </w:rPr>
        <w:t xml:space="preserve">status</w:t>
      </w:r>
      <w:r>
        <w:rPr>
          <w:b w:val="false"/>
          <w:bCs w:val="false"/>
          <w:i w:val="false"/>
          <w:iCs w:val="false"/>
        </w:rPr>
        <w:t xml:space="preserve"> other than </w:t>
      </w:r>
      <w:r>
        <w:rPr>
          <w:rFonts w:ascii="Consolas" w:cs="Consolas" w:eastAsia="Consolas" w:hAnsi="Consolas"/>
          <w:color w:val="AA0000"/>
          <w:sz w:val="20"/>
          <w:szCs w:val="20"/>
          <w:shd w:fill="F2F2F2" w:val="clear"/>
        </w:rPr>
        <w:t xml:space="preserve">'active'</w:t>
      </w:r>
      <w:r>
        <w:rPr>
          <w:b w:val="false"/>
          <w:bCs w:val="false"/>
          <w:i w:val="false"/>
          <w:iCs w:val="false"/>
        </w:rPr>
        <w:t xml:space="preserve"> is excluded from </w:t>
      </w:r>
      <w:r>
        <w:rPr>
          <w:rFonts w:ascii="Consolas" w:cs="Consolas" w:eastAsia="Consolas" w:hAnsi="Consolas"/>
          <w:color w:val="AA0000"/>
          <w:sz w:val="20"/>
          <w:szCs w:val="20"/>
          <w:shd w:fill="F2F2F2" w:val="clear"/>
        </w:rPr>
        <w:t xml:space="preserve">budget_cost</w:t>
      </w:r>
      <w:r>
        <w:rPr>
          <w:b w:val="false"/>
          <w:bCs w:val="false"/>
          <w:i w:val="false"/>
          <w:iCs w:val="false"/>
        </w:rPr>
        <w:t xml:space="preserve"> unless a matching Monthly Budget row still exists independently for that PO/month (in which case that PO/month combination still appears, just with </w:t>
      </w:r>
      <w:r>
        <w:rPr>
          <w:rFonts w:ascii="Consolas" w:cs="Consolas" w:eastAsia="Consolas" w:hAnsi="Consolas"/>
          <w:color w:val="AA0000"/>
          <w:sz w:val="20"/>
          <w:szCs w:val="20"/>
          <w:shd w:fill="F2F2F2" w:val="clear"/>
        </w:rPr>
        <w:t xml:space="preserve">budget_cost = 0</w:t>
      </w:r>
      <w:r>
        <w:rPr>
          <w:b w:val="false"/>
          <w:bCs w:val="false"/>
          <w:i w:val="false"/>
          <w:iCs w:val="false"/>
        </w:rPr>
        <w:t xml:space="preserve">). The over/under-budget lists are built from the </w:t>
      </w:r>
      <w:r>
        <w:rPr>
          <w:b/>
          <w:bCs/>
          <w:i w:val="false"/>
          <w:iCs w:val="false"/>
        </w:rPr>
        <w:t xml:space="preserve">full, unpaginated</w:t>
      </w:r>
      <w:r>
        <w:rPr>
          <w:b w:val="false"/>
          <w:bCs w:val="false"/>
          <w:i w:val="false"/>
          <w:iCs w:val="false"/>
        </w:rPr>
        <w:t xml:space="preserve"> result set, not just the current page.</w:t>
      </w:r>
    </w:p>
    <w:p>
      <w:pPr>
        <w:pStyle w:val="Heading3"/>
        <w:spacing w:after="160" w:before="240"/>
      </w:pPr>
      <w:r>
        <w:rPr>
          <w:b w:val="false"/>
          <w:bCs w:val="false"/>
          <w:i w:val="false"/>
          <w:iCs w:val="false"/>
        </w:rPr>
        <w:t xml:space="preserve">Business Interpretation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Result</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PO in over_budget_service_pos</w:t>
            </w:r>
          </w:p>
        </w:tc>
        <w:tc>
          <w:tcPr>
            <w:tcW w:type="pct" w:w="50%"/>
            <w:tcMar>
              <w:top w:type="dxa" w:w="60"/>
              <w:left w:type="dxa" w:w="100"/>
              <w:bottom w:type="dxa" w:w="60"/>
              <w:right w:type="dxa" w:w="100"/>
            </w:tcMar>
          </w:tcPr>
          <w:p>
            <w:r>
              <w:rPr>
                <w:b w:val="false"/>
                <w:bCs w:val="false"/>
              </w:rPr>
              <w:t xml:space="preserve">Billed more than planned — investigate why (scope change? incorrect budget entry?)</w:t>
            </w:r>
          </w:p>
        </w:tc>
      </w:tr>
      <w:tr>
        <w:trPr>
          <w:tblHeader w:val="false"/>
        </w:trPr>
        <w:tc>
          <w:tcPr>
            <w:tcW w:type="pct" w:w="50%"/>
            <w:tcMar>
              <w:top w:type="dxa" w:w="60"/>
              <w:left w:type="dxa" w:w="100"/>
              <w:bottom w:type="dxa" w:w="60"/>
              <w:right w:type="dxa" w:w="100"/>
            </w:tcMar>
          </w:tcPr>
          <w:p>
            <w:r>
              <w:rPr>
                <w:b w:val="false"/>
                <w:bCs w:val="false"/>
              </w:rPr>
              <w:t xml:space="preserve">PO in under_budget_service_pos</w:t>
            </w:r>
          </w:p>
        </w:tc>
        <w:tc>
          <w:tcPr>
            <w:tcW w:type="pct" w:w="50%"/>
            <w:tcMar>
              <w:top w:type="dxa" w:w="60"/>
              <w:left w:type="dxa" w:w="100"/>
              <w:bottom w:type="dxa" w:w="60"/>
              <w:right w:type="dxa" w:w="100"/>
            </w:tcMar>
          </w:tcPr>
          <w:p>
            <w:r>
              <w:rPr>
                <w:b w:val="false"/>
                <w:bCs w:val="false"/>
              </w:rPr>
              <w:t xml:space="preserve">Billed less than planned — could indicate delayed billing or reduced scope</w:t>
            </w:r>
          </w:p>
        </w:tc>
      </w:tr>
    </w:tbl>
    <w:p>
      <w:pPr>
        <w:spacing w:after="160"/>
      </w:pP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Over-budget PO</w:t>
            </w:r>
          </w:p>
        </w:tc>
        <w:tc>
          <w:tcPr>
            <w:tcW w:type="pct" w:w="50%"/>
            <w:tcMar>
              <w:top w:type="dxa" w:w="60"/>
              <w:left w:type="dxa" w:w="100"/>
              <w:bottom w:type="dxa" w:w="60"/>
              <w:right w:type="dxa" w:w="100"/>
            </w:tcMar>
          </w:tcPr>
          <w:p>
            <w:r>
              <w:rPr>
                <w:b w:val="false"/>
                <w:bCs w:val="false"/>
              </w:rPr>
              <w:t xml:space="preserve">Investigate cost overrun</w:t>
            </w:r>
          </w:p>
        </w:tc>
      </w:tr>
      <w:tr>
        <w:trPr>
          <w:tblHeader w:val="false"/>
        </w:trPr>
        <w:tc>
          <w:tcPr>
            <w:tcW w:type="pct" w:w="50%"/>
            <w:tcMar>
              <w:top w:type="dxa" w:w="60"/>
              <w:left w:type="dxa" w:w="100"/>
              <w:bottom w:type="dxa" w:w="60"/>
              <w:right w:type="dxa" w:w="100"/>
            </w:tcMar>
          </w:tcPr>
          <w:p>
            <w:r>
              <w:rPr>
                <w:b w:val="false"/>
                <w:bCs w:val="false"/>
              </w:rPr>
              <w:t xml:space="preserve">Under-budget PO</w:t>
            </w:r>
          </w:p>
        </w:tc>
        <w:tc>
          <w:tcPr>
            <w:tcW w:type="pct" w:w="50%"/>
            <w:tcMar>
              <w:top w:type="dxa" w:w="60"/>
              <w:left w:type="dxa" w:w="100"/>
              <w:bottom w:type="dxa" w:w="60"/>
              <w:right w:type="dxa" w:w="100"/>
            </w:tcMar>
          </w:tcPr>
          <w:p>
            <w:r>
              <w:rPr>
                <w:b w:val="false"/>
                <w:bCs w:val="false"/>
              </w:rPr>
              <w:t xml:space="preserve">Review whether billing is simply lagging or scope genuinely shrank</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/api/v1/reports/budget-vs-billed</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monthly, by_service_po: { data, meta }, summary, over_budget_service_pos, under_budget_service_pos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/api/v1/reports/budget-vs-billed?month=8&amp;year=2026</w:t>
      </w:r>
    </w:p>
    <w:p>
      <w:pPr>
        <w:spacing w:after="120"/>
      </w:pPr>
    </w:p>
    <w:p>
      <w:pPr>
        <w:pStyle w:val="Heading2"/>
        <w:spacing w:after="160" w:before="360"/>
      </w:pPr>
      <w:r>
        <w:rPr>
          <w:b w:val="false"/>
          <w:bCs w:val="false"/>
          <w:i w:val="false"/>
          <w:iCs w:val="false"/>
        </w:rPr>
        <w:t xml:space="preserve">20. Client Cost Analytics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An always-complete, all-time (never filtered by period, client, or PO) ranking of clients by total cost, plus a client × service-category cost matrix — a direct API equivalent of three charts from the Dashboard's Analytics2 endpoint.</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To expose the same client-cost-ranking view the Dashboard already computes, as a standalone, independently callable report/API.</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Mirrors a Dashboard/Management-facing analytics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clients have generated the most total cost, all-time?</w:t>
      </w:r>
    </w:p>
    <w:p>
      <w:pPr>
        <w:pStyle w:val="ListParagraph"/>
        <w:numPr>
          <w:ilvl w:val="0"/>
          <w:numId w:val="1"/>
        </w:numPr>
        <w:spacing w:after="120"/>
      </w:pPr>
      <w:r>
        <w:rPr>
          <w:b w:val="false"/>
          <w:bCs w:val="false"/>
          <w:i w:val="false"/>
          <w:iCs w:val="false"/>
        </w:rPr>
        <w:t xml:space="preserve">How is each client's cost distributed across service categories?</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(No period or entity filter is ever applied)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all-time hours per client (from timesheets)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all-time billed amount per client (from service_po_monthly_budgets)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Merge into one client list, sort by total_cost DESC</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top_clients_by_cost = that same sorted list, paginated + ranked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client_category_cost_matrix = billed amount per (client, category),</w:t>
      </w:r>
    </w:p>
    <w:p>
      <w:pPr>
        <w:pBdr>
          <w:bottom w:val="single" w:color="D9D9D9" w:sz="2"/>
        </w:pBdr>
        <w:shd w:fill="F5F5F5" w:val="clear"/>
        <w:spacing w:after="0"/>
      </w:pPr>
      <w:r>
        <w:rPr>
          <w:rFonts w:ascii="Consolas" w:cs="Consolas" w:eastAsia="Consolas" w:hAnsi="Consolas"/>
          <w:sz w:val="19"/>
          <w:szCs w:val="19"/>
        </w:rPr>
        <w:t xml:space="preserve">zero-filled for every known category</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w:t>
            </w:r>
          </w:p>
        </w:tc>
        <w:tc>
          <w:tcPr>
            <w:tcW w:type="pct" w:w="33%"/>
            <w:tcMar>
              <w:top w:type="dxa" w:w="60"/>
              <w:left w:type="dxa" w:w="100"/>
              <w:bottom w:type="dxa" w:w="60"/>
              <w:right w:type="dxa" w:w="100"/>
            </w:tcMar>
          </w:tcPr>
          <w:p>
            <w:r>
              <w:rPr>
                <w:b w:val="false"/>
                <w:bCs w:val="false"/>
              </w:rPr>
              <w:t xml:space="preserve">timesheets, all-time, unfiltered</w:t>
            </w:r>
          </w:p>
        </w:tc>
        <w:tc>
          <w:tcPr>
            <w:tcW w:type="pct" w:w="33%"/>
            <w:tcMar>
              <w:top w:type="dxa" w:w="60"/>
              <w:left w:type="dxa" w:w="100"/>
              <w:bottom w:type="dxa" w:w="60"/>
              <w:right w:type="dxa" w:w="100"/>
            </w:tcMar>
          </w:tcPr>
          <w:p>
            <w:r>
              <w:rPr>
                <w:b w:val="false"/>
                <w:bCs w:val="false"/>
              </w:rPr>
              <w:t xml:space="preserve">total_hours per client</w:t>
            </w:r>
          </w:p>
        </w:tc>
      </w:tr>
      <w:tr>
        <w:trPr>
          <w:tblHeader w:val="false"/>
        </w:trPr>
        <w:tc>
          <w:tcPr>
            <w:tcW w:type="pct" w:w="33%"/>
            <w:tcMar>
              <w:top w:type="dxa" w:w="60"/>
              <w:left w:type="dxa" w:w="100"/>
              <w:bottom w:type="dxa" w:w="60"/>
              <w:right w:type="dxa" w:w="100"/>
            </w:tcMar>
          </w:tcPr>
          <w:p>
            <w:r>
              <w:rPr>
                <w:b w:val="false"/>
                <w:bCs w:val="false"/>
              </w:rPr>
              <w:t xml:space="preserve">Cost</w:t>
            </w:r>
          </w:p>
        </w:tc>
        <w:tc>
          <w:tcPr>
            <w:tcW w:type="pct" w:w="33%"/>
            <w:tcMar>
              <w:top w:type="dxa" w:w="60"/>
              <w:left w:type="dxa" w:w="100"/>
              <w:bottom w:type="dxa" w:w="60"/>
              <w:right w:type="dxa" w:w="100"/>
            </w:tcMar>
          </w:tcPr>
          <w:p>
            <w:r>
              <w:rPr>
                <w:b w:val="false"/>
                <w:bCs w:val="false"/>
              </w:rPr>
              <w:t xml:space="preserve">service_po_monthly_budgets.billed_amount, all-time, unfiltered</w:t>
            </w:r>
          </w:p>
        </w:tc>
        <w:tc>
          <w:tcPr>
            <w:tcW w:type="pct" w:w="33%"/>
            <w:tcMar>
              <w:top w:type="dxa" w:w="60"/>
              <w:left w:type="dxa" w:w="100"/>
              <w:bottom w:type="dxa" w:w="60"/>
              <w:right w:type="dxa" w:w="100"/>
            </w:tcMar>
          </w:tcPr>
          <w:p>
            <w:r>
              <w:rPr>
                <w:b w:val="false"/>
                <w:bCs w:val="false"/>
              </w:rPr>
              <w:t xml:space="preserve">total_cost per client and the category matrix</w:t>
            </w:r>
          </w:p>
        </w:tc>
      </w:tr>
      <w:tr>
        <w:trPr>
          <w:tblHeader w:val="false"/>
        </w:trPr>
        <w:tc>
          <w:tcPr>
            <w:tcW w:type="pct" w:w="33%"/>
            <w:tcMar>
              <w:top w:type="dxa" w:w="60"/>
              <w:left w:type="dxa" w:w="100"/>
              <w:bottom w:type="dxa" w:w="60"/>
              <w:right w:type="dxa" w:w="100"/>
            </w:tcMar>
          </w:tcPr>
          <w:p>
            <w:r>
              <w:rPr>
                <w:b w:val="false"/>
                <w:bCs w:val="false"/>
              </w:rPr>
              <w:t xml:space="preserve">Category list</w:t>
            </w:r>
          </w:p>
        </w:tc>
        <w:tc>
          <w:tcPr>
            <w:tcW w:type="pct" w:w="33%"/>
            <w:tcMar>
              <w:top w:type="dxa" w:w="60"/>
              <w:left w:type="dxa" w:w="100"/>
              <w:bottom w:type="dxa" w:w="60"/>
              <w:right w:type="dxa" w:w="100"/>
            </w:tcMar>
          </w:tcPr>
          <w:p>
            <w:r>
              <w:rPr>
                <w:b w:val="false"/>
                <w:bCs w:val="false"/>
              </w:rPr>
              <w:t xml:space="preserve">service_categories</w:t>
            </w:r>
          </w:p>
        </w:tc>
        <w:tc>
          <w:tcPr>
            <w:tcW w:type="pct" w:w="33%"/>
            <w:tcMar>
              <w:top w:type="dxa" w:w="60"/>
              <w:left w:type="dxa" w:w="100"/>
              <w:bottom w:type="dxa" w:w="60"/>
              <w:right w:type="dxa" w:w="100"/>
            </w:tcMar>
          </w:tcPr>
          <w:p>
            <w:r>
              <w:rPr>
                <w:b w:val="false"/>
                <w:bCs w:val="false"/>
              </w:rPr>
              <w:t xml:space="preserve">Ensures every category is represented (zero-filled) even with no cost</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clients[].total_hours, total_cost</w:t>
            </w:r>
          </w:p>
        </w:tc>
        <w:tc>
          <w:tcPr>
            <w:tcW w:type="pct" w:w="33%"/>
            <w:tcMar>
              <w:top w:type="dxa" w:w="60"/>
              <w:left w:type="dxa" w:w="100"/>
              <w:bottom w:type="dxa" w:w="60"/>
              <w:right w:type="dxa" w:w="100"/>
            </w:tcMar>
          </w:tcPr>
          <w:p>
            <w:r>
              <w:rPr>
                <w:b w:val="false"/>
                <w:bCs w:val="false"/>
              </w:rPr>
              <w:t xml:space="preserve">All-time totals</w:t>
            </w:r>
          </w:p>
        </w:tc>
        <w:tc>
          <w:tcPr>
            <w:tcW w:type="pct" w:w="33%"/>
            <w:tcMar>
              <w:top w:type="dxa" w:w="60"/>
              <w:left w:type="dxa" w:w="100"/>
              <w:bottom w:type="dxa" w:w="60"/>
              <w:right w:type="dxa" w:w="100"/>
            </w:tcMar>
          </w:tcPr>
          <w:p>
            <w:r>
              <w:rPr>
                <w:b w:val="false"/>
                <w:bCs w:val="false"/>
              </w:rPr>
              <w:t xml:space="preserve">SUM, no filters at all besides company</w:t>
            </w:r>
          </w:p>
        </w:tc>
      </w:tr>
      <w:tr>
        <w:trPr>
          <w:tblHeader w:val="false"/>
        </w:trPr>
        <w:tc>
          <w:tcPr>
            <w:tcW w:type="pct" w:w="33%"/>
            <w:tcMar>
              <w:top w:type="dxa" w:w="60"/>
              <w:left w:type="dxa" w:w="100"/>
              <w:bottom w:type="dxa" w:w="60"/>
              <w:right w:type="dxa" w:w="100"/>
            </w:tcMar>
          </w:tcPr>
          <w:p>
            <w:r>
              <w:rPr>
                <w:b w:val="false"/>
                <w:bCs w:val="false"/>
              </w:rPr>
              <w:t xml:space="preserve">top_clients_by_cost[].rank</w:t>
            </w:r>
          </w:p>
        </w:tc>
        <w:tc>
          <w:tcPr>
            <w:tcW w:type="pct" w:w="33%"/>
            <w:tcMar>
              <w:top w:type="dxa" w:w="60"/>
              <w:left w:type="dxa" w:w="100"/>
              <w:bottom w:type="dxa" w:w="60"/>
              <w:right w:type="dxa" w:w="100"/>
            </w:tcMar>
          </w:tcPr>
          <w:p>
            <w:r>
              <w:rPr>
                <w:b w:val="false"/>
                <w:bCs w:val="false"/>
              </w:rPr>
              <w:t xml:space="preserve">1-based rank in the full, all-time cost-sorted list</w:t>
            </w:r>
          </w:p>
        </w:tc>
        <w:tc>
          <w:tcPr>
            <w:tcW w:type="pct" w:w="33%"/>
            <w:tcMar>
              <w:top w:type="dxa" w:w="60"/>
              <w:left w:type="dxa" w:w="100"/>
              <w:bottom w:type="dxa" w:w="60"/>
              <w:right w:type="dxa" w:w="100"/>
            </w:tcMar>
          </w:tcPr>
          <w:p>
            <w:r>
              <w:rPr>
                <w:b w:val="false"/>
                <w:bCs w:val="false"/>
              </w:rPr>
              <w:t xml:space="preserve">Position in the sorted array, offset by the requested page</w:t>
            </w:r>
          </w:p>
        </w:tc>
      </w:tr>
      <w:tr>
        <w:trPr>
          <w:tblHeader w:val="false"/>
        </w:trPr>
        <w:tc>
          <w:tcPr>
            <w:tcW w:type="pct" w:w="33%"/>
            <w:tcMar>
              <w:top w:type="dxa" w:w="60"/>
              <w:left w:type="dxa" w:w="100"/>
              <w:bottom w:type="dxa" w:w="60"/>
              <w:right w:type="dxa" w:w="100"/>
            </w:tcMar>
          </w:tcPr>
          <w:p>
            <w:r>
              <w:rPr>
                <w:b w:val="false"/>
                <w:bCs w:val="false"/>
              </w:rPr>
              <w:t xml:space="preserve">category_matrix[].categories.{name}</w:t>
            </w:r>
          </w:p>
        </w:tc>
        <w:tc>
          <w:tcPr>
            <w:tcW w:type="pct" w:w="33%"/>
            <w:tcMar>
              <w:top w:type="dxa" w:w="60"/>
              <w:left w:type="dxa" w:w="100"/>
              <w:bottom w:type="dxa" w:w="60"/>
              <w:right w:type="dxa" w:w="100"/>
            </w:tcMar>
          </w:tcPr>
          <w:p>
            <w:r>
              <w:rPr>
                <w:b w:val="false"/>
                <w:bCs w:val="false"/>
              </w:rPr>
              <w:t xml:space="preserve">That client's total cost in that category</w:t>
            </w:r>
          </w:p>
        </w:tc>
        <w:tc>
          <w:tcPr>
            <w:tcW w:type="pct" w:w="33%"/>
            <w:tcMar>
              <w:top w:type="dxa" w:w="60"/>
              <w:left w:type="dxa" w:w="100"/>
              <w:bottom w:type="dxa" w:w="60"/>
              <w:right w:type="dxa" w:w="100"/>
            </w:tcMar>
          </w:tcPr>
          <w:p>
            <w:r>
              <w:rPr>
                <w:b w:val="false"/>
                <w:bCs w:val="false"/>
              </w:rPr>
              <w:t xml:space="preserve">SUM(billed_amount), 0 if none</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hoursSource</w:t>
            </w:r>
          </w:p>
        </w:tc>
        <w:tc>
          <w:tcPr>
            <w:tcW w:type="pct" w:w="25%"/>
            <w:tcMar>
              <w:top w:type="dxa" w:w="60"/>
              <w:left w:type="dxa" w:w="100"/>
              <w:bottom w:type="dxa" w:w="60"/>
              <w:right w:type="dxa" w:w="100"/>
            </w:tcMar>
          </w:tcPr>
          <w:p>
            <w:r>
              <w:rPr>
                <w:b w:val="false"/>
                <w:bCs w:val="false"/>
              </w:rPr>
              <w:t xml:space="preserve">O or M</w:t>
            </w:r>
          </w:p>
        </w:tc>
        <w:tc>
          <w:tcPr>
            <w:tcW w:type="pct" w:w="25%"/>
            <w:tcMar>
              <w:top w:type="dxa" w:w="60"/>
              <w:left w:type="dxa" w:w="100"/>
              <w:bottom w:type="dxa" w:w="60"/>
              <w:right w:type="dxa" w:w="100"/>
            </w:tcMar>
          </w:tcPr>
          <w:p>
            <w:r>
              <w:rPr>
                <w:b w:val="false"/>
                <w:bCs w:val="false"/>
              </w:rPr>
              <w:t xml:space="preserve">Which hours column to sum</w:t>
            </w:r>
          </w:p>
        </w:tc>
        <w:tc>
          <w:tcPr>
            <w:tcW w:type="pct" w:w="25%"/>
            <w:tcMar>
              <w:top w:type="dxa" w:w="60"/>
              <w:left w:type="dxa" w:w="100"/>
              <w:bottom w:type="dxa" w:w="60"/>
              <w:right w:type="dxa" w:w="100"/>
            </w:tcMar>
          </w:tcPr>
          <w:p>
            <w:r>
              <w:rPr>
                <w:b w:val="false"/>
                <w:bCs w:val="false"/>
              </w:rPr>
              <w:t xml:space="preserve">Affects total_hours only — cost figures never depend on this</w:t>
            </w:r>
          </w:p>
        </w:tc>
      </w:tr>
      <w:tr>
        <w:trPr>
          <w:tblHeader w:val="false"/>
        </w:trPr>
        <w:tc>
          <w:tcPr>
            <w:tcW w:type="pct" w:w="25%"/>
            <w:tcMar>
              <w:top w:type="dxa" w:w="60"/>
              <w:left w:type="dxa" w:w="100"/>
              <w:bottom w:type="dxa" w:w="60"/>
              <w:right w:type="dxa" w:w="100"/>
            </w:tcMar>
          </w:tcPr>
          <w:p>
            <w:r>
              <w:rPr>
                <w:b w:val="false"/>
                <w:bCs w:val="false"/>
              </w:rPr>
              <w:t xml:space="preserve">page/limit</w:t>
            </w:r>
          </w:p>
        </w:tc>
        <w:tc>
          <w:tcPr>
            <w:tcW w:type="pct" w:w="25%"/>
            <w:tcMar>
              <w:top w:type="dxa" w:w="60"/>
              <w:left w:type="dxa" w:w="100"/>
              <w:bottom w:type="dxa" w:w="60"/>
              <w:right w:type="dxa" w:w="100"/>
            </w:tcMar>
          </w:tcPr>
          <w:p>
            <w:r>
              <w:rPr>
                <w:b w:val="false"/>
                <w:bCs w:val="false"/>
              </w:rPr>
              <w:t xml:space="preserve">Numbers</w:t>
            </w:r>
          </w:p>
        </w:tc>
        <w:tc>
          <w:tcPr>
            <w:tcW w:type="pct" w:w="25%"/>
            <w:tcMar>
              <w:top w:type="dxa" w:w="60"/>
              <w:left w:type="dxa" w:w="100"/>
              <w:bottom w:type="dxa" w:w="60"/>
              <w:right w:type="dxa" w:w="100"/>
            </w:tcMar>
          </w:tcPr>
          <w:p>
            <w:r>
              <w:rPr>
                <w:b w:val="false"/>
                <w:bCs w:val="false"/>
              </w:rPr>
              <w:t xml:space="preserve">Paginates the top_clients ranking only</w:t>
            </w:r>
          </w:p>
        </w:tc>
        <w:tc>
          <w:tcPr>
            <w:tcW w:type="pct" w:w="25%"/>
            <w:tcMar>
              <w:top w:type="dxa" w:w="60"/>
              <w:left w:type="dxa" w:w="100"/>
              <w:bottom w:type="dxa" w:w="60"/>
              <w:right w:type="dxa" w:w="100"/>
            </w:tcMar>
          </w:tcPr>
          <w:p>
            <w:r>
              <w:rPr>
                <w:b w:val="false"/>
                <w:bCs w:val="false"/>
              </w:rPr>
              <w:t xml:space="preserve">Default limit for this report is 15, not the usual 10</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limit=15</w:t>
      </w:r>
      <w:r>
        <w:rPr>
          <w:b w:val="false"/>
          <w:bCs w:val="false"/>
          <w:i w:val="false"/>
          <w:iCs w:val="false"/>
        </w:rPr>
        <w:t xml:space="preserve"> (note the different default from every other report in this document). No period filter exists to default.</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No filter — month, year, date range, client, PO, employee, or service type — narrows this report in any way except </w:t>
      </w:r>
      <w:r>
        <w:rPr>
          <w:rFonts w:ascii="Consolas" w:cs="Consolas" w:eastAsia="Consolas" w:hAnsi="Consolas"/>
          <w:color w:val="AA0000"/>
          <w:sz w:val="20"/>
          <w:szCs w:val="20"/>
          <w:shd w:fill="F2F2F2" w:val="clear"/>
        </w:rPr>
        <w:t xml:space="preserve">hoursSource</w:t>
      </w:r>
      <w:r>
        <w:rPr>
          <w:b w:val="false"/>
          <w:bCs w:val="false"/>
          <w:i w:val="false"/>
          <w:iCs w:val="false"/>
        </w:rPr>
        <w:t xml:space="preserve">/</w:t>
      </w:r>
      <w:r>
        <w:rPr>
          <w:rFonts w:ascii="Consolas" w:cs="Consolas" w:eastAsia="Consolas" w:hAnsi="Consolas"/>
          <w:color w:val="AA0000"/>
          <w:sz w:val="20"/>
          <w:szCs w:val="20"/>
          <w:shd w:fill="F2F2F2" w:val="clear"/>
        </w:rPr>
        <w:t xml:space="preserve">page</w:t>
      </w:r>
      <w:r>
        <w:rPr>
          <w:b w:val="false"/>
          <w:bCs w:val="false"/>
          <w:i w:val="false"/>
          <w:iCs w:val="false"/>
        </w:rPr>
        <w:t xml:space="preserve">/</w:t>
      </w:r>
      <w:r>
        <w:rPr>
          <w:rFonts w:ascii="Consolas" w:cs="Consolas" w:eastAsia="Consolas" w:hAnsi="Consolas"/>
          <w:color w:val="AA0000"/>
          <w:sz w:val="20"/>
          <w:szCs w:val="20"/>
          <w:shd w:fill="F2F2F2" w:val="clear"/>
        </w:rPr>
        <w:t xml:space="preserve">limit</w:t>
      </w:r>
      <w:r>
        <w:rPr>
          <w:b w:val="false"/>
          <w:bCs w:val="false"/>
          <w:i w:val="false"/>
          <w:iCs w:val="false"/>
        </w:rPr>
        <w:t xml:space="preserve">. This is intentional and matches the Dashboard's own scope.</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/api/v1/reports/client-cost-analytics</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clients: [...], top_clients: { data, pagination }, category_matrix: [...]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/api/v1/reports/client-cost-analytics?limit=10</w:t>
      </w:r>
    </w:p>
    <w:p>
      <w:pPr>
        <w:spacing w:after="120"/>
      </w:pPr>
    </w:p>
    <w:p>
      <w:pPr>
        <w:spacing w:after="120"/>
      </w:pPr>
      <w:r>
        <w:rPr>
          <w:b w:val="false"/>
          <w:bCs w:val="false"/>
          <w:i w:val="false"/>
          <w:iCs w:val="false"/>
        </w:rPr>
        <w:t xml:space="preserve">Plain English: "Give me the top 10 clients by all-time cost, plus the full client-cost picture."</w:t>
      </w:r>
    </w:p>
    <w:p>
      <w:pPr>
        <w:pBdr>
          <w:bottom w:val="single" w:color="BFBFBF" w:sz="6"/>
        </w:pBdr>
        <w:spacing w:after="200"/>
      </w:pPr>
    </w:p>
    <w:p>
      <w:pPr>
        <w:pStyle w:val="Heading2"/>
        <w:spacing w:after="160" w:before="360"/>
      </w:pPr>
      <w:r>
        <w:rPr>
          <w:b w:val="false"/>
          <w:bCs w:val="false"/>
          <w:i w:val="false"/>
          <w:iCs w:val="false"/>
        </w:rPr>
        <w:t xml:space="preserve">21. Client Wise Analytics</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Per-client cost, hours, average cost-per-hour, project count, and each client's percentage share of total cost — for a specific period (unlike report 15, which is always all-time).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Report 15 answers "who are our biggest clients, ever" — this report answers the period-scoped version of the same question, matching the Dashboard's </w:t>
      </w:r>
      <w:r>
        <w:rPr>
          <w:rFonts w:ascii="Consolas" w:cs="Consolas" w:eastAsia="Consolas" w:hAnsi="Consolas"/>
          <w:color w:val="AA0000"/>
          <w:sz w:val="20"/>
          <w:szCs w:val="20"/>
          <w:shd w:fill="F2F2F2" w:val="clear"/>
        </w:rPr>
        <w:t xml:space="preserve">client_wise_analytics</w:t>
      </w:r>
      <w:r>
        <w:rPr>
          <w:b w:val="false"/>
          <w:bCs w:val="false"/>
          <w:i w:val="false"/>
          <w:iCs w:val="false"/>
        </w:rPr>
        <w:t xml:space="preserve"> chart.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For this period, which clients cost the most, and what share of total cost does each represent?</w:t>
      </w:r>
    </w:p>
    <w:p>
      <w:pPr>
        <w:pStyle w:val="ListParagraph"/>
        <w:numPr>
          <w:ilvl w:val="0"/>
          <w:numId w:val="1"/>
        </w:numPr>
        <w:spacing w:after="120"/>
      </w:pPr>
      <w:r>
        <w:rPr>
          <w:b w:val="false"/>
          <w:bCs w:val="false"/>
          <w:i w:val="false"/>
          <w:iCs w:val="false"/>
        </w:rPr>
        <w:t xml:space="preserve">What's the average cost per hour for each client?</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 project count per client (from timesheets, this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billed amount per client (from service_po_monthly_budgets, this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average_cost_per_hour = total_cost / total_hours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percentage_of_total_cost computed against EVERY matching client</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THEN sort, THEN paginate</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 project count</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Period-scoped activity</w:t>
            </w:r>
          </w:p>
        </w:tc>
      </w:tr>
      <w:tr>
        <w:trPr>
          <w:tblHeader w:val="false"/>
        </w:trPr>
        <w:tc>
          <w:tcPr>
            <w:tcW w:type="pct" w:w="33%"/>
            <w:tcMar>
              <w:top w:type="dxa" w:w="60"/>
              <w:left w:type="dxa" w:w="100"/>
              <w:bottom w:type="dxa" w:w="60"/>
              <w:right w:type="dxa" w:w="100"/>
            </w:tcMar>
          </w:tcPr>
          <w:p>
            <w:r>
              <w:rPr>
                <w:b w:val="false"/>
                <w:bCs w:val="false"/>
              </w:rPr>
              <w:t xml:space="preserve">Cost</w:t>
            </w:r>
          </w:p>
        </w:tc>
        <w:tc>
          <w:tcPr>
            <w:tcW w:type="pct" w:w="33%"/>
            <w:tcMar>
              <w:top w:type="dxa" w:w="60"/>
              <w:left w:type="dxa" w:w="100"/>
              <w:bottom w:type="dxa" w:w="60"/>
              <w:right w:type="dxa" w:w="100"/>
            </w:tcMar>
          </w:tcPr>
          <w:p>
            <w:r>
              <w:rPr>
                <w:b w:val="false"/>
                <w:bCs w:val="false"/>
              </w:rPr>
              <w:t xml:space="preserve">service_po_monthly_budgets</w:t>
            </w:r>
          </w:p>
        </w:tc>
        <w:tc>
          <w:tcPr>
            <w:tcW w:type="pct" w:w="33%"/>
            <w:tcMar>
              <w:top w:type="dxa" w:w="60"/>
              <w:left w:type="dxa" w:w="100"/>
              <w:bottom w:type="dxa" w:w="60"/>
              <w:right w:type="dxa" w:w="100"/>
            </w:tcMar>
          </w:tcPr>
          <w:p>
            <w:r>
              <w:rPr>
                <w:b w:val="false"/>
                <w:bCs w:val="false"/>
              </w:rPr>
              <w:t xml:space="preserve">Period-scoped billing</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total_cost, total_hours</w:t>
            </w:r>
          </w:p>
        </w:tc>
        <w:tc>
          <w:tcPr>
            <w:tcW w:type="pct" w:w="33%"/>
            <w:tcMar>
              <w:top w:type="dxa" w:w="60"/>
              <w:left w:type="dxa" w:w="100"/>
              <w:bottom w:type="dxa" w:w="60"/>
              <w:right w:type="dxa" w:w="100"/>
            </w:tcMar>
          </w:tcPr>
          <w:p>
            <w:r>
              <w:rPr>
                <w:b w:val="false"/>
                <w:bCs w:val="false"/>
              </w:rPr>
              <w:t xml:space="preserve">Period totals</w:t>
            </w:r>
          </w:p>
        </w:tc>
        <w:tc>
          <w:tcPr>
            <w:tcW w:type="pct" w:w="33%"/>
            <w:tcMar>
              <w:top w:type="dxa" w:w="60"/>
              <w:left w:type="dxa" w:w="100"/>
              <w:bottom w:type="dxa" w:w="60"/>
              <w:right w:type="dxa" w:w="100"/>
            </w:tcMar>
          </w:tcPr>
          <w:p>
            <w:r>
              <w:rPr>
                <w:b w:val="false"/>
                <w:bCs w:val="false"/>
              </w:rPr>
              <w:t xml:space="preserve">Sums as above</w:t>
            </w:r>
          </w:p>
        </w:tc>
      </w:tr>
      <w:tr>
        <w:trPr>
          <w:tblHeader w:val="false"/>
        </w:trPr>
        <w:tc>
          <w:tcPr>
            <w:tcW w:type="pct" w:w="33%"/>
            <w:tcMar>
              <w:top w:type="dxa" w:w="60"/>
              <w:left w:type="dxa" w:w="100"/>
              <w:bottom w:type="dxa" w:w="60"/>
              <w:right w:type="dxa" w:w="100"/>
            </w:tcMar>
          </w:tcPr>
          <w:p>
            <w:r>
              <w:rPr>
                <w:b w:val="false"/>
                <w:bCs w:val="false"/>
              </w:rPr>
              <w:t xml:space="preserve">average_cost_per_hour</w:t>
            </w:r>
          </w:p>
        </w:tc>
        <w:tc>
          <w:tcPr>
            <w:tcW w:type="pct" w:w="33%"/>
            <w:tcMar>
              <w:top w:type="dxa" w:w="60"/>
              <w:left w:type="dxa" w:w="100"/>
              <w:bottom w:type="dxa" w:w="60"/>
              <w:right w:type="dxa" w:w="100"/>
            </w:tcMar>
          </w:tcPr>
          <w:p>
            <w:r>
              <w:rPr>
                <w:b w:val="false"/>
                <w:bCs w:val="false"/>
              </w:rPr>
              <w:t xml:space="preserve">Cost efficiency</w:t>
            </w:r>
          </w:p>
        </w:tc>
        <w:tc>
          <w:tcPr>
            <w:tcW w:type="pct" w:w="33%"/>
            <w:tcMar>
              <w:top w:type="dxa" w:w="60"/>
              <w:left w:type="dxa" w:w="100"/>
              <w:bottom w:type="dxa" w:w="60"/>
              <w:right w:type="dxa" w:w="100"/>
            </w:tcMar>
          </w:tcPr>
          <w:p>
            <w:r>
              <w:rPr>
                <w:b w:val="false"/>
                <w:bCs w:val="false"/>
              </w:rPr>
              <w:t xml:space="preserve">total_cost / total_hours, 0 if no hours</w:t>
            </w:r>
          </w:p>
        </w:tc>
      </w:tr>
      <w:tr>
        <w:trPr>
          <w:tblHeader w:val="false"/>
        </w:trPr>
        <w:tc>
          <w:tcPr>
            <w:tcW w:type="pct" w:w="33%"/>
            <w:tcMar>
              <w:top w:type="dxa" w:w="60"/>
              <w:left w:type="dxa" w:w="100"/>
              <w:bottom w:type="dxa" w:w="60"/>
              <w:right w:type="dxa" w:w="100"/>
            </w:tcMar>
          </w:tcPr>
          <w:p>
            <w:r>
              <w:rPr>
                <w:b w:val="false"/>
                <w:bCs w:val="false"/>
              </w:rPr>
              <w:t xml:space="preserve">total_projects</w:t>
            </w:r>
          </w:p>
        </w:tc>
        <w:tc>
          <w:tcPr>
            <w:tcW w:type="pct" w:w="33%"/>
            <w:tcMar>
              <w:top w:type="dxa" w:w="60"/>
              <w:left w:type="dxa" w:w="100"/>
              <w:bottom w:type="dxa" w:w="60"/>
              <w:right w:type="dxa" w:w="100"/>
            </w:tcMar>
          </w:tcPr>
          <w:p>
            <w:r>
              <w:rPr>
                <w:b w:val="false"/>
                <w:bCs w:val="false"/>
              </w:rPr>
              <w:t xml:space="preserve">Distinct Service POs with activity</w:t>
            </w:r>
          </w:p>
        </w:tc>
        <w:tc>
          <w:tcPr>
            <w:tcW w:type="pct" w:w="33%"/>
            <w:tcMar>
              <w:top w:type="dxa" w:w="60"/>
              <w:left w:type="dxa" w:w="100"/>
              <w:bottom w:type="dxa" w:w="60"/>
              <w:right w:type="dxa" w:w="100"/>
            </w:tcMar>
          </w:tcPr>
          <w:p>
            <w:r>
              <w:rPr>
                <w:b w:val="false"/>
                <w:bCs w:val="false"/>
              </w:rPr>
              <w:t xml:space="preserve">COUNT(DISTINCT service_po_id), 0 if the client only appears in the cost data</w:t>
            </w:r>
          </w:p>
        </w:tc>
      </w:tr>
      <w:tr>
        <w:trPr>
          <w:tblHeader w:val="false"/>
        </w:trPr>
        <w:tc>
          <w:tcPr>
            <w:tcW w:type="pct" w:w="33%"/>
            <w:tcMar>
              <w:top w:type="dxa" w:w="60"/>
              <w:left w:type="dxa" w:w="100"/>
              <w:bottom w:type="dxa" w:w="60"/>
              <w:right w:type="dxa" w:w="100"/>
            </w:tcMar>
          </w:tcPr>
          <w:p>
            <w:r>
              <w:rPr>
                <w:b w:val="false"/>
                <w:bCs w:val="false"/>
              </w:rPr>
              <w:t xml:space="preserve">percentage_of_total_cost</w:t>
            </w:r>
          </w:p>
        </w:tc>
        <w:tc>
          <w:tcPr>
            <w:tcW w:type="pct" w:w="33%"/>
            <w:tcMar>
              <w:top w:type="dxa" w:w="60"/>
              <w:left w:type="dxa" w:w="100"/>
              <w:bottom w:type="dxa" w:w="60"/>
              <w:right w:type="dxa" w:w="100"/>
            </w:tcMar>
          </w:tcPr>
          <w:p>
            <w:r>
              <w:rPr>
                <w:b w:val="false"/>
                <w:bCs w:val="false"/>
              </w:rPr>
              <w:t xml:space="preserve">This client's share of total cost among all clients matching the same filters</w:t>
            </w:r>
          </w:p>
        </w:tc>
        <w:tc>
          <w:tcPr>
            <w:tcW w:type="pct" w:w="33%"/>
            <w:tcMar>
              <w:top w:type="dxa" w:w="60"/>
              <w:left w:type="dxa" w:w="100"/>
              <w:bottom w:type="dxa" w:w="60"/>
              <w:right w:type="dxa" w:w="100"/>
            </w:tcMar>
          </w:tcPr>
          <w:p>
            <w:r>
              <w:rPr>
                <w:b w:val="false"/>
                <w:bCs w:val="false"/>
              </w:rPr>
              <w:t xml:space="preserve">See formula</w:t>
            </w:r>
          </w:p>
        </w:tc>
      </w:tr>
    </w:tbl>
    <w:p>
      <w:pPr>
        <w:spacing w:after="160"/>
      </w:pPr>
    </w:p>
    <w:p>
      <w:pPr>
        <w:pStyle w:val="Heading3"/>
        <w:spacing w:after="160" w:before="240"/>
      </w:pPr>
      <w:r>
        <w:rPr>
          <w:b w:val="false"/>
          <w:bCs w:val="false"/>
          <w:i w:val="false"/>
          <w:iCs w:val="false"/>
        </w:rPr>
        <w:t xml:space="preserve">Formulas &amp; Calculations</w:t>
      </w:r>
    </w:p>
    <w:p>
      <w:pPr>
        <w:shd w:fill="F5F5F5" w:val="clear"/>
        <w:spacing w:after="0"/>
      </w:pPr>
      <w:r>
        <w:rPr>
          <w:rFonts w:ascii="Consolas" w:cs="Consolas" w:eastAsia="Consolas" w:hAnsi="Consolas"/>
          <w:sz w:val="19"/>
          <w:szCs w:val="19"/>
        </w:rPr>
        <w:t xml:space="preserve">average_cost_per_hour     = total_cost / total_hours     (0 if total_hours = 0)</w:t>
      </w:r>
    </w:p>
    <w:p>
      <w:pPr>
        <w:pBdr>
          <w:bottom w:val="single" w:color="D9D9D9" w:sz="2"/>
        </w:pBdr>
        <w:shd w:fill="F5F5F5" w:val="clear"/>
        <w:spacing w:after="0"/>
      </w:pPr>
      <w:r>
        <w:rPr>
          <w:rFonts w:ascii="Consolas" w:cs="Consolas" w:eastAsia="Consolas" w:hAnsi="Consolas"/>
          <w:sz w:val="19"/>
          <w:szCs w:val="19"/>
        </w:rPr>
        <w:t xml:space="preserve">percentage_of_total_cost  = (client.total_cost / SUM(total_cost across every matching client)) × 100</w:t>
      </w:r>
    </w:p>
    <w:p>
      <w:pPr>
        <w:spacing w:after="120"/>
      </w:pPr>
    </w:p>
    <w:p>
      <w:pPr>
        <w:spacing w:after="120"/>
      </w:pPr>
      <w:r>
        <w:rPr>
          <w:b w:val="false"/>
          <w:bCs w:val="false"/>
          <w:i w:val="false"/>
          <w:iCs w:val="false"/>
        </w:rPr>
        <w:t xml:space="preserve">This percentage is computed once, against the </w:t>
      </w:r>
      <w:r>
        <w:rPr>
          <w:b/>
          <w:bCs/>
          <w:i w:val="false"/>
          <w:iCs w:val="false"/>
        </w:rPr>
        <w:t xml:space="preserve">full filtered set of clients, before pagination</w:t>
      </w:r>
      <w:r>
        <w:rPr>
          <w:b w:val="false"/>
          <w:bCs w:val="false"/>
          <w:i w:val="false"/>
          <w:iCs w:val="false"/>
        </w:rPr>
        <w:t xml:space="preserve"> — so it does not change depending on which page you're viewing.</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employeeId</w:t>
            </w:r>
          </w:p>
        </w:tc>
        <w:tc>
          <w:tcPr>
            <w:tcW w:type="pct" w:w="25%"/>
            <w:tcMar>
              <w:top w:type="dxa" w:w="60"/>
              <w:left w:type="dxa" w:w="100"/>
              <w:bottom w:type="dxa" w:w="60"/>
              <w:right w:type="dxa" w:w="100"/>
            </w:tcMar>
          </w:tcPr>
          <w:p>
            <w:r>
              <w:rPr>
                <w:b w:val="false"/>
                <w:bCs w:val="false"/>
              </w:rPr>
              <w:t xml:space="preserve">ID</w:t>
            </w:r>
          </w:p>
        </w:tc>
        <w:tc>
          <w:tcPr>
            <w:tcW w:type="pct" w:w="25%"/>
            <w:tcMar>
              <w:top w:type="dxa" w:w="60"/>
              <w:left w:type="dxa" w:w="100"/>
              <w:bottom w:type="dxa" w:w="60"/>
              <w:right w:type="dxa" w:w="100"/>
            </w:tcMar>
          </w:tcPr>
          <w:p>
            <w:r>
              <w:rPr>
                <w:b w:val="false"/>
                <w:bCs w:val="false"/>
              </w:rPr>
              <w:t xml:space="preserve">Narrows to Service POs that employee actually logged hours against in the period</w:t>
            </w:r>
          </w:p>
        </w:tc>
        <w:tc>
          <w:tcPr>
            <w:tcW w:type="pct" w:w="25%"/>
            <w:tcMar>
              <w:top w:type="dxa" w:w="60"/>
              <w:left w:type="dxa" w:w="100"/>
              <w:bottom w:type="dxa" w:w="60"/>
              <w:right w:type="dxa" w:w="100"/>
            </w:tcMar>
          </w:tcPr>
          <w:p>
            <w:r>
              <w:rPr>
                <w:b w:val="false"/>
                <w:bCs w:val="false"/>
              </w:rPr>
              <w:t xml:space="preserve">Implemented as a PO-existence check — the full PO's billed amount still counts, not a per-employee split of it</w:t>
            </w:r>
          </w:p>
        </w:tc>
      </w:tr>
      <w:tr>
        <w:trPr>
          <w:tblHeader w:val="false"/>
        </w:trPr>
        <w:tc>
          <w:tcPr>
            <w:tcW w:type="pct" w:w="25%"/>
            <w:tcMar>
              <w:top w:type="dxa" w:w="60"/>
              <w:left w:type="dxa" w:w="100"/>
              <w:bottom w:type="dxa" w:w="60"/>
              <w:right w:type="dxa" w:w="100"/>
            </w:tcMar>
          </w:tcPr>
          <w:p>
            <w:r>
              <w:rPr>
                <w:b w:val="false"/>
                <w:bCs w:val="false"/>
              </w:rPr>
              <w:t xml:space="preserve">clientId, poId,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total_cost, total_hours, average_cost_per_hour, total_projects, percentage_of_total_cost</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total_cost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sortBy=total_cost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A client with activity in only one of the two sources (hours-only or cost-only) still appears, with the other figure defaulted to </w:t>
      </w:r>
      <w:r>
        <w:rPr>
          <w:rFonts w:ascii="Consolas" w:cs="Consolas" w:eastAsia="Consolas" w:hAnsi="Consolas"/>
          <w:color w:val="AA0000"/>
          <w:sz w:val="20"/>
          <w:szCs w:val="20"/>
          <w:shd w:fill="F2F2F2" w:val="clear"/>
        </w:rPr>
        <w:t xml:space="preserve">0</w:t>
      </w:r>
      <w:r>
        <w:rPr>
          <w:b w:val="false"/>
          <w:bCs w:val="false"/>
          <w:i w:val="false"/>
          <w:iCs w:val="false"/>
        </w:rPr>
        <w:t xml:space="preserve">.</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/api/v1/reports/client-wise-analytics</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/api/v1/reports/client-wise-analytics?month=8&amp;year=2026&amp;sortBy=total_cost&amp;sortOrder=DESC</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22. Monthly Hours Trend</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Five parallel month-by-month trend series in one call: hours by category, cost by category, utilization %, leave hours, and "no-work" (Idle/On Bench) hours — every month in the selected range is present, even if it had zero activity.</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Bundles five Dashboard charts that all share the same period/filter resolution into a single report call, since a UI showing a trend chart typically needs all five together.</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A Management-facing trend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How has hours/cost/utilization trended month over month?</w:t>
      </w:r>
    </w:p>
    <w:p>
      <w:pPr>
        <w:pStyle w:val="ListParagraph"/>
        <w:numPr>
          <w:ilvl w:val="0"/>
          <w:numId w:val="1"/>
        </w:numPr>
        <w:spacing w:after="120"/>
      </w:pPr>
      <w:r>
        <w:rPr>
          <w:b w:val="false"/>
          <w:bCs w:val="false"/>
          <w:i w:val="false"/>
          <w:iCs w:val="false"/>
        </w:rPr>
        <w:t xml:space="preserve">How much leave and "no-work"/bench time occurred each month?</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Enumerate every {year, month} pair in that range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Run 5 independent queries (hours by category, cost by category,</w:t>
      </w:r>
    </w:p>
    <w:p>
      <w:pPr>
        <w:shd w:fill="F5F5F5" w:val="clear"/>
        <w:spacing w:after="0"/>
      </w:pPr>
      <w:r>
        <w:rPr>
          <w:rFonts w:ascii="Consolas" w:cs="Consolas" w:eastAsia="Consolas" w:hAnsi="Consolas"/>
          <w:sz w:val="19"/>
          <w:szCs w:val="19"/>
        </w:rPr>
        <w:t xml:space="preserve">utilization, leave hours, no-work hours)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every enumerated month with no matching row, fill in zero/empty</w:t>
      </w:r>
    </w:p>
    <w:p>
      <w:pPr>
        <w:pBdr>
          <w:bottom w:val="single" w:color="D9D9D9" w:sz="2"/>
        </w:pBdr>
        <w:shd w:fill="F5F5F5" w:val="clear"/>
        <w:spacing w:after="0"/>
      </w:pPr>
      <w:r>
        <w:rPr>
          <w:rFonts w:ascii="Consolas" w:cs="Consolas" w:eastAsia="Consolas" w:hAnsi="Consolas"/>
          <w:sz w:val="19"/>
          <w:szCs w:val="19"/>
        </w:rPr>
        <w:t xml:space="preserve">values so the series never has a gap</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by category</w:t>
            </w:r>
          </w:p>
        </w:tc>
        <w:tc>
          <w:tcPr>
            <w:tcW w:type="pct" w:w="33%"/>
            <w:tcMar>
              <w:top w:type="dxa" w:w="60"/>
              <w:left w:type="dxa" w:w="100"/>
              <w:bottom w:type="dxa" w:w="60"/>
              <w:right w:type="dxa" w:w="100"/>
            </w:tcMar>
          </w:tcPr>
          <w:p>
            <w:r>
              <w:rPr>
                <w:b w:val="false"/>
                <w:bCs w:val="false"/>
              </w:rPr>
              <w:t xml:space="preserve">timesheets → service_types → service_categories</w:t>
            </w:r>
          </w:p>
        </w:tc>
        <w:tc>
          <w:tcPr>
            <w:tcW w:type="pct" w:w="33%"/>
            <w:tcMar>
              <w:top w:type="dxa" w:w="60"/>
              <w:left w:type="dxa" w:w="100"/>
              <w:bottom w:type="dxa" w:w="60"/>
              <w:right w:type="dxa" w:w="100"/>
            </w:tcMar>
          </w:tcPr>
          <w:p>
            <w:r>
              <w:rPr>
                <w:b w:val="false"/>
                <w:bCs w:val="false"/>
              </w:rPr>
              <w:t xml:space="preserve">Uses each category's report_bucket_key (Billable/Non-Billable/Customer Non-Billable/Other), not a hardcoded name comparison</w:t>
            </w:r>
          </w:p>
        </w:tc>
      </w:tr>
      <w:tr>
        <w:trPr>
          <w:tblHeader w:val="false"/>
        </w:trPr>
        <w:tc>
          <w:tcPr>
            <w:tcW w:type="pct" w:w="33%"/>
            <w:tcMar>
              <w:top w:type="dxa" w:w="60"/>
              <w:left w:type="dxa" w:w="100"/>
              <w:bottom w:type="dxa" w:w="60"/>
              <w:right w:type="dxa" w:w="100"/>
            </w:tcMar>
          </w:tcPr>
          <w:p>
            <w:r>
              <w:rPr>
                <w:b w:val="false"/>
                <w:bCs w:val="false"/>
              </w:rPr>
              <w:t xml:space="preserve">Cost by category</w:t>
            </w:r>
          </w:p>
        </w:tc>
        <w:tc>
          <w:tcPr>
            <w:tcW w:type="pct" w:w="33%"/>
            <w:tcMar>
              <w:top w:type="dxa" w:w="60"/>
              <w:left w:type="dxa" w:w="100"/>
              <w:bottom w:type="dxa" w:w="60"/>
              <w:right w:type="dxa" w:w="100"/>
            </w:tcMar>
          </w:tcPr>
          <w:p>
            <w:r>
              <w:rPr>
                <w:b w:val="false"/>
                <w:bCs w:val="false"/>
              </w:rPr>
              <w:t xml:space="preserve">service_po_monthly_budgets (no timesheets join)</w:t>
            </w:r>
          </w:p>
        </w:tc>
        <w:tc>
          <w:tcPr>
            <w:tcW w:type="pct" w:w="33%"/>
            <w:tcMar>
              <w:top w:type="dxa" w:w="60"/>
              <w:left w:type="dxa" w:w="100"/>
              <w:bottom w:type="dxa" w:w="60"/>
              <w:right w:type="dxa" w:w="100"/>
            </w:tcMar>
          </w:tcPr>
          <w:p>
            <w:r>
              <w:rPr>
                <w:b w:val="false"/>
                <w:bCs w:val="false"/>
              </w:rPr>
              <w:t xml:space="preserve">Already at PO/month granularity — joining timesheets would inflate the count</w:t>
            </w:r>
          </w:p>
        </w:tc>
      </w:tr>
      <w:tr>
        <w:trPr>
          <w:tblHeader w:val="false"/>
        </w:trPr>
        <w:tc>
          <w:tcPr>
            <w:tcW w:type="pct" w:w="33%"/>
            <w:tcMar>
              <w:top w:type="dxa" w:w="60"/>
              <w:left w:type="dxa" w:w="100"/>
              <w:bottom w:type="dxa" w:w="60"/>
              <w:right w:type="dxa" w:w="100"/>
            </w:tcMar>
          </w:tcPr>
          <w:p>
            <w:r>
              <w:rPr>
                <w:b w:val="false"/>
                <w:bCs w:val="false"/>
              </w:rPr>
              <w:t xml:space="preserve">Utilization</w:t>
            </w:r>
          </w:p>
        </w:tc>
        <w:tc>
          <w:tcPr>
            <w:tcW w:type="pct" w:w="33%"/>
            <w:tcMar>
              <w:top w:type="dxa" w:w="60"/>
              <w:left w:type="dxa" w:w="100"/>
              <w:bottom w:type="dxa" w:w="60"/>
              <w:right w:type="dxa" w:w="100"/>
            </w:tcMar>
          </w:tcPr>
          <w:p>
            <w:r>
              <w:rPr>
                <w:b w:val="false"/>
                <w:bCs w:val="false"/>
              </w:rPr>
              <w:t xml:space="preserve">timesheets</w:t>
            </w:r>
          </w:p>
        </w:tc>
        <w:tc>
          <w:tcPr>
            <w:tcW w:type="pct" w:w="33%"/>
            <w:tcMar>
              <w:top w:type="dxa" w:w="60"/>
              <w:left w:type="dxa" w:w="100"/>
              <w:bottom w:type="dxa" w:w="60"/>
              <w:right w:type="dxa" w:w="100"/>
            </w:tcMar>
          </w:tcPr>
          <w:p>
            <w:r>
              <w:rPr>
                <w:b w:val="false"/>
                <w:bCs w:val="false"/>
              </w:rPr>
              <w:t xml:space="preserve">billable_hours / total_hours</w:t>
            </w:r>
          </w:p>
        </w:tc>
      </w:tr>
      <w:tr>
        <w:trPr>
          <w:tblHeader w:val="false"/>
        </w:trPr>
        <w:tc>
          <w:tcPr>
            <w:tcW w:type="pct" w:w="33%"/>
            <w:tcMar>
              <w:top w:type="dxa" w:w="60"/>
              <w:left w:type="dxa" w:w="100"/>
              <w:bottom w:type="dxa" w:w="60"/>
              <w:right w:type="dxa" w:w="100"/>
            </w:tcMar>
          </w:tcPr>
          <w:p>
            <w:r>
              <w:rPr>
                <w:b w:val="false"/>
                <w:bCs w:val="false"/>
              </w:rPr>
              <w:t xml:space="preserve">Leave hours</w:t>
            </w:r>
          </w:p>
        </w:tc>
        <w:tc>
          <w:tcPr>
            <w:tcW w:type="pct" w:w="33%"/>
            <w:tcMar>
              <w:top w:type="dxa" w:w="60"/>
              <w:left w:type="dxa" w:w="100"/>
              <w:bottom w:type="dxa" w:w="60"/>
              <w:right w:type="dxa" w:w="100"/>
            </w:tcMar>
          </w:tcPr>
          <w:p>
            <w:r>
              <w:rPr>
                <w:b w:val="false"/>
                <w:bCs w:val="false"/>
              </w:rPr>
              <w:t xml:space="preserve">timesheets where Service Type name is exactly "Leaves"</w:t>
            </w:r>
          </w:p>
        </w:tc>
        <w:tc>
          <w:tcPr>
            <w:tcW w:type="pct" w:w="33%"/>
            <w:tcMar>
              <w:top w:type="dxa" w:w="60"/>
              <w:left w:type="dxa" w:w="100"/>
              <w:bottom w:type="dxa" w:w="60"/>
              <w:right w:type="dxa" w:w="100"/>
            </w:tcMar>
          </w:tcPr>
          <w:p>
            <w:r>
              <w:rPr>
                <w:b w:val="false"/>
                <w:bCs w:val="false"/>
              </w:rPr>
              <w:t xml:space="preserve">Exact match, not substring</w:t>
            </w:r>
          </w:p>
        </w:tc>
      </w:tr>
      <w:tr>
        <w:trPr>
          <w:tblHeader w:val="false"/>
        </w:trPr>
        <w:tc>
          <w:tcPr>
            <w:tcW w:type="pct" w:w="33%"/>
            <w:tcMar>
              <w:top w:type="dxa" w:w="60"/>
              <w:left w:type="dxa" w:w="100"/>
              <w:bottom w:type="dxa" w:w="60"/>
              <w:right w:type="dxa" w:w="100"/>
            </w:tcMar>
          </w:tcPr>
          <w:p>
            <w:r>
              <w:rPr>
                <w:b w:val="false"/>
                <w:bCs w:val="false"/>
              </w:rPr>
              <w:t xml:space="preserve">No-work hours</w:t>
            </w:r>
          </w:p>
        </w:tc>
        <w:tc>
          <w:tcPr>
            <w:tcW w:type="pct" w:w="33%"/>
            <w:tcMar>
              <w:top w:type="dxa" w:w="60"/>
              <w:left w:type="dxa" w:w="100"/>
              <w:bottom w:type="dxa" w:w="60"/>
              <w:right w:type="dxa" w:w="100"/>
            </w:tcMar>
          </w:tcPr>
          <w:p>
            <w:r>
              <w:rPr>
                <w:b w:val="false"/>
                <w:bCs w:val="false"/>
              </w:rPr>
              <w:t xml:space="preserve">timesheets where Service PO name is exactly "Idle" or "On Bench"</w:t>
            </w:r>
          </w:p>
        </w:tc>
        <w:tc>
          <w:tcPr>
            <w:tcW w:type="pct" w:w="33%"/>
            <w:tcMar>
              <w:top w:type="dxa" w:w="60"/>
              <w:left w:type="dxa" w:w="100"/>
              <w:bottom w:type="dxa" w:w="60"/>
              <w:right w:type="dxa" w:w="100"/>
            </w:tcMar>
          </w:tcPr>
          <w:p>
            <w:r>
              <w:rPr>
                <w:b w:val="false"/>
                <w:bCs w:val="false"/>
              </w:rPr>
              <w:t xml:space="preserve">Exact match, not substring</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Column</w:t>
            </w:r>
          </w:p>
        </w:tc>
        <w:tc>
          <w:tcPr>
            <w:tcW w:type="pct" w:w="50%"/>
            <w:shd w:fill="1F3864" w:val="clear"/>
            <w:tcMar>
              <w:top w:type="dxa" w:w="60"/>
              <w:left w:type="dxa" w:w="100"/>
              <w:bottom w:type="dxa" w:w="60"/>
              <w:right w:type="dxa" w:w="100"/>
            </w:tcMar>
          </w:tcPr>
          <w:p>
            <w:r>
              <w:rPr>
                <w:b/>
                <w:bCs/>
                <w:color w:val="FFFFFF"/>
              </w:rPr>
              <w:t xml:space="preserve">Meaning</w:t>
            </w:r>
          </w:p>
        </w:tc>
      </w:tr>
      <w:tr>
        <w:trPr>
          <w:tblHeader w:val="false"/>
        </w:trPr>
        <w:tc>
          <w:tcPr>
            <w:tcW w:type="pct" w:w="50%"/>
            <w:tcMar>
              <w:top w:type="dxa" w:w="60"/>
              <w:left w:type="dxa" w:w="100"/>
              <w:bottom w:type="dxa" w:w="60"/>
              <w:right w:type="dxa" w:w="100"/>
            </w:tcMar>
          </w:tcPr>
          <w:p>
            <w:r>
              <w:rPr>
                <w:b w:val="false"/>
                <w:bCs w:val="false"/>
              </w:rPr>
              <w:t xml:space="preserve">monthly_hours_by_category</w:t>
            </w:r>
          </w:p>
        </w:tc>
        <w:tc>
          <w:tcPr>
            <w:tcW w:type="pct" w:w="50%"/>
            <w:tcMar>
              <w:top w:type="dxa" w:w="60"/>
              <w:left w:type="dxa" w:w="100"/>
              <w:bottom w:type="dxa" w:w="60"/>
              <w:right w:type="dxa" w:w="100"/>
            </w:tcMar>
          </w:tcPr>
          <w:p>
            <w:r>
              <w:rPr>
                <w:b w:val="false"/>
                <w:bCs w:val="false"/>
              </w:rPr>
              <w:t xml:space="preserve">Hours per month, split into Billable / Non-Billable / Customer Non-Billable / Other</w:t>
            </w:r>
          </w:p>
        </w:tc>
      </w:tr>
      <w:tr>
        <w:trPr>
          <w:tblHeader w:val="false"/>
        </w:trPr>
        <w:tc>
          <w:tcPr>
            <w:tcW w:type="pct" w:w="50%"/>
            <w:tcMar>
              <w:top w:type="dxa" w:w="60"/>
              <w:left w:type="dxa" w:w="100"/>
              <w:bottom w:type="dxa" w:w="60"/>
              <w:right w:type="dxa" w:w="100"/>
            </w:tcMar>
          </w:tcPr>
          <w:p>
            <w:r>
              <w:rPr>
                <w:b w:val="false"/>
                <w:bCs w:val="false"/>
              </w:rPr>
              <w:t xml:space="preserve">monthly_cost_by_category</w:t>
            </w:r>
          </w:p>
        </w:tc>
        <w:tc>
          <w:tcPr>
            <w:tcW w:type="pct" w:w="50%"/>
            <w:tcMar>
              <w:top w:type="dxa" w:w="60"/>
              <w:left w:type="dxa" w:w="100"/>
              <w:bottom w:type="dxa" w:w="60"/>
              <w:right w:type="dxa" w:w="100"/>
            </w:tcMar>
          </w:tcPr>
          <w:p>
            <w:r>
              <w:rPr>
                <w:b w:val="false"/>
                <w:bCs w:val="false"/>
              </w:rPr>
              <w:t xml:space="preserve">Billed cost per month, per category (known categories plus any extra encountered)</w:t>
            </w:r>
          </w:p>
        </w:tc>
      </w:tr>
      <w:tr>
        <w:trPr>
          <w:tblHeader w:val="false"/>
        </w:trPr>
        <w:tc>
          <w:tcPr>
            <w:tcW w:type="pct" w:w="50%"/>
            <w:tcMar>
              <w:top w:type="dxa" w:w="60"/>
              <w:left w:type="dxa" w:w="100"/>
              <w:bottom w:type="dxa" w:w="60"/>
              <w:right w:type="dxa" w:w="100"/>
            </w:tcMar>
          </w:tcPr>
          <w:p>
            <w:r>
              <w:rPr>
                <w:b w:val="false"/>
                <w:bCs w:val="false"/>
              </w:rPr>
              <w:t xml:space="preserve">monthly_utilization</w:t>
            </w:r>
          </w:p>
        </w:tc>
        <w:tc>
          <w:tcPr>
            <w:tcW w:type="pct" w:w="50%"/>
            <w:tcMar>
              <w:top w:type="dxa" w:w="60"/>
              <w:left w:type="dxa" w:w="100"/>
              <w:bottom w:type="dxa" w:w="60"/>
              <w:right w:type="dxa" w:w="100"/>
            </w:tcMar>
          </w:tcPr>
          <w:p>
            <w:r>
              <w:rPr>
                <w:b w:val="false"/>
                <w:bCs w:val="false"/>
              </w:rPr>
              <w:t xml:space="preserve">utilization_percentage = billable_hours / total_hours × 100 (0 if no hours)</w:t>
            </w:r>
          </w:p>
        </w:tc>
      </w:tr>
      <w:tr>
        <w:trPr>
          <w:tblHeader w:val="false"/>
        </w:trPr>
        <w:tc>
          <w:tcPr>
            <w:tcW w:type="pct" w:w="50%"/>
            <w:tcMar>
              <w:top w:type="dxa" w:w="60"/>
              <w:left w:type="dxa" w:w="100"/>
              <w:bottom w:type="dxa" w:w="60"/>
              <w:right w:type="dxa" w:w="100"/>
            </w:tcMar>
          </w:tcPr>
          <w:p>
            <w:r>
              <w:rPr>
                <w:b w:val="false"/>
                <w:bCs w:val="false"/>
              </w:rPr>
              <w:t xml:space="preserve">leave_hours_trend</w:t>
            </w:r>
          </w:p>
        </w:tc>
        <w:tc>
          <w:tcPr>
            <w:tcW w:type="pct" w:w="50%"/>
            <w:tcMar>
              <w:top w:type="dxa" w:w="60"/>
              <w:left w:type="dxa" w:w="100"/>
              <w:bottom w:type="dxa" w:w="60"/>
              <w:right w:type="dxa" w:w="100"/>
            </w:tcMar>
          </w:tcPr>
          <w:p>
            <w:r>
              <w:rPr>
                <w:b w:val="false"/>
                <w:bCs w:val="false"/>
              </w:rPr>
              <w:t xml:space="preserve">Leave hours per month (exact Service Type name match on "Leaves")</w:t>
            </w:r>
          </w:p>
        </w:tc>
      </w:tr>
      <w:tr>
        <w:trPr>
          <w:tblHeader w:val="false"/>
        </w:trPr>
        <w:tc>
          <w:tcPr>
            <w:tcW w:type="pct" w:w="50%"/>
            <w:tcMar>
              <w:top w:type="dxa" w:w="60"/>
              <w:left w:type="dxa" w:w="100"/>
              <w:bottom w:type="dxa" w:w="60"/>
              <w:right w:type="dxa" w:w="100"/>
            </w:tcMar>
          </w:tcPr>
          <w:p>
            <w:r>
              <w:rPr>
                <w:b w:val="false"/>
                <w:bCs w:val="false"/>
              </w:rPr>
              <w:t xml:space="preserve">no_work_trend</w:t>
            </w:r>
          </w:p>
        </w:tc>
        <w:tc>
          <w:tcPr>
            <w:tcW w:type="pct" w:w="50%"/>
            <w:tcMar>
              <w:top w:type="dxa" w:w="60"/>
              <w:left w:type="dxa" w:w="100"/>
              <w:bottom w:type="dxa" w:w="60"/>
              <w:right w:type="dxa" w:w="100"/>
            </w:tcMar>
          </w:tcPr>
          <w:p>
            <w:r>
              <w:rPr>
                <w:b w:val="false"/>
                <w:bCs w:val="false"/>
              </w:rPr>
              <w:t xml:space="preserve">"No work" hours per month (exact Service PO name match on "Idle"/"On Bench")</w:t>
            </w:r>
          </w:p>
        </w:tc>
      </w:tr>
    </w:tbl>
    <w:p>
      <w:pPr>
        <w:spacing w:after="160"/>
      </w:pP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employeeId, clientId, poId, serviceTypeId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 applied to all 5 sub-queries where applicable (cost has no employee/hoursSource concept)</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b w:val="false"/>
          <w:bCs w:val="false"/>
          <w:i w:val="false"/>
          <w:iCs w:val="false"/>
        </w:rPr>
        <w:t xml:space="preserve">No default period — required. Not paginated.</w:t>
      </w:r>
    </w:p>
    <w:p>
      <w:pPr>
        <w:pStyle w:val="Heading3"/>
        <w:spacing w:after="160" w:before="240"/>
      </w:pPr>
      <w:r>
        <w:rPr>
          <w:b w:val="false"/>
          <w:bCs w:val="false"/>
          <w:i w:val="false"/>
          <w:iCs w:val="false"/>
        </w:rPr>
        <w:t xml:space="preserve">What Does Not Count?</w:t>
      </w:r>
    </w:p>
    <w:p>
      <w:pPr>
        <w:spacing w:after="120"/>
      </w:pPr>
      <w:r>
        <w:rPr>
          <w:b w:val="false"/>
          <w:bCs w:val="false"/>
          <w:i w:val="false"/>
          <w:iCs w:val="false"/>
        </w:rPr>
        <w:t xml:space="preserve">Every month in the resolved range is always present in every one of the 5 series, even at zero — there are never gaps. </w:t>
      </w:r>
      <w:r>
        <w:rPr>
          <w:rFonts w:ascii="Consolas" w:cs="Consolas" w:eastAsia="Consolas" w:hAnsi="Consolas"/>
          <w:color w:val="AA0000"/>
          <w:sz w:val="20"/>
          <w:szCs w:val="20"/>
          <w:shd w:fill="F2F2F2" w:val="clear"/>
        </w:rPr>
        <w:t xml:space="preserve">leave_hours_trend</w:t>
      </w:r>
      <w:r>
        <w:rPr>
          <w:b w:val="false"/>
          <w:bCs w:val="false"/>
          <w:i w:val="false"/>
          <w:iCs w:val="false"/>
        </w:rPr>
        <w:t xml:space="preserve"> and </w:t>
      </w:r>
      <w:r>
        <w:rPr>
          <w:rFonts w:ascii="Consolas" w:cs="Consolas" w:eastAsia="Consolas" w:hAnsi="Consolas"/>
          <w:color w:val="AA0000"/>
          <w:sz w:val="20"/>
          <w:szCs w:val="20"/>
          <w:shd w:fill="F2F2F2" w:val="clear"/>
        </w:rPr>
        <w:t xml:space="preserve">no_work_trend</w:t>
      </w:r>
      <w:r>
        <w:rPr>
          <w:b w:val="false"/>
          <w:bCs w:val="false"/>
          <w:i w:val="false"/>
          <w:iCs w:val="false"/>
        </w:rPr>
        <w:t xml:space="preserve"> use </w:t>
      </w:r>
      <w:r>
        <w:rPr>
          <w:b/>
          <w:bCs/>
          <w:i w:val="false"/>
          <w:iCs w:val="false"/>
        </w:rPr>
        <w:t xml:space="preserve">exact name equality</w:t>
      </w:r>
      <w:r>
        <w:rPr>
          <w:b w:val="false"/>
          <w:bCs w:val="false"/>
          <w:i w:val="false"/>
          <w:iCs w:val="false"/>
        </w:rPr>
        <w:t xml:space="preserve">, not substring matching — a Service PO literally named "Idle Time" would </w:t>
      </w:r>
      <w:r>
        <w:rPr>
          <w:b/>
          <w:bCs/>
          <w:i w:val="false"/>
          <w:iCs w:val="false"/>
        </w:rPr>
        <w:t xml:space="preserve">not</w:t>
      </w:r>
      <w:r>
        <w:rPr>
          <w:b w:val="false"/>
          <w:bCs w:val="false"/>
          <w:i w:val="false"/>
          <w:iCs w:val="false"/>
        </w:rPr>
        <w:t xml:space="preserve"> match (compare to report 18's substring-based bench detection, which </w:t>
      </w:r>
      <w:r>
        <w:rPr>
          <w:b w:val="false"/>
          <w:bCs w:val="false"/>
          <w:i/>
          <w:iCs/>
        </w:rPr>
        <w:t xml:space="preserve">would</w:t>
      </w:r>
      <w:r>
        <w:rPr>
          <w:b w:val="false"/>
          <w:bCs w:val="false"/>
          <w:i w:val="false"/>
          <w:iCs w:val="false"/>
        </w:rPr>
        <w:t xml:space="preserve"> match it).</w:t>
      </w: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/api/v1/reports/monthly-hours-trend</w:t>
      </w:r>
    </w:p>
    <w:p>
      <w:pPr>
        <w:pStyle w:val="ListParagraph"/>
        <w:numPr>
          <w:ilvl w:val="0"/>
          <w:numId w:val="1"/>
        </w:numPr>
        <w:spacing w:after="120"/>
      </w:pPr>
      <w:r>
        <w:rPr>
          <w:b w:val="false"/>
          <w:bCs w:val="false"/>
          <w:i w:val="false"/>
          <w:iCs w:val="false"/>
        </w:rPr>
        <w:t xml:space="preserve"/>
      </w:r>
      <w:r>
        <w:rPr>
          <w:b/>
          <w:bCs/>
          <w:i w:val="false"/>
          <w:iCs w:val="false"/>
        </w:rPr>
        <w:t xml:space="preserve">Response:</w:t>
      </w:r>
      <w:r>
        <w:rPr>
          <w:b w:val="false"/>
          <w:bCs w:val="false"/>
          <w:i w:val="false"/>
          <w:iCs w:val="false"/>
        </w:rPr>
        <w:t xml:space="preserve"> </w:t>
      </w:r>
      <w:r>
        <w:rPr>
          <w:rFonts w:ascii="Consolas" w:cs="Consolas" w:eastAsia="Consolas" w:hAnsi="Consolas"/>
          <w:color w:val="AA0000"/>
          <w:sz w:val="20"/>
          <w:szCs w:val="20"/>
          <w:shd w:fill="F2F2F2" w:val="clear"/>
        </w:rPr>
        <w:t xml:space="preserve">{ monthly_hours_by_category, monthly_cost_by_category, monthly_utilization, leave_hours_trend, no_work_trend }</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/api/v1/reports/monthly-hours-trend?startDate=2026-01-01&amp;endDate=2026-08-31</w:t>
      </w:r>
    </w:p>
    <w:p>
      <w:pPr>
        <w:spacing w:after="120"/>
      </w:pPr>
    </w:p>
    <w:p>
      <w:pPr>
        <w:pBdr>
          <w:bottom w:val="single" w:color="BFBFBF" w:sz="6"/>
        </w:pBdr>
        <w:spacing w:after="200"/>
      </w:pPr>
    </w:p>
    <w:p>
      <w:pPr>
        <w:pStyle w:val="Heading2"/>
        <w:spacing w:after="160" w:before="360"/>
      </w:pPr>
      <w:r>
        <w:rPr>
          <w:b w:val="false"/>
          <w:bCs w:val="false"/>
          <w:i w:val="false"/>
          <w:iCs w:val="false"/>
        </w:rPr>
        <w:t xml:space="preserve">23. Employee Bench Percentage</w:t>
      </w:r>
    </w:p>
    <w:p>
      <w:pPr>
        <w:pStyle w:val="Heading3"/>
        <w:spacing w:after="160" w:before="240"/>
      </w:pPr>
      <w:r>
        <w:rPr>
          <w:b w:val="false"/>
          <w:bCs w:val="false"/>
          <w:i w:val="false"/>
          <w:iCs w:val="false"/>
        </w:rPr>
        <w:t xml:space="preserve">Report Purpose</w:t>
      </w:r>
    </w:p>
    <w:p>
      <w:pPr>
        <w:spacing w:after="120"/>
      </w:pPr>
      <w:r>
        <w:rPr>
          <w:b w:val="false"/>
          <w:bCs w:val="false"/>
          <w:i w:val="false"/>
          <w:iCs w:val="false"/>
        </w:rPr>
        <w:t xml:space="preserve">For each employee, what percentage of their logged hours in a period went to a Service PO whose name marks it as "bench"/idle time.</w:t>
      </w:r>
    </w:p>
    <w:p>
      <w:pPr>
        <w:pStyle w:val="Heading3"/>
        <w:spacing w:after="160" w:before="240"/>
      </w:pPr>
      <w:r>
        <w:rPr>
          <w:b w:val="false"/>
          <w:bCs w:val="false"/>
          <w:i w:val="false"/>
          <w:iCs w:val="false"/>
        </w:rPr>
        <w:t xml:space="preserve">Why Was This Report Created?</w:t>
      </w:r>
    </w:p>
    <w:p>
      <w:pPr>
        <w:spacing w:after="120"/>
      </w:pPr>
      <w:r>
        <w:rPr>
          <w:b w:val="false"/>
          <w:bCs w:val="false"/>
          <w:i w:val="false"/>
          <w:iCs w:val="false"/>
        </w:rPr>
        <w:t xml:space="preserve">Mirrors the Dashboard's </w:t>
      </w:r>
      <w:r>
        <w:rPr>
          <w:rFonts w:ascii="Consolas" w:cs="Consolas" w:eastAsia="Consolas" w:hAnsi="Consolas"/>
          <w:color w:val="AA0000"/>
          <w:sz w:val="20"/>
          <w:szCs w:val="20"/>
          <w:shd w:fill="F2F2F2" w:val="clear"/>
        </w:rPr>
        <w:t xml:space="preserve">employee_bench_pct</w:t>
      </w:r>
      <w:r>
        <w:rPr>
          <w:b w:val="false"/>
          <w:bCs w:val="false"/>
          <w:i w:val="false"/>
          <w:iCs w:val="false"/>
        </w:rPr>
        <w:t xml:space="preserve"> chart as a standalone, filterable report.</w:t>
      </w:r>
    </w:p>
    <w:p>
      <w:pPr>
        <w:pStyle w:val="Heading3"/>
        <w:spacing w:after="160" w:before="240"/>
      </w:pPr>
      <w:r>
        <w:rPr>
          <w:b w:val="false"/>
          <w:bCs w:val="false"/>
          <w:i w:val="false"/>
          <w:iCs w:val="false"/>
        </w:rPr>
        <w:t xml:space="preserve">Who Uses This Report?</w:t>
      </w:r>
    </w:p>
    <w:p>
      <w:pPr>
        <w:spacing w:after="120"/>
      </w:pPr>
      <w:r>
        <w:rPr>
          <w:b w:val="false"/>
          <w:bCs w:val="false"/>
          <w:i w:val="false"/>
          <w:iCs w:val="false"/>
        </w:rPr>
        <w:t xml:space="preserve">Not annotated with a role in code. An HR/Management-facing bench-tracking view.</w:t>
      </w:r>
    </w:p>
    <w:p>
      <w:pPr>
        <w:pStyle w:val="Heading3"/>
        <w:spacing w:after="160" w:before="240"/>
      </w:pPr>
      <w:r>
        <w:rPr>
          <w:b w:val="false"/>
          <w:bCs w:val="false"/>
          <w:i w:val="false"/>
          <w:iCs w:val="false"/>
        </w:rPr>
        <w:t xml:space="preserve">What Business Questions Does It Answer?</w:t>
      </w:r>
    </w:p>
    <w:p>
      <w:pPr>
        <w:pStyle w:val="ListParagraph"/>
        <w:numPr>
          <w:ilvl w:val="0"/>
          <w:numId w:val="1"/>
        </w:numPr>
        <w:spacing w:after="120"/>
      </w:pPr>
      <w:r>
        <w:rPr>
          <w:b w:val="false"/>
          <w:bCs w:val="false"/>
          <w:i w:val="false"/>
          <w:iCs w:val="false"/>
        </w:rPr>
        <w:t xml:space="preserve">Which employees have the highest share of "bench" time this period?</w:t>
      </w:r>
    </w:p>
    <w:p>
      <w:pPr>
        <w:pStyle w:val="Heading3"/>
        <w:spacing w:after="160" w:before="240"/>
      </w:pPr>
      <w:r>
        <w:rPr>
          <w:b w:val="false"/>
          <w:bCs w:val="false"/>
          <w:i w:val="false"/>
          <w:iCs w:val="false"/>
        </w:rPr>
        <w:t xml:space="preserve">How Does the Report Work?</w:t>
      </w:r>
    </w:p>
    <w:p>
      <w:pPr>
        <w:shd w:fill="F5F5F5" w:val="clear"/>
        <w:spacing w:after="0"/>
      </w:pPr>
      <w:r>
        <w:rPr>
          <w:rFonts w:ascii="Consolas" w:cs="Consolas" w:eastAsia="Consolas" w:hAnsi="Consolas"/>
          <w:sz w:val="19"/>
          <w:szCs w:val="19"/>
        </w:rPr>
        <w:t xml:space="preserve">Resolve exactly one of month+year OR startDate+endDate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Sum hours per (employee, Service PO name) for the period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For each Service PO whose name contains "idle" or "bench" (case-</w:t>
      </w:r>
    </w:p>
    <w:p>
      <w:pPr>
        <w:shd w:fill="F5F5F5" w:val="clear"/>
        <w:spacing w:after="0"/>
      </w:pPr>
      <w:r>
        <w:rPr>
          <w:rFonts w:ascii="Consolas" w:cs="Consolas" w:eastAsia="Consolas" w:hAnsi="Consolas"/>
          <w:sz w:val="19"/>
          <w:szCs w:val="19"/>
        </w:rPr>
        <w:t xml:space="preserve">insensitive, anywhere in the name) → count its hours as bench_hours</w:t>
      </w:r>
    </w:p>
    <w:p>
      <w:pPr>
        <w:shd w:fill="F5F5F5" w:val="clear"/>
        <w:spacing w:after="0"/>
      </w:pPr>
      <w:r>
        <w:rPr>
          <w:rFonts w:ascii="Consolas" w:cs="Consolas" w:eastAsia="Consolas" w:hAnsi="Consolas"/>
          <w:sz w:val="19"/>
          <w:szCs w:val="19"/>
        </w:rPr>
        <w:t xml:space="preserve">     ↓</w:t>
      </w:r>
    </w:p>
    <w:p>
      <w:pPr>
        <w:pBdr>
          <w:bottom w:val="single" w:color="D9D9D9" w:sz="2"/>
        </w:pBdr>
        <w:shd w:fill="F5F5F5" w:val="clear"/>
        <w:spacing w:after="0"/>
      </w:pPr>
      <w:r>
        <w:rPr>
          <w:rFonts w:ascii="Consolas" w:cs="Consolas" w:eastAsia="Consolas" w:hAnsi="Consolas"/>
          <w:sz w:val="19"/>
          <w:szCs w:val="19"/>
        </w:rPr>
        <w:t xml:space="preserve">bench_pct = bench_hours / total_hours × 100</w:t>
      </w:r>
    </w:p>
    <w:p>
      <w:pPr>
        <w:spacing w:after="120"/>
      </w:pPr>
    </w:p>
    <w:p>
      <w:pPr>
        <w:pStyle w:val="Heading3"/>
        <w:spacing w:after="160" w:before="240"/>
      </w:pPr>
      <w:r>
        <w:rPr>
          <w:b w:val="false"/>
          <w:bCs w:val="false"/>
          <w:i w:val="false"/>
          <w:iCs w:val="false"/>
        </w:rPr>
        <w:t xml:space="preserve">Data Sources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Data</w:t>
            </w:r>
          </w:p>
        </w:tc>
        <w:tc>
          <w:tcPr>
            <w:tcW w:type="pct" w:w="33%"/>
            <w:shd w:fill="1F3864" w:val="clear"/>
            <w:tcMar>
              <w:top w:type="dxa" w:w="60"/>
              <w:left w:type="dxa" w:w="100"/>
              <w:bottom w:type="dxa" w:w="60"/>
              <w:right w:type="dxa" w:w="100"/>
            </w:tcMar>
          </w:tcPr>
          <w:p>
            <w:r>
              <w:rPr>
                <w:b/>
                <w:bCs/>
                <w:color w:val="FFFFFF"/>
              </w:rPr>
              <w:t xml:space="preserve">Source</w:t>
            </w:r>
          </w:p>
        </w:tc>
        <w:tc>
          <w:tcPr>
            <w:tcW w:type="pct" w:w="33%"/>
            <w:shd w:fill="1F3864" w:val="clear"/>
            <w:tcMar>
              <w:top w:type="dxa" w:w="60"/>
              <w:left w:type="dxa" w:w="100"/>
              <w:bottom w:type="dxa" w:w="60"/>
              <w:right w:type="dxa" w:w="100"/>
            </w:tcMar>
          </w:tcPr>
          <w:p>
            <w:r>
              <w:rPr>
                <w:b/>
                <w:bCs/>
                <w:color w:val="FFFFFF"/>
              </w:rPr>
              <w:t xml:space="preserve">Why Used</w:t>
            </w:r>
          </w:p>
        </w:tc>
      </w:tr>
      <w:tr>
        <w:trPr>
          <w:tblHeader w:val="false"/>
        </w:trPr>
        <w:tc>
          <w:tcPr>
            <w:tcW w:type="pct" w:w="33%"/>
            <w:tcMar>
              <w:top w:type="dxa" w:w="60"/>
              <w:left w:type="dxa" w:w="100"/>
              <w:bottom w:type="dxa" w:w="60"/>
              <w:right w:type="dxa" w:w="100"/>
            </w:tcMar>
          </w:tcPr>
          <w:p>
            <w:r>
              <w:rPr>
                <w:b w:val="false"/>
                <w:bCs w:val="false"/>
              </w:rPr>
              <w:t xml:space="preserve">Hours per PO</w:t>
            </w:r>
          </w:p>
        </w:tc>
        <w:tc>
          <w:tcPr>
            <w:tcW w:type="pct" w:w="33%"/>
            <w:tcMar>
              <w:top w:type="dxa" w:w="60"/>
              <w:left w:type="dxa" w:w="100"/>
              <w:bottom w:type="dxa" w:w="60"/>
              <w:right w:type="dxa" w:w="100"/>
            </w:tcMar>
          </w:tcPr>
          <w:p>
            <w:r>
              <w:rPr>
                <w:b w:val="false"/>
                <w:bCs w:val="false"/>
              </w:rPr>
              <w:t xml:space="preserve">timesheets → employees, service_pos</w:t>
            </w:r>
          </w:p>
        </w:tc>
        <w:tc>
          <w:tcPr>
            <w:tcW w:type="pct" w:w="33%"/>
            <w:tcMar>
              <w:top w:type="dxa" w:w="60"/>
              <w:left w:type="dxa" w:w="100"/>
              <w:bottom w:type="dxa" w:w="60"/>
              <w:right w:type="dxa" w:w="100"/>
            </w:tcMar>
          </w:tcPr>
          <w:p>
            <w:r>
              <w:rPr>
                <w:b w:val="false"/>
                <w:bCs w:val="false"/>
              </w:rPr>
              <w:t xml:space="preserve">Source of both totals</w:t>
            </w:r>
          </w:p>
        </w:tc>
      </w:tr>
    </w:tbl>
    <w:p>
      <w:pPr>
        <w:spacing w:after="160"/>
      </w:pPr>
    </w:p>
    <w:p>
      <w:pPr>
        <w:pStyle w:val="Heading3"/>
        <w:spacing w:after="160" w:before="240"/>
      </w:pPr>
      <w:r>
        <w:rPr>
          <w:b w:val="false"/>
          <w:bCs w:val="false"/>
          <w:i w:val="false"/>
          <w:iCs w:val="false"/>
        </w:rPr>
        <w:t xml:space="preserve">Column Definitions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3%"/>
            <w:shd w:fill="1F3864" w:val="clear"/>
            <w:tcMar>
              <w:top w:type="dxa" w:w="60"/>
              <w:left w:type="dxa" w:w="100"/>
              <w:bottom w:type="dxa" w:w="60"/>
              <w:right w:type="dxa" w:w="100"/>
            </w:tcMar>
          </w:tcPr>
          <w:p>
            <w:r>
              <w:rPr>
                <w:b/>
                <w:bCs/>
                <w:color w:val="FFFFFF"/>
              </w:rPr>
              <w:t xml:space="preserve">Column</w:t>
            </w:r>
          </w:p>
        </w:tc>
        <w:tc>
          <w:tcPr>
            <w:tcW w:type="pct" w:w="33%"/>
            <w:shd w:fill="1F3864" w:val="clear"/>
            <w:tcMar>
              <w:top w:type="dxa" w:w="60"/>
              <w:left w:type="dxa" w:w="100"/>
              <w:bottom w:type="dxa" w:w="60"/>
              <w:right w:type="dxa" w:w="100"/>
            </w:tcMar>
          </w:tcPr>
          <w:p>
            <w:r>
              <w:rPr>
                <w:b/>
                <w:bCs/>
                <w:color w:val="FFFFFF"/>
              </w:rPr>
              <w:t xml:space="preserve">Meaning</w:t>
            </w:r>
          </w:p>
        </w:tc>
        <w:tc>
          <w:tcPr>
            <w:tcW w:type="pct" w:w="33%"/>
            <w:shd w:fill="1F3864" w:val="clear"/>
            <w:tcMar>
              <w:top w:type="dxa" w:w="60"/>
              <w:left w:type="dxa" w:w="100"/>
              <w:bottom w:type="dxa" w:w="60"/>
              <w:right w:type="dxa" w:w="100"/>
            </w:tcMar>
          </w:tcPr>
          <w:p>
            <w:r>
              <w:rPr>
                <w:b/>
                <w:bCs/>
                <w:color w:val="FFFFFF"/>
              </w:rPr>
              <w:t xml:space="preserve">Calculation</w:t>
            </w:r>
          </w:p>
        </w:tc>
      </w:tr>
      <w:tr>
        <w:trPr>
          <w:tblHeader w:val="false"/>
        </w:trPr>
        <w:tc>
          <w:tcPr>
            <w:tcW w:type="pct" w:w="33%"/>
            <w:tcMar>
              <w:top w:type="dxa" w:w="60"/>
              <w:left w:type="dxa" w:w="100"/>
              <w:bottom w:type="dxa" w:w="60"/>
              <w:right w:type="dxa" w:w="100"/>
            </w:tcMar>
          </w:tcPr>
          <w:p>
            <w:r>
              <w:rPr>
                <w:b w:val="false"/>
                <w:bCs w:val="false"/>
              </w:rPr>
              <w:t xml:space="preserve">bench_hours</w:t>
            </w:r>
          </w:p>
        </w:tc>
        <w:tc>
          <w:tcPr>
            <w:tcW w:type="pct" w:w="33%"/>
            <w:tcMar>
              <w:top w:type="dxa" w:w="60"/>
              <w:left w:type="dxa" w:w="100"/>
              <w:bottom w:type="dxa" w:w="60"/>
              <w:right w:type="dxa" w:w="100"/>
            </w:tcMar>
          </w:tcPr>
          <w:p>
            <w:r>
              <w:rPr>
                <w:b w:val="false"/>
                <w:bCs w:val="false"/>
              </w:rPr>
              <w:t xml:space="preserve">Hours against a "bench-keyword" PO</w:t>
            </w:r>
          </w:p>
        </w:tc>
        <w:tc>
          <w:tcPr>
            <w:tcW w:type="pct" w:w="33%"/>
            <w:tcMar>
              <w:top w:type="dxa" w:w="60"/>
              <w:left w:type="dxa" w:w="100"/>
              <w:bottom w:type="dxa" w:w="60"/>
              <w:right w:type="dxa" w:w="100"/>
            </w:tcMar>
          </w:tcPr>
          <w:p>
            <w:r>
              <w:rPr>
                <w:b w:val="false"/>
                <w:bCs w:val="false"/>
              </w:rPr>
              <w:t xml:space="preserve">See formula</w:t>
            </w:r>
          </w:p>
        </w:tc>
      </w:tr>
      <w:tr>
        <w:trPr>
          <w:tblHeader w:val="false"/>
        </w:trPr>
        <w:tc>
          <w:tcPr>
            <w:tcW w:type="pct" w:w="33%"/>
            <w:tcMar>
              <w:top w:type="dxa" w:w="60"/>
              <w:left w:type="dxa" w:w="100"/>
              <w:bottom w:type="dxa" w:w="60"/>
              <w:right w:type="dxa" w:w="100"/>
            </w:tcMar>
          </w:tcPr>
          <w:p>
            <w:r>
              <w:rPr>
                <w:b w:val="false"/>
                <w:bCs w:val="false"/>
              </w:rPr>
              <w:t xml:space="preserve">total_hours</w:t>
            </w:r>
          </w:p>
        </w:tc>
        <w:tc>
          <w:tcPr>
            <w:tcW w:type="pct" w:w="33%"/>
            <w:tcMar>
              <w:top w:type="dxa" w:w="60"/>
              <w:left w:type="dxa" w:w="100"/>
              <w:bottom w:type="dxa" w:w="60"/>
              <w:right w:type="dxa" w:w="100"/>
            </w:tcMar>
          </w:tcPr>
          <w:p>
            <w:r>
              <w:rPr>
                <w:b w:val="false"/>
                <w:bCs w:val="false"/>
              </w:rPr>
              <w:t xml:space="preserve">All hours that period</w:t>
            </w:r>
          </w:p>
        </w:tc>
        <w:tc>
          <w:tcPr>
            <w:tcW w:type="pct" w:w="33%"/>
            <w:tcMar>
              <w:top w:type="dxa" w:w="60"/>
              <w:left w:type="dxa" w:w="100"/>
              <w:bottom w:type="dxa" w:w="60"/>
              <w:right w:type="dxa" w:w="100"/>
            </w:tcMar>
          </w:tcPr>
          <w:p>
            <w:r>
              <w:rPr>
                <w:b w:val="false"/>
                <w:bCs w:val="false"/>
              </w:rPr>
              <w:t xml:space="preserve">Sum across every PO</w:t>
            </w:r>
          </w:p>
        </w:tc>
      </w:tr>
      <w:tr>
        <w:trPr>
          <w:tblHeader w:val="false"/>
        </w:trPr>
        <w:tc>
          <w:tcPr>
            <w:tcW w:type="pct" w:w="33%"/>
            <w:tcMar>
              <w:top w:type="dxa" w:w="60"/>
              <w:left w:type="dxa" w:w="100"/>
              <w:bottom w:type="dxa" w:w="60"/>
              <w:right w:type="dxa" w:w="100"/>
            </w:tcMar>
          </w:tcPr>
          <w:p>
            <w:r>
              <w:rPr>
                <w:b w:val="false"/>
                <w:bCs w:val="false"/>
              </w:rPr>
              <w:t xml:space="preserve">bench_pct</w:t>
            </w:r>
          </w:p>
        </w:tc>
        <w:tc>
          <w:tcPr>
            <w:tcW w:type="pct" w:w="33%"/>
            <w:tcMar>
              <w:top w:type="dxa" w:w="60"/>
              <w:left w:type="dxa" w:w="100"/>
              <w:bottom w:type="dxa" w:w="60"/>
              <w:right w:type="dxa" w:w="100"/>
            </w:tcMar>
          </w:tcPr>
          <w:p>
            <w:r>
              <w:rPr>
                <w:b w:val="false"/>
                <w:bCs w:val="false"/>
              </w:rPr>
              <w:t xml:space="preserve">Share of time on bench</w:t>
            </w:r>
          </w:p>
        </w:tc>
        <w:tc>
          <w:tcPr>
            <w:tcW w:type="pct" w:w="33%"/>
            <w:tcMar>
              <w:top w:type="dxa" w:w="60"/>
              <w:left w:type="dxa" w:w="100"/>
              <w:bottom w:type="dxa" w:w="60"/>
              <w:right w:type="dxa" w:w="100"/>
            </w:tcMar>
          </w:tcPr>
          <w:p>
            <w:r>
              <w:rPr>
                <w:b w:val="false"/>
                <w:bCs w:val="false"/>
              </w:rPr>
              <w:t xml:space="preserve">bench_hours / total_hours × 100, 0 if no hours</w:t>
            </w:r>
          </w:p>
        </w:tc>
      </w:tr>
    </w:tbl>
    <w:p>
      <w:pPr>
        <w:spacing w:after="160"/>
      </w:pPr>
    </w:p>
    <w:p>
      <w:pPr>
        <w:pStyle w:val="Heading3"/>
        <w:spacing w:after="160" w:before="240"/>
      </w:pPr>
      <w:r>
        <w:rPr>
          <w:b w:val="false"/>
          <w:bCs w:val="false"/>
          <w:i w:val="false"/>
          <w:iCs w:val="false"/>
        </w:rPr>
        <w:t xml:space="preserve">Formulas &amp; Calculations</w:t>
      </w:r>
    </w:p>
    <w:p>
      <w:pPr>
        <w:spacing w:after="120"/>
      </w:pPr>
      <w:r>
        <w:rPr>
          <w:b w:val="false"/>
          <w:bCs w:val="false"/>
          <w:i w:val="false"/>
          <w:iCs w:val="false"/>
        </w:rPr>
        <w:t xml:space="preserve"/>
      </w:r>
      <w:r>
        <w:rPr>
          <w:b/>
          <w:bCs/>
          <w:i w:val="false"/>
          <w:iCs w:val="false"/>
        </w:rPr>
        <w:t xml:space="preserve">"Idle/On Bench Service PO" definition</w:t>
      </w:r>
      <w:r>
        <w:rPr>
          <w:b w:val="false"/>
          <w:bCs w:val="false"/>
          <w:i w:val="false"/>
          <w:iCs w:val="false"/>
        </w:rPr>
        <w:t xml:space="preserve"> — a </w:t>
      </w:r>
      <w:r>
        <w:rPr>
          <w:b/>
          <w:bCs/>
          <w:i w:val="false"/>
          <w:iCs w:val="false"/>
        </w:rPr>
        <w:t xml:space="preserve">case-insensitive substring</w:t>
      </w:r>
      <w:r>
        <w:rPr>
          <w:b w:val="false"/>
          <w:bCs w:val="false"/>
          <w:i w:val="false"/>
          <w:iCs w:val="false"/>
        </w:rPr>
        <w:t xml:space="preserve"> match on the Service PO's name against the keywords </w:t>
      </w:r>
      <w:r>
        <w:rPr>
          <w:rFonts w:ascii="Consolas" w:cs="Consolas" w:eastAsia="Consolas" w:hAnsi="Consolas"/>
          <w:color w:val="AA0000"/>
          <w:sz w:val="20"/>
          <w:szCs w:val="20"/>
          <w:shd w:fill="F2F2F2" w:val="clear"/>
        </w:rPr>
        <w:t xml:space="preserve">idle</w:t>
      </w:r>
      <w:r>
        <w:rPr>
          <w:b w:val="false"/>
          <w:bCs w:val="false"/>
          <w:i w:val="false"/>
          <w:iCs w:val="false"/>
        </w:rPr>
        <w:t xml:space="preserve"> and </w:t>
      </w:r>
      <w:r>
        <w:rPr>
          <w:rFonts w:ascii="Consolas" w:cs="Consolas" w:eastAsia="Consolas" w:hAnsi="Consolas"/>
          <w:color w:val="AA0000"/>
          <w:sz w:val="20"/>
          <w:szCs w:val="20"/>
          <w:shd w:fill="F2F2F2" w:val="clear"/>
        </w:rPr>
        <w:t xml:space="preserve">bench</w:t>
      </w:r>
      <w:r>
        <w:rPr>
          <w:b w:val="false"/>
          <w:bCs w:val="false"/>
          <w:i w:val="false"/>
          <w:iCs w:val="false"/>
        </w:rPr>
        <w:t xml:space="preserve"> (e.g. a PO literally named "Idle Time - Bench" or even "Idleness Tracker" would count).</w:t>
      </w:r>
    </w:p>
    <w:p>
      <w:pPr>
        <w:pBdr>
          <w:bottom w:val="single" w:color="D9D9D9" w:sz="2"/>
        </w:pBdr>
        <w:shd w:fill="F5F5F5" w:val="clear"/>
        <w:spacing w:after="0"/>
      </w:pPr>
      <w:r>
        <w:rPr>
          <w:rFonts w:ascii="Consolas" w:cs="Consolas" w:eastAsia="Consolas" w:hAnsi="Consolas"/>
          <w:sz w:val="19"/>
          <w:szCs w:val="19"/>
        </w:rPr>
        <w:t xml:space="preserve">bench_pct = ROUND(bench_hours / total_hours × 100, 2)     (0 if total_hours = 0)</w:t>
      </w:r>
    </w:p>
    <w:p>
      <w:pPr>
        <w:spacing w:after="120"/>
      </w:pPr>
    </w:p>
    <w:p>
      <w:pPr>
        <w:pBdr>
          <w:left w:val="single" w:color="4472C4" w:sz="12"/>
        </w:pBdr>
        <w:shd w:fill="EEF3FB" w:val="clear"/>
        <w:spacing w:after="120"/>
        <w:ind w:left="480"/>
      </w:pPr>
      <w:r>
        <w:rPr>
          <w:b w:val="false"/>
          <w:bCs w:val="false"/>
          <w:i w:val="false"/>
          <w:iCs w:val="false"/>
        </w:rPr>
        <w:t xml:space="preserve"/>
      </w:r>
      <w:r>
        <w:rPr>
          <w:b/>
          <w:bCs/>
          <w:i w:val="false"/>
          <w:iCs w:val="false"/>
        </w:rPr>
        <w:t xml:space="preserve">Known implementation note:</w:t>
      </w:r>
      <w:r>
        <w:rPr>
          <w:b w:val="false"/>
          <w:bCs w:val="false"/>
          <w:i w:val="false"/>
          <w:iCs w:val="false"/>
        </w:rPr>
        <w:t xml:space="preserve"> this substring rule is </w:t>
      </w:r>
      <w:r>
        <w:rPr>
          <w:b/>
          <w:bCs/>
          <w:i w:val="false"/>
          <w:iCs w:val="false"/>
        </w:rPr>
        <w:t xml:space="preserve">stricter/broader</w:t>
      </w:r>
      <w:r>
        <w:rPr>
          <w:b w:val="false"/>
          <w:bCs w:val="false"/>
          <w:i w:val="false"/>
          <w:iCs w:val="false"/>
        </w:rPr>
        <w:t xml:space="preserve"> than Monthly Hours Trend's </w:t>
      </w:r>
      <w:r>
        <w:rPr>
          <w:rFonts w:ascii="Consolas" w:cs="Consolas" w:eastAsia="Consolas" w:hAnsi="Consolas"/>
          <w:color w:val="AA0000"/>
          <w:sz w:val="20"/>
          <w:szCs w:val="20"/>
          <w:shd w:fill="F2F2F2" w:val="clear"/>
        </w:rPr>
        <w:t xml:space="preserve">no_work_trend</w:t>
      </w:r>
      <w:r>
        <w:rPr>
          <w:b w:val="false"/>
          <w:bCs w:val="false"/>
          <w:i w:val="false"/>
          <w:iCs w:val="false"/>
        </w:rPr>
        <w:t xml:space="preserve"> (report 17), which requires an </w:t>
      </w:r>
      <w:r>
        <w:rPr>
          <w:b/>
          <w:bCs/>
          <w:i w:val="false"/>
          <w:iCs w:val="false"/>
        </w:rPr>
        <w:t xml:space="preserve">exact</w:t>
      </w:r>
      <w:r>
        <w:rPr>
          <w:b w:val="false"/>
          <w:bCs w:val="false"/>
          <w:i w:val="false"/>
          <w:iCs w:val="false"/>
        </w:rPr>
        <w:t xml:space="preserve"> PO name of "idle" or "on bench." Both are described as implementing the same underlying business concept, but the actual matching logic differs — a PO named "Idleness Tracker" would count here but not there.</w:t>
      </w:r>
    </w:p>
    <w:p>
      <w:pPr>
        <w:pStyle w:val="Heading3"/>
        <w:spacing w:after="160" w:before="240"/>
      </w:pPr>
      <w:r>
        <w:rPr>
          <w:b w:val="false"/>
          <w:bCs w:val="false"/>
          <w:i w:val="false"/>
          <w:iCs w:val="false"/>
        </w:rPr>
        <w:t xml:space="preserve">Filters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5%"/>
            <w:shd w:fill="1F3864" w:val="clear"/>
            <w:tcMar>
              <w:top w:type="dxa" w:w="60"/>
              <w:left w:type="dxa" w:w="100"/>
              <w:bottom w:type="dxa" w:w="60"/>
              <w:right w:type="dxa" w:w="100"/>
            </w:tcMar>
          </w:tcPr>
          <w:p>
            <w:r>
              <w:rPr>
                <w:b/>
                <w:bCs/>
                <w:color w:val="FFFFFF"/>
              </w:rPr>
              <w:t xml:space="preserve">Filter</w:t>
            </w:r>
          </w:p>
        </w:tc>
        <w:tc>
          <w:tcPr>
            <w:tcW w:type="pct" w:w="25%"/>
            <w:shd w:fill="1F3864" w:val="clear"/>
            <w:tcMar>
              <w:top w:type="dxa" w:w="60"/>
              <w:left w:type="dxa" w:w="100"/>
              <w:bottom w:type="dxa" w:w="60"/>
              <w:right w:type="dxa" w:w="100"/>
            </w:tcMar>
          </w:tcPr>
          <w:p>
            <w:r>
              <w:rPr>
                <w:b/>
                <w:bCs/>
                <w:color w:val="FFFFFF"/>
              </w:rPr>
              <w:t xml:space="preserve">What User Enters</w:t>
            </w:r>
          </w:p>
        </w:tc>
        <w:tc>
          <w:tcPr>
            <w:tcW w:type="pct" w:w="25%"/>
            <w:shd w:fill="1F3864" w:val="clear"/>
            <w:tcMar>
              <w:top w:type="dxa" w:w="60"/>
              <w:left w:type="dxa" w:w="100"/>
              <w:bottom w:type="dxa" w:w="60"/>
              <w:right w:type="dxa" w:w="100"/>
            </w:tcMar>
          </w:tcPr>
          <w:p>
            <w:r>
              <w:rPr>
                <w:b/>
                <w:bCs/>
                <w:color w:val="FFFFFF"/>
              </w:rPr>
              <w:t xml:space="preserve">Meaning</w:t>
            </w:r>
          </w:p>
        </w:tc>
        <w:tc>
          <w:tcPr>
            <w:tcW w:type="pct" w:w="25%"/>
            <w:shd w:fill="1F3864" w:val="clear"/>
            <w:tcMar>
              <w:top w:type="dxa" w:w="60"/>
              <w:left w:type="dxa" w:w="100"/>
              <w:bottom w:type="dxa" w:w="60"/>
              <w:right w:type="dxa" w:w="100"/>
            </w:tcMar>
          </w:tcPr>
          <w:p>
            <w:r>
              <w:rPr>
                <w:b/>
                <w:bCs/>
                <w:color w:val="FFFFFF"/>
              </w:rPr>
              <w:t xml:space="preserve">Effect</w:t>
            </w:r>
          </w:p>
        </w:tc>
      </w:tr>
      <w:tr>
        <w:trPr>
          <w:tblHeader w:val="false"/>
        </w:trPr>
        <w:tc>
          <w:tcPr>
            <w:tcW w:type="pct" w:w="25%"/>
            <w:tcMar>
              <w:top w:type="dxa" w:w="60"/>
              <w:left w:type="dxa" w:w="100"/>
              <w:bottom w:type="dxa" w:w="60"/>
              <w:right w:type="dxa" w:w="100"/>
            </w:tcMar>
          </w:tcPr>
          <w:p>
            <w:r>
              <w:rPr>
                <w:b w:val="false"/>
                <w:bCs w:val="false"/>
              </w:rPr>
              <w:t xml:space="preserve">month/year OR startDate/endDate</w:t>
            </w:r>
          </w:p>
        </w:tc>
        <w:tc>
          <w:tcPr>
            <w:tcW w:type="pct" w:w="25%"/>
            <w:tcMar>
              <w:top w:type="dxa" w:w="60"/>
              <w:left w:type="dxa" w:w="100"/>
              <w:bottom w:type="dxa" w:w="60"/>
              <w:right w:type="dxa" w:w="100"/>
            </w:tcMar>
          </w:tcPr>
          <w:p>
            <w:r>
              <w:rPr>
                <w:b w:val="false"/>
                <w:bCs w:val="false"/>
              </w:rPr>
              <w:t xml:space="preserve">Exactly one pair</w:t>
            </w:r>
          </w:p>
        </w:tc>
        <w:tc>
          <w:tcPr>
            <w:tcW w:type="pct" w:w="25%"/>
            <w:tcMar>
              <w:top w:type="dxa" w:w="60"/>
              <w:left w:type="dxa" w:w="100"/>
              <w:bottom w:type="dxa" w:w="60"/>
              <w:right w:type="dxa" w:w="100"/>
            </w:tcMar>
          </w:tcPr>
          <w:p>
            <w:r>
              <w:rPr>
                <w:b w:val="false"/>
                <w:bCs w:val="false"/>
              </w:rPr>
              <w:t xml:space="preserve">Period</w:t>
            </w:r>
          </w:p>
        </w:tc>
        <w:tc>
          <w:tcPr>
            <w:tcW w:type="pct" w:w="25%"/>
            <w:tcMar>
              <w:top w:type="dxa" w:w="60"/>
              <w:left w:type="dxa" w:w="100"/>
              <w:bottom w:type="dxa" w:w="60"/>
              <w:right w:type="dxa" w:w="100"/>
            </w:tcMar>
          </w:tcPr>
          <w:p>
            <w:r>
              <w:rPr>
                <w:b w:val="false"/>
                <w:bCs w:val="false"/>
              </w:rPr>
              <w:t xml:space="preserve">422 if both/neither</w:t>
            </w:r>
          </w:p>
        </w:tc>
      </w:tr>
      <w:tr>
        <w:trPr>
          <w:tblHeader w:val="false"/>
        </w:trPr>
        <w:tc>
          <w:tcPr>
            <w:tcW w:type="pct" w:w="25%"/>
            <w:tcMar>
              <w:top w:type="dxa" w:w="60"/>
              <w:left w:type="dxa" w:w="100"/>
              <w:bottom w:type="dxa" w:w="60"/>
              <w:right w:type="dxa" w:w="100"/>
            </w:tcMar>
          </w:tcPr>
          <w:p>
            <w:r>
              <w:rPr>
                <w:b w:val="false"/>
                <w:bCs w:val="false"/>
              </w:rPr>
              <w:t xml:space="preserve">employeeId, clientId, poId</w:t>
            </w:r>
          </w:p>
        </w:tc>
        <w:tc>
          <w:tcPr>
            <w:tcW w:type="pct" w:w="25%"/>
            <w:tcMar>
              <w:top w:type="dxa" w:w="60"/>
              <w:left w:type="dxa" w:w="100"/>
              <w:bottom w:type="dxa" w:w="60"/>
              <w:right w:type="dxa" w:w="100"/>
            </w:tcMar>
          </w:tcPr>
          <w:p>
            <w:r>
              <w:rPr>
                <w:b w:val="false"/>
                <w:bCs w:val="false"/>
              </w:rPr>
              <w:t xml:space="preserve">IDs</w:t>
            </w:r>
          </w:p>
        </w:tc>
        <w:tc>
          <w:tcPr>
            <w:tcW w:type="pct" w:w="25%"/>
            <w:tcMar>
              <w:top w:type="dxa" w:w="60"/>
              <w:left w:type="dxa" w:w="100"/>
              <w:bottom w:type="dxa" w:w="60"/>
              <w:right w:type="dxa" w:w="100"/>
            </w:tcMar>
          </w:tcPr>
          <w:p>
            <w:r>
              <w:rPr>
                <w:b w:val="false"/>
                <w:bCs w:val="false"/>
              </w:rPr>
              <w:t xml:space="preserve">Narrowing</w:t>
            </w:r>
          </w:p>
        </w:tc>
        <w:tc>
          <w:tcPr>
            <w:tcW w:type="pct" w:w="25%"/>
            <w:tcMar>
              <w:top w:type="dxa" w:w="60"/>
              <w:left w:type="dxa" w:w="100"/>
              <w:bottom w:type="dxa" w:w="60"/>
              <w:right w:type="dxa" w:w="100"/>
            </w:tcMar>
          </w:tcPr>
          <w:p>
            <w:r>
              <w:rPr>
                <w:b w:val="false"/>
                <w:bCs w:val="false"/>
              </w:rPr>
              <w:t xml:space="preserve">Exact match</w:t>
            </w:r>
          </w:p>
        </w:tc>
      </w:tr>
      <w:tr>
        <w:trPr>
          <w:tblHeader w:val="false"/>
        </w:trPr>
        <w:tc>
          <w:tcPr>
            <w:tcW w:type="pct" w:w="25%"/>
            <w:tcMar>
              <w:top w:type="dxa" w:w="60"/>
              <w:left w:type="dxa" w:w="100"/>
              <w:bottom w:type="dxa" w:w="60"/>
              <w:right w:type="dxa" w:w="100"/>
            </w:tcMar>
          </w:tcPr>
          <w:p>
            <w:r>
              <w:rPr>
                <w:b w:val="false"/>
                <w:bCs w:val="false"/>
              </w:rPr>
              <w:t xml:space="preserve">sortBy</w:t>
            </w:r>
          </w:p>
        </w:tc>
        <w:tc>
          <w:tcPr>
            <w:tcW w:type="pct" w:w="25%"/>
            <w:tcMar>
              <w:top w:type="dxa" w:w="60"/>
              <w:left w:type="dxa" w:w="100"/>
              <w:bottom w:type="dxa" w:w="60"/>
              <w:right w:type="dxa" w:w="100"/>
            </w:tcMar>
          </w:tcPr>
          <w:p>
            <w:r>
              <w:rPr>
                <w:b w:val="false"/>
                <w:bCs w:val="false"/>
              </w:rPr>
              <w:t xml:space="preserve">bench_pct, bench_hours, total_hours</w:t>
            </w:r>
          </w:p>
        </w:tc>
        <w:tc>
          <w:tcPr>
            <w:tcW w:type="pct" w:w="25%"/>
            <w:tcMar>
              <w:top w:type="dxa" w:w="60"/>
              <w:left w:type="dxa" w:w="100"/>
              <w:bottom w:type="dxa" w:w="60"/>
              <w:right w:type="dxa" w:w="100"/>
            </w:tcMar>
          </w:tcPr>
          <w:p>
            <w:r>
              <w:rPr>
                <w:b w:val="false"/>
                <w:bCs w:val="false"/>
              </w:rPr>
              <w:t xml:space="preserve">Ordering</w:t>
            </w:r>
          </w:p>
        </w:tc>
        <w:tc>
          <w:tcPr>
            <w:tcW w:type="pct" w:w="25%"/>
            <w:tcMar>
              <w:top w:type="dxa" w:w="60"/>
              <w:left w:type="dxa" w:w="100"/>
              <w:bottom w:type="dxa" w:w="60"/>
              <w:right w:type="dxa" w:w="100"/>
            </w:tcMar>
          </w:tcPr>
          <w:p>
            <w:r>
              <w:rPr>
                <w:b w:val="false"/>
                <w:bCs w:val="false"/>
              </w:rPr>
              <w:t xml:space="preserve">Default bench_pct DESC</w:t>
            </w:r>
          </w:p>
        </w:tc>
      </w:tr>
    </w:tbl>
    <w:p>
      <w:pPr>
        <w:spacing w:after="160"/>
      </w:pPr>
    </w:p>
    <w:p>
      <w:pPr>
        <w:pStyle w:val="Heading3"/>
        <w:spacing w:after="160" w:before="240"/>
      </w:pPr>
      <w:r>
        <w:rPr>
          <w:b w:val="false"/>
          <w:bCs w:val="false"/>
          <w:i w:val="false"/>
          <w:iCs w:val="false"/>
        </w:rPr>
        <w:t xml:space="preserve">Default Filter Values</w:t>
      </w:r>
    </w:p>
    <w:p>
      <w:pPr>
        <w:spacing w:after="120"/>
      </w:pPr>
      <w:r>
        <w:rPr>
          <w:rFonts w:ascii="Consolas" w:cs="Consolas" w:eastAsia="Consolas" w:hAnsi="Consolas"/>
          <w:color w:val="AA0000"/>
          <w:sz w:val="20"/>
          <w:szCs w:val="20"/>
          <w:shd w:fill="F2F2F2" w:val="clear"/>
        </w:rPr>
        <w:t xml:space="preserve">sortBy=bench_pct</w:t>
      </w:r>
      <w:r>
        <w:rPr>
          <w:b w:val="false"/>
          <w:bCs w:val="false"/>
          <w:i w:val="false"/>
          <w:iCs w:val="false"/>
        </w:rPr>
        <w:t xml:space="preserve">, </w:t>
      </w:r>
      <w:r>
        <w:rPr>
          <w:rFonts w:ascii="Consolas" w:cs="Consolas" w:eastAsia="Consolas" w:hAnsi="Consolas"/>
          <w:color w:val="AA0000"/>
          <w:sz w:val="20"/>
          <w:szCs w:val="20"/>
          <w:shd w:fill="F2F2F2" w:val="clear"/>
        </w:rPr>
        <w:t xml:space="preserve">sortOrder=DESC</w:t>
      </w:r>
      <w:r>
        <w:rPr>
          <w:b w:val="false"/>
          <w:bCs w:val="false"/>
          <w:i w:val="false"/>
          <w:iCs w:val="false"/>
        </w:rPr>
        <w:t xml:space="preserve">, </w:t>
      </w:r>
      <w:r>
        <w:rPr>
          <w:rFonts w:ascii="Consolas" w:cs="Consolas" w:eastAsia="Consolas" w:hAnsi="Consolas"/>
          <w:color w:val="AA0000"/>
          <w:sz w:val="20"/>
          <w:szCs w:val="20"/>
          <w:shd w:fill="F2F2F2" w:val="clear"/>
        </w:rPr>
        <w:t xml:space="preserve">page=1</w:t>
      </w:r>
      <w:r>
        <w:rPr>
          <w:b w:val="false"/>
          <w:bCs w:val="false"/>
          <w:i w:val="false"/>
          <w:iCs w:val="false"/>
        </w:rPr>
        <w:t xml:space="preserve">, </w:t>
      </w:r>
      <w:r>
        <w:rPr>
          <w:rFonts w:ascii="Consolas" w:cs="Consolas" w:eastAsia="Consolas" w:hAnsi="Consolas"/>
          <w:color w:val="AA0000"/>
          <w:sz w:val="20"/>
          <w:szCs w:val="20"/>
          <w:shd w:fill="F2F2F2" w:val="clear"/>
        </w:rPr>
        <w:t xml:space="preserve">limit=10</w:t>
      </w:r>
      <w:r>
        <w:rPr>
          <w:b w:val="false"/>
          <w:bCs w:val="false"/>
          <w:i w:val="false"/>
          <w:iCs w:val="false"/>
        </w:rPr>
        <w:t xml:space="preserve"> (max 100).</w:t>
      </w:r>
    </w:p>
    <w:p>
      <w:pPr>
        <w:pStyle w:val="Heading3"/>
        <w:spacing w:after="160" w:before="240"/>
      </w:pPr>
      <w:r>
        <w:rPr>
          <w:b w:val="false"/>
          <w:bCs w:val="false"/>
          <w:i w:val="false"/>
          <w:iCs w:val="false"/>
        </w:rPr>
        <w:t xml:space="preserve">Business Interpretation</w:t>
      </w:r>
    </w:p>
    <w:p>
      <w:pPr>
        <w:spacing w:after="120"/>
      </w:pPr>
      <w:r>
        <w:rPr>
          <w:b w:val="false"/>
          <w:bCs w:val="false"/>
          <w:i w:val="false"/>
          <w:iCs w:val="false"/>
        </w:rPr>
        <w:t xml:space="preserve">A high </w:t>
      </w:r>
      <w:r>
        <w:rPr>
          <w:rFonts w:ascii="Consolas" w:cs="Consolas" w:eastAsia="Consolas" w:hAnsi="Consolas"/>
          <w:color w:val="AA0000"/>
          <w:sz w:val="20"/>
          <w:szCs w:val="20"/>
          <w:shd w:fill="F2F2F2" w:val="clear"/>
        </w:rPr>
        <w:t xml:space="preserve">bench_pct</w:t>
      </w:r>
      <w:r>
        <w:rPr>
          <w:b w:val="false"/>
          <w:bCs w:val="false"/>
          <w:i w:val="false"/>
          <w:iCs w:val="false"/>
        </w:rPr>
        <w:t xml:space="preserve"> means a large share of the employee's logged time this period was against a PO whose name marks it as idle/bench time — worth checking whether they need new project allocation.</w:t>
      </w:r>
    </w:p>
    <w:p>
      <w:pPr>
        <w:pStyle w:val="Heading3"/>
        <w:spacing w:after="160" w:before="240"/>
      </w:pPr>
      <w:r>
        <w:rPr>
          <w:b w:val="false"/>
          <w:bCs w:val="false"/>
          <w:i w:val="false"/>
          <w:iCs w:val="false"/>
        </w:rPr>
        <w:t xml:space="preserve">Action / Decision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Report Result</w:t>
            </w:r>
          </w:p>
        </w:tc>
        <w:tc>
          <w:tcPr>
            <w:tcW w:type="pct" w:w="50%"/>
            <w:shd w:fill="1F3864" w:val="clear"/>
            <w:tcMar>
              <w:top w:type="dxa" w:w="60"/>
              <w:left w:type="dxa" w:w="100"/>
              <w:bottom w:type="dxa" w:w="60"/>
              <w:right w:type="dxa" w:w="100"/>
            </w:tcMar>
          </w:tcPr>
          <w:p>
            <w:r>
              <w:rPr>
                <w:b/>
                <w:bCs/>
                <w:color w:val="FFFFFF"/>
              </w:rPr>
              <w:t xml:space="preserve">Recommended Action</w:t>
            </w:r>
          </w:p>
        </w:tc>
      </w:tr>
      <w:tr>
        <w:trPr>
          <w:tblHeader w:val="false"/>
        </w:trPr>
        <w:tc>
          <w:tcPr>
            <w:tcW w:type="pct" w:w="50%"/>
            <w:tcMar>
              <w:top w:type="dxa" w:w="60"/>
              <w:left w:type="dxa" w:w="100"/>
              <w:bottom w:type="dxa" w:w="60"/>
              <w:right w:type="dxa" w:w="100"/>
            </w:tcMar>
          </w:tcPr>
          <w:p>
            <w:r>
              <w:rPr>
                <w:b w:val="false"/>
                <w:bCs w:val="false"/>
              </w:rPr>
              <w:t xml:space="preserve">High bench_pct for an employee</w:t>
            </w:r>
          </w:p>
        </w:tc>
        <w:tc>
          <w:tcPr>
            <w:tcW w:type="pct" w:w="50%"/>
            <w:tcMar>
              <w:top w:type="dxa" w:w="60"/>
              <w:left w:type="dxa" w:w="100"/>
              <w:bottom w:type="dxa" w:w="60"/>
              <w:right w:type="dxa" w:w="100"/>
            </w:tcMar>
          </w:tcPr>
          <w:p>
            <w:r>
              <w:rPr>
                <w:b w:val="false"/>
                <w:bCs w:val="false"/>
              </w:rPr>
              <w:t xml:space="preserve">Review their current allocation / assign new work</w:t>
            </w:r>
          </w:p>
        </w:tc>
      </w:tr>
    </w:tbl>
    <w:p>
      <w:pPr>
        <w:spacing w:after="160"/>
      </w:pPr>
    </w:p>
    <w:p>
      <w:pPr>
        <w:pStyle w:val="Heading3"/>
        <w:spacing w:after="160" w:before="240"/>
      </w:pPr>
      <w:r>
        <w:rPr>
          <w:b w:val="false"/>
          <w:bCs w:val="false"/>
          <w:i w:val="false"/>
          <w:iCs w:val="false"/>
        </w:rPr>
        <w:t xml:space="preserve">API Information</w:t>
      </w:r>
    </w:p>
    <w:p>
      <w:pPr>
        <w:pStyle w:val="ListParagraph"/>
        <w:numPr>
          <w:ilvl w:val="0"/>
          <w:numId w:val="1"/>
        </w:numPr>
        <w:spacing w:after="120"/>
      </w:pPr>
      <w:r>
        <w:rPr>
          <w:b w:val="false"/>
          <w:bCs w:val="false"/>
          <w:i w:val="false"/>
          <w:iCs w:val="false"/>
        </w:rPr>
        <w:t xml:space="preserve"/>
      </w:r>
      <w:r>
        <w:rPr>
          <w:b/>
          <w:bCs/>
          <w:i w:val="false"/>
          <w:iCs w:val="false"/>
        </w:rPr>
        <w:t xml:space="preserve">Method/Path:</w:t>
      </w:r>
      <w:r>
        <w:rPr>
          <w:b w:val="false"/>
          <w:bCs w:val="false"/>
          <w:i w:val="false"/>
          <w:iCs w:val="false"/>
        </w:rPr>
        <w:t xml:space="preserve"> </w:t>
      </w:r>
      <w:r>
        <w:rPr>
          <w:rFonts w:ascii="Consolas" w:cs="Consolas" w:eastAsia="Consolas" w:hAnsi="Consolas"/>
          <w:color w:val="AA0000"/>
          <w:sz w:val="20"/>
          <w:szCs w:val="20"/>
          <w:shd w:fill="F2F2F2" w:val="clear"/>
        </w:rPr>
        <w:t xml:space="preserve">GET /api/v1/reports/employee-bench-percentage</w:t>
      </w:r>
    </w:p>
    <w:p>
      <w:pPr>
        <w:spacing w:after="120"/>
      </w:pPr>
      <w:r>
        <w:rPr>
          <w:b w:val="false"/>
          <w:bCs w:val="false"/>
          <w:i w:val="false"/>
          <w:iCs w:val="false"/>
        </w:rPr>
        <w:t xml:space="preserve"/>
      </w:r>
      <w:r>
        <w:rPr>
          <w:b/>
          <w:bCs/>
          <w:i w:val="false"/>
          <w:iCs w:val="false"/>
        </w:rPr>
        <w:t xml:space="preserve">Example Request</w:t>
      </w:r>
      <w:r>
        <w:rPr>
          <w:b w:val="false"/>
          <w:bCs w:val="false"/>
          <w:i w:val="false"/>
          <w:iCs w:val="false"/>
        </w:rPr>
        <w:t xml:space="preserve"/>
      </w:r>
    </w:p>
    <w:p>
      <w:pPr>
        <w:pBdr>
          <w:bottom w:val="single" w:color="D9D9D9" w:sz="2"/>
        </w:pBdr>
        <w:shd w:fill="F5F5F5" w:val="clear"/>
        <w:spacing w:after="0"/>
      </w:pPr>
      <w:r>
        <w:rPr>
          <w:rFonts w:ascii="Consolas" w:cs="Consolas" w:eastAsia="Consolas" w:hAnsi="Consolas"/>
          <w:sz w:val="19"/>
          <w:szCs w:val="19"/>
        </w:rPr>
        <w:t xml:space="preserve">GET /api/v1/reports/employee-bench-percentage?month=8&amp;year=2026&amp;sortOrder=DESC</w:t>
      </w:r>
    </w:p>
    <w:p>
      <w:pPr>
        <w:spacing w:after="120"/>
      </w:pPr>
    </w:p>
    <w:p>
      <w:pPr>
        <w:pBdr>
          <w:bottom w:val="single" w:color="BFBFBF" w:sz="6"/>
        </w:pBdr>
        <w:spacing w:after="200"/>
      </w:pPr>
    </w:p>
    <w:p>
      <w:pPr>
        <w:pStyle w:val="Heading1"/>
        <w:pageBreakBefore/>
        <w:spacing w:after="160" w:before="360"/>
      </w:pPr>
      <w:r>
        <w:rPr>
          <w:b w:val="false"/>
          <w:bCs w:val="false"/>
          <w:i w:val="false"/>
          <w:iCs w:val="false"/>
        </w:rPr>
        <w:t xml:space="preserve">Cross-Report Data Flow</w:t>
      </w:r>
    </w:p>
    <w:p>
      <w:pPr>
        <w:shd w:fill="F5F5F5" w:val="clear"/>
        <w:spacing w:after="0"/>
      </w:pPr>
      <w:r>
        <w:rPr>
          <w:rFonts w:ascii="Consolas" w:cs="Consolas" w:eastAsia="Consolas" w:hAnsi="Consolas"/>
          <w:sz w:val="19"/>
          <w:szCs w:val="19"/>
        </w:rPr>
        <w:t xml:space="preserve">Service PO (service_pos)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Cost Budget Master (cost_budget_master)</w:t>
      </w:r>
    </w:p>
    <w:p>
      <w:pPr>
        <w:shd w:fill="F5F5F5" w:val="clear"/>
        <w:spacing w:after="0"/>
      </w:pPr>
      <w:r>
        <w:rPr>
          <w:rFonts w:ascii="Consolas" w:cs="Consolas" w:eastAsia="Consolas" w:hAnsi="Consolas"/>
          <w:sz w:val="19"/>
          <w:szCs w:val="19"/>
        </w:rPr>
        <w:t xml:space="preserve">    |          |</w:t>
      </w:r>
    </w:p>
    <w:p>
      <w:pPr>
        <w:shd w:fill="F5F5F5" w:val="clear"/>
        <w:spacing w:after="0"/>
      </w:pPr>
      <w:r>
        <w:rPr>
          <w:rFonts w:ascii="Consolas" w:cs="Consolas" w:eastAsia="Consolas" w:hAnsi="Consolas"/>
          <w:sz w:val="19"/>
          <w:szCs w:val="19"/>
        </w:rPr>
        <w:t xml:space="preserve">    |          +-- Planned monthly Invoice Amount, per Service PO</w:t>
      </w:r>
    </w:p>
    <w:p>
      <w:pPr>
        <w:shd w:fill="F5F5F5" w:val="clear"/>
        <w:spacing w:after="0"/>
      </w:pPr>
      <w:r>
        <w:rPr>
          <w:rFonts w:ascii="Consolas" w:cs="Consolas" w:eastAsia="Consolas" w:hAnsi="Consolas"/>
          <w:sz w:val="19"/>
          <w:szCs w:val="19"/>
        </w:rPr>
        <w:t xml:space="preserve">    |          +-- Used by: Budgeted Margin Forecast, Budget vs Billed</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Resource Budget Master (resource_budget_master)</w:t>
      </w:r>
    </w:p>
    <w:p>
      <w:pPr>
        <w:shd w:fill="F5F5F5" w:val="clear"/>
        <w:spacing w:after="0"/>
      </w:pPr>
      <w:r>
        <w:rPr>
          <w:rFonts w:ascii="Consolas" w:cs="Consolas" w:eastAsia="Consolas" w:hAnsi="Consolas"/>
          <w:sz w:val="19"/>
          <w:szCs w:val="19"/>
        </w:rPr>
        <w:t xml:space="preserve">    |          |</w:t>
      </w:r>
    </w:p>
    <w:p>
      <w:pPr>
        <w:shd w:fill="F5F5F5" w:val="clear"/>
        <w:spacing w:after="0"/>
      </w:pPr>
      <w:r>
        <w:rPr>
          <w:rFonts w:ascii="Consolas" w:cs="Consolas" w:eastAsia="Consolas" w:hAnsi="Consolas"/>
          <w:sz w:val="19"/>
          <w:szCs w:val="19"/>
        </w:rPr>
        <w:t xml:space="preserve">    |          +-- Planned monthly hours, per Employee + Service PO</w:t>
      </w:r>
    </w:p>
    <w:p>
      <w:pPr>
        <w:shd w:fill="F5F5F5" w:val="clear"/>
        <w:spacing w:after="0"/>
      </w:pPr>
      <w:r>
        <w:rPr>
          <w:rFonts w:ascii="Consolas" w:cs="Consolas" w:eastAsia="Consolas" w:hAnsi="Consolas"/>
          <w:sz w:val="19"/>
          <w:szCs w:val="19"/>
        </w:rPr>
        <w:t xml:space="preserve">    |          +-- Used by: Budgeted Margin Forecast, Resource Staffing</w:t>
      </w:r>
    </w:p>
    <w:p>
      <w:pPr>
        <w:shd w:fill="F5F5F5" w:val="clear"/>
        <w:spacing w:after="0"/>
      </w:pPr>
      <w:r>
        <w:rPr>
          <w:rFonts w:ascii="Consolas" w:cs="Consolas" w:eastAsia="Consolas" w:hAnsi="Consolas"/>
          <w:sz w:val="19"/>
          <w:szCs w:val="19"/>
        </w:rPr>
        <w:t xml:space="preserve">    |                        Plan Accuracy, Employee Capacity &amp; Bench Forecast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Service PO Monthly Budget (service_po_monthly_budgets)</w:t>
      </w:r>
    </w:p>
    <w:p>
      <w:pPr>
        <w:shd w:fill="F5F5F5" w:val="clear"/>
        <w:spacing w:after="0"/>
      </w:pPr>
      <w:r>
        <w:rPr>
          <w:rFonts w:ascii="Consolas" w:cs="Consolas" w:eastAsia="Consolas" w:hAnsi="Consolas"/>
          <w:sz w:val="19"/>
          <w:szCs w:val="19"/>
        </w:rPr>
        <w:t xml:space="preserve">    |          |</w:t>
      </w:r>
    </w:p>
    <w:p>
      <w:pPr>
        <w:shd w:fill="F5F5F5" w:val="clear"/>
        <w:spacing w:after="0"/>
      </w:pPr>
      <w:r>
        <w:rPr>
          <w:rFonts w:ascii="Consolas" w:cs="Consolas" w:eastAsia="Consolas" w:hAnsi="Consolas"/>
          <w:sz w:val="19"/>
          <w:szCs w:val="19"/>
        </w:rPr>
        <w:t xml:space="preserve">    |          +-- ACTUAL monthly Invoiced Amount + Billed Amount, per Service PO</w:t>
      </w:r>
    </w:p>
    <w:p>
      <w:pPr>
        <w:shd w:fill="F5F5F5" w:val="clear"/>
        <w:spacing w:after="0"/>
      </w:pPr>
      <w:r>
        <w:rPr>
          <w:rFonts w:ascii="Consolas" w:cs="Consolas" w:eastAsia="Consolas" w:hAnsi="Consolas"/>
          <w:sz w:val="19"/>
          <w:szCs w:val="19"/>
        </w:rPr>
        <w:t xml:space="preserve">    |          +-- Used by: Invoice PO Summary, Client Cost Analytics,</w:t>
      </w:r>
    </w:p>
    <w:p>
      <w:pPr>
        <w:shd w:fill="F5F5F5" w:val="clear"/>
        <w:spacing w:after="0"/>
      </w:pPr>
      <w:r>
        <w:rPr>
          <w:rFonts w:ascii="Consolas" w:cs="Consolas" w:eastAsia="Consolas" w:hAnsi="Consolas"/>
          <w:sz w:val="19"/>
          <w:szCs w:val="19"/>
        </w:rPr>
        <w:t xml:space="preserve">    |                        Client Wise Analytics, Monthly Hours Trend (cost</w:t>
      </w:r>
    </w:p>
    <w:p>
      <w:pPr>
        <w:shd w:fill="F5F5F5" w:val="clear"/>
        <w:spacing w:after="0"/>
      </w:pPr>
      <w:r>
        <w:rPr>
          <w:rFonts w:ascii="Consolas" w:cs="Consolas" w:eastAsia="Consolas" w:hAnsi="Consolas"/>
          <w:sz w:val="19"/>
          <w:szCs w:val="19"/>
        </w:rPr>
        <w:t xml:space="preserve">    |                        series), Budget vs Billed, Service PO Profitability,</w:t>
      </w:r>
    </w:p>
    <w:p>
      <w:pPr>
        <w:shd w:fill="F5F5F5" w:val="clear"/>
        <w:spacing w:after="0"/>
      </w:pPr>
      <w:r>
        <w:rPr>
          <w:rFonts w:ascii="Consolas" w:cs="Consolas" w:eastAsia="Consolas" w:hAnsi="Consolas"/>
          <w:sz w:val="19"/>
          <w:szCs w:val="19"/>
        </w:rPr>
        <w:t xml:space="preserve">    |                        Client Profitability &amp; Concentration, BU Performance</w:t>
      </w:r>
    </w:p>
    <w:p>
      <w:pPr>
        <w:shd w:fill="F5F5F5" w:val="clear"/>
        <w:spacing w:after="0"/>
      </w:pPr>
      <w:r>
        <w:rPr>
          <w:rFonts w:ascii="Consolas" w:cs="Consolas" w:eastAsia="Consolas" w:hAnsi="Consolas"/>
          <w:sz w:val="19"/>
          <w:szCs w:val="19"/>
        </w:rPr>
        <w:t xml:space="preserve">    |                        Scorecard, Delivery Head Performance, Invoice</w:t>
      </w:r>
    </w:p>
    <w:p>
      <w:pPr>
        <w:shd w:fill="F5F5F5" w:val="clear"/>
        <w:spacing w:after="0"/>
      </w:pPr>
      <w:r>
        <w:rPr>
          <w:rFonts w:ascii="Consolas" w:cs="Consolas" w:eastAsia="Consolas" w:hAnsi="Consolas"/>
          <w:sz w:val="19"/>
          <w:szCs w:val="19"/>
        </w:rPr>
        <w:t xml:space="preserve">    |                        Realization Trend, Service Line Business Mix</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Timesheets (timesheets)</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ACTUAL hours logged, per Employee + Service PO + date</w:t>
      </w:r>
    </w:p>
    <w:p>
      <w:pPr>
        <w:shd w:fill="F5F5F5" w:val="clear"/>
        <w:spacing w:after="0"/>
      </w:pPr>
      <w:r>
        <w:rPr>
          <w:rFonts w:ascii="Consolas" w:cs="Consolas" w:eastAsia="Consolas" w:hAnsi="Consolas"/>
          <w:sz w:val="19"/>
          <w:szCs w:val="19"/>
        </w:rPr>
        <w:t xml:space="preserve">               +-- Used by: nearly every other report in this document</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Employee Work Logs (employee_work_logs)  — a SEPARATE, unmixed source</w:t>
      </w:r>
    </w:p>
    <w:p>
      <w:pPr>
        <w:shd w:fill="F5F5F5" w:val="clear"/>
        <w:spacing w:after="0"/>
      </w:pPr>
      <w:r>
        <w:rPr>
          <w:rFonts w:ascii="Consolas" w:cs="Consolas" w:eastAsia="Consolas" w:hAnsi="Consolas"/>
          <w:sz w:val="19"/>
          <w:szCs w:val="19"/>
        </w:rPr>
        <w:t xml:space="preserve">               |</w:t>
      </w:r>
    </w:p>
    <w:p>
      <w:pPr>
        <w:shd w:fill="F5F5F5" w:val="clear"/>
        <w:spacing w:after="0"/>
      </w:pPr>
      <w:r>
        <w:rPr>
          <w:rFonts w:ascii="Consolas" w:cs="Consolas" w:eastAsia="Consolas" w:hAnsi="Consolas"/>
          <w:sz w:val="19"/>
          <w:szCs w:val="19"/>
        </w:rPr>
        <w:t xml:space="preserve">               +-- An Employee's own draft/self-service hours, including rows</w:t>
      </w:r>
    </w:p>
    <w:p>
      <w:pPr>
        <w:shd w:fill="F5F5F5" w:val="clear"/>
        <w:spacing w:after="0"/>
      </w:pPr>
      <w:r>
        <w:rPr>
          <w:rFonts w:ascii="Consolas" w:cs="Consolas" w:eastAsia="Consolas" w:hAnsi="Consolas"/>
          <w:sz w:val="19"/>
          <w:szCs w:val="19"/>
        </w:rPr>
        <w:t xml:space="preserve">                   not yet synced into `timesheets`</w:t>
      </w:r>
    </w:p>
    <w:p>
      <w:pPr>
        <w:shd w:fill="F5F5F5" w:val="clear"/>
        <w:spacing w:after="0"/>
      </w:pPr>
      <w:r>
        <w:rPr>
          <w:rFonts w:ascii="Consolas" w:cs="Consolas" w:eastAsia="Consolas" w:hAnsi="Consolas"/>
          <w:sz w:val="19"/>
          <w:szCs w:val="19"/>
        </w:rPr>
        <w:t xml:space="preserve">               +-- Used ONLY by: Project Hours Report, Timesheet Approval</w:t>
      </w:r>
    </w:p>
    <w:p>
      <w:pPr>
        <w:pBdr>
          <w:bottom w:val="single" w:color="D9D9D9" w:sz="2"/>
        </w:pBdr>
        <w:shd w:fill="F5F5F5" w:val="clear"/>
        <w:spacing w:after="0"/>
      </w:pPr>
      <w:r>
        <w:rPr>
          <w:rFonts w:ascii="Consolas" w:cs="Consolas" w:eastAsia="Consolas" w:hAnsi="Consolas"/>
          <w:sz w:val="19"/>
          <w:szCs w:val="19"/>
        </w:rPr>
        <w:t xml:space="preserve">                   Status Report</w:t>
      </w:r>
    </w:p>
    <w:p>
      <w:pPr>
        <w:spacing w:after="120"/>
      </w:pPr>
    </w:p>
    <w:p>
      <w:pPr>
        <w:spacing w:after="120"/>
      </w:pPr>
      <w:r>
        <w:rPr>
          <w:b w:val="false"/>
          <w:bCs w:val="false"/>
          <w:i w:val="false"/>
          <w:iCs w:val="false"/>
        </w:rPr>
        <w:t xml:space="preserve">The </w:t>
      </w:r>
      <w:r>
        <w:rPr>
          <w:b/>
          <w:bCs/>
          <w:i w:val="false"/>
          <w:iCs w:val="false"/>
        </w:rPr>
        <w:t xml:space="preserve">176-hour standard month</w:t>
      </w:r>
      <w:r>
        <w:rPr>
          <w:b w:val="false"/>
          <w:bCs w:val="false"/>
          <w:i w:val="false"/>
          <w:iCs w:val="false"/>
        </w:rPr>
        <w:t xml:space="preserve"> constant recurs in Monthly Utilization (Monthly Resource Utilization), Employee Capacity &amp; Bench Forecast, and BU Performance Scorecard's utilization calculation.</w:t>
      </w:r>
    </w:p>
    <w:p>
      <w:pPr>
        <w:pBdr>
          <w:bottom w:val="single" w:color="BFBFBF" w:sz="6"/>
        </w:pBdr>
        <w:spacing w:after="200"/>
      </w:pPr>
    </w:p>
    <w:p>
      <w:pPr>
        <w:pStyle w:val="Heading1"/>
        <w:pageBreakBefore/>
        <w:spacing w:after="160" w:before="360"/>
      </w:pPr>
      <w:r>
        <w:rPr>
          <w:b w:val="false"/>
          <w:bCs w:val="false"/>
          <w:i w:val="false"/>
          <w:iCs w:val="false"/>
        </w:rPr>
        <w:t xml:space="preserve">Business Glossary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0%"/>
            <w:shd w:fill="1F3864" w:val="clear"/>
            <w:tcMar>
              <w:top w:type="dxa" w:w="60"/>
              <w:left w:type="dxa" w:w="100"/>
              <w:bottom w:type="dxa" w:w="60"/>
              <w:right w:type="dxa" w:w="100"/>
            </w:tcMar>
          </w:tcPr>
          <w:p>
            <w:r>
              <w:rPr>
                <w:b/>
                <w:bCs/>
                <w:color w:val="FFFFFF"/>
              </w:rPr>
              <w:t xml:space="preserve">Term</w:t>
            </w:r>
          </w:p>
        </w:tc>
        <w:tc>
          <w:tcPr>
            <w:tcW w:type="pct" w:w="50%"/>
            <w:shd w:fill="1F3864" w:val="clear"/>
            <w:tcMar>
              <w:top w:type="dxa" w:w="60"/>
              <w:left w:type="dxa" w:w="100"/>
              <w:bottom w:type="dxa" w:w="60"/>
              <w:right w:type="dxa" w:w="100"/>
            </w:tcMar>
          </w:tcPr>
          <w:p>
            <w:r>
              <w:rPr>
                <w:b/>
                <w:bCs/>
                <w:color w:val="FFFFFF"/>
              </w:rPr>
              <w:t xml:space="preserve">Plain-Business Definition</w:t>
            </w:r>
          </w:p>
        </w:tc>
      </w:tr>
      <w:tr>
        <w:trPr>
          <w:tblHeader w:val="false"/>
        </w:trPr>
        <w:tc>
          <w:tcPr>
            <w:tcW w:type="pct" w:w="50%"/>
            <w:tcMar>
              <w:top w:type="dxa" w:w="60"/>
              <w:left w:type="dxa" w:w="100"/>
              <w:bottom w:type="dxa" w:w="60"/>
              <w:right w:type="dxa" w:w="100"/>
            </w:tcMar>
          </w:tcPr>
          <w:p>
            <w:r>
              <w:rPr>
                <w:b w:val="false"/>
                <w:bCs w:val="false"/>
              </w:rPr>
              <w:t xml:space="preserve">Service PO</w:t>
            </w:r>
          </w:p>
        </w:tc>
        <w:tc>
          <w:tcPr>
            <w:tcW w:type="pct" w:w="50%"/>
            <w:tcMar>
              <w:top w:type="dxa" w:w="60"/>
              <w:left w:type="dxa" w:w="100"/>
              <w:bottom w:type="dxa" w:w="60"/>
              <w:right w:type="dxa" w:w="100"/>
            </w:tcMar>
          </w:tcPr>
          <w:p>
            <w:r>
              <w:rPr>
                <w:b w:val="false"/>
                <w:bCs w:val="false"/>
              </w:rPr>
              <w:t xml:space="preserve">A Service Purchase Order — the unit of work/engagement for a client; carries its own code, name, dates, expected hours, billable flag, and invoice terms.</w:t>
            </w:r>
          </w:p>
        </w:tc>
      </w:tr>
      <w:tr>
        <w:trPr>
          <w:tblHeader w:val="false"/>
        </w:trPr>
        <w:tc>
          <w:tcPr>
            <w:tcW w:type="pct" w:w="50%"/>
            <w:tcMar>
              <w:top w:type="dxa" w:w="60"/>
              <w:left w:type="dxa" w:w="100"/>
              <w:bottom w:type="dxa" w:w="60"/>
              <w:right w:type="dxa" w:w="100"/>
            </w:tcMar>
          </w:tcPr>
          <w:p>
            <w:r>
              <w:rPr>
                <w:b w:val="false"/>
                <w:bCs w:val="false"/>
              </w:rPr>
              <w:t xml:space="preserve">Cost Budget Master</w:t>
            </w:r>
          </w:p>
        </w:tc>
        <w:tc>
          <w:tcPr>
            <w:tcW w:type="pct" w:w="50%"/>
            <w:tcMar>
              <w:top w:type="dxa" w:w="60"/>
              <w:left w:type="dxa" w:w="100"/>
              <w:bottom w:type="dxa" w:w="60"/>
              <w:right w:type="dxa" w:w="100"/>
            </w:tcMar>
          </w:tcPr>
          <w:p>
            <w:r>
              <w:rPr>
                <w:b w:val="false"/>
                <w:bCs w:val="false"/>
              </w:rPr>
              <w:t xml:space="preserve">The planned monthly invoice amount per Service PO, entered ahead of time.</w:t>
            </w:r>
          </w:p>
        </w:tc>
      </w:tr>
      <w:tr>
        <w:trPr>
          <w:tblHeader w:val="false"/>
        </w:trPr>
        <w:tc>
          <w:tcPr>
            <w:tcW w:type="pct" w:w="50%"/>
            <w:tcMar>
              <w:top w:type="dxa" w:w="60"/>
              <w:left w:type="dxa" w:w="100"/>
              <w:bottom w:type="dxa" w:w="60"/>
              <w:right w:type="dxa" w:w="100"/>
            </w:tcMar>
          </w:tcPr>
          <w:p>
            <w:r>
              <w:rPr>
                <w:b w:val="false"/>
                <w:bCs w:val="false"/>
              </w:rPr>
              <w:t xml:space="preserve">Resource Budget Master</w:t>
            </w:r>
          </w:p>
        </w:tc>
        <w:tc>
          <w:tcPr>
            <w:tcW w:type="pct" w:w="50%"/>
            <w:tcMar>
              <w:top w:type="dxa" w:w="60"/>
              <w:left w:type="dxa" w:w="100"/>
              <w:bottom w:type="dxa" w:w="60"/>
              <w:right w:type="dxa" w:w="100"/>
            </w:tcMar>
          </w:tcPr>
          <w:p>
            <w:r>
              <w:rPr>
                <w:b w:val="false"/>
                <w:bCs w:val="false"/>
              </w:rPr>
              <w:t xml:space="preserve">The planned monthly hours per Employee, per Service PO, entered ahead of time.</w:t>
            </w:r>
          </w:p>
        </w:tc>
      </w:tr>
      <w:tr>
        <w:trPr>
          <w:tblHeader w:val="false"/>
        </w:trPr>
        <w:tc>
          <w:tcPr>
            <w:tcW w:type="pct" w:w="50%"/>
            <w:tcMar>
              <w:top w:type="dxa" w:w="60"/>
              <w:left w:type="dxa" w:w="100"/>
              <w:bottom w:type="dxa" w:w="60"/>
              <w:right w:type="dxa" w:w="100"/>
            </w:tcMar>
          </w:tcPr>
          <w:p>
            <w:r>
              <w:rPr>
                <w:b w:val="false"/>
                <w:bCs w:val="false"/>
              </w:rPr>
              <w:t xml:space="preserve">Service PO Monthly Budget</w:t>
            </w:r>
          </w:p>
        </w:tc>
        <w:tc>
          <w:tcPr>
            <w:tcW w:type="pct" w:w="50%"/>
            <w:tcMar>
              <w:top w:type="dxa" w:w="60"/>
              <w:left w:type="dxa" w:w="100"/>
              <w:bottom w:type="dxa" w:w="60"/>
              <w:right w:type="dxa" w:w="100"/>
            </w:tcMar>
          </w:tcPr>
          <w:p>
            <w:r>
              <w:rPr>
                <w:b w:val="false"/>
                <w:bCs w:val="false"/>
              </w:rPr>
              <w:t xml:space="preserve">The actual month-by-month invoiced and billed amount per Service PO — the authoritative billing record once a month has actually happened.</w:t>
            </w:r>
          </w:p>
        </w:tc>
      </w:tr>
      <w:tr>
        <w:trPr>
          <w:tblHeader w:val="false"/>
        </w:trPr>
        <w:tc>
          <w:tcPr>
            <w:tcW w:type="pct" w:w="50%"/>
            <w:tcMar>
              <w:top w:type="dxa" w:w="60"/>
              <w:left w:type="dxa" w:w="100"/>
              <w:bottom w:type="dxa" w:w="60"/>
              <w:right w:type="dxa" w:w="100"/>
            </w:tcMar>
          </w:tcPr>
          <w:p>
            <w:r>
              <w:rPr>
                <w:b w:val="false"/>
                <w:bCs w:val="false"/>
              </w:rPr>
              <w:t xml:space="preserve">Timesheet</w:t>
            </w:r>
          </w:p>
        </w:tc>
        <w:tc>
          <w:tcPr>
            <w:tcW w:type="pct" w:w="50%"/>
            <w:tcMar>
              <w:top w:type="dxa" w:w="60"/>
              <w:left w:type="dxa" w:w="100"/>
              <w:bottom w:type="dxa" w:w="60"/>
              <w:right w:type="dxa" w:w="100"/>
            </w:tcMar>
          </w:tcPr>
          <w:p>
            <w:r>
              <w:rPr>
                <w:b w:val="false"/>
                <w:bCs w:val="false"/>
              </w:rPr>
              <w:t xml:space="preserve">A confirmed, official record of hours an employee worked, against a specific Service PO and date.</w:t>
            </w:r>
          </w:p>
        </w:tc>
      </w:tr>
      <w:tr>
        <w:trPr>
          <w:tblHeader w:val="false"/>
        </w:trPr>
        <w:tc>
          <w:tcPr>
            <w:tcW w:type="pct" w:w="50%"/>
            <w:tcMar>
              <w:top w:type="dxa" w:w="60"/>
              <w:left w:type="dxa" w:w="100"/>
              <w:bottom w:type="dxa" w:w="60"/>
              <w:right w:type="dxa" w:w="100"/>
            </w:tcMar>
          </w:tcPr>
          <w:p>
            <w:r>
              <w:rPr>
                <w:b w:val="false"/>
                <w:bCs w:val="false"/>
              </w:rPr>
              <w:t xml:space="preserve">Employee Work Log</w:t>
            </w:r>
          </w:p>
        </w:tc>
        <w:tc>
          <w:tcPr>
            <w:tcW w:type="pct" w:w="50%"/>
            <w:tcMar>
              <w:top w:type="dxa" w:w="60"/>
              <w:left w:type="dxa" w:w="100"/>
              <w:bottom w:type="dxa" w:w="60"/>
              <w:right w:type="dxa" w:w="100"/>
            </w:tcMar>
          </w:tcPr>
          <w:p>
            <w:r>
              <w:rPr>
                <w:b w:val="false"/>
                <w:bCs w:val="false"/>
              </w:rPr>
              <w:t xml:space="preserve">An Employee's own self-service entry of hours worked — may still be pending approval, and may not yet be reflected in the official Timesheet table.</w:t>
            </w:r>
          </w:p>
        </w:tc>
      </w:tr>
      <w:tr>
        <w:trPr>
          <w:tblHeader w:val="false"/>
        </w:trPr>
        <w:tc>
          <w:tcPr>
            <w:tcW w:type="pct" w:w="50%"/>
            <w:tcMar>
              <w:top w:type="dxa" w:w="60"/>
              <w:left w:type="dxa" w:w="100"/>
              <w:bottom w:type="dxa" w:w="60"/>
              <w:right w:type="dxa" w:w="100"/>
            </w:tcMar>
          </w:tcPr>
          <w:p>
            <w:r>
              <w:rPr>
                <w:b w:val="false"/>
                <w:bCs w:val="false"/>
              </w:rPr>
              <w:t xml:space="preserve">Modified Hours</w:t>
            </w:r>
          </w:p>
        </w:tc>
        <w:tc>
          <w:tcPr>
            <w:tcW w:type="pct" w:w="50%"/>
            <w:tcMar>
              <w:top w:type="dxa" w:w="60"/>
              <w:left w:type="dxa" w:w="100"/>
              <w:bottom w:type="dxa" w:w="60"/>
              <w:right w:type="dxa" w:w="100"/>
            </w:tcMar>
          </w:tcPr>
          <w:p>
            <w:r>
              <w:rPr>
                <w:b w:val="false"/>
                <w:bCs w:val="false"/>
              </w:rPr>
              <w:t xml:space="preserve">An Admin-adjusted "effective" hours value that can override the originally entered/imported hours for reporting purposes, without altering the original record.</w:t>
            </w:r>
          </w:p>
        </w:tc>
      </w:tr>
      <w:tr>
        <w:trPr>
          <w:tblHeader w:val="false"/>
        </w:trPr>
        <w:tc>
          <w:tcPr>
            <w:tcW w:type="pct" w:w="50%"/>
            <w:tcMar>
              <w:top w:type="dxa" w:w="60"/>
              <w:left w:type="dxa" w:w="100"/>
              <w:bottom w:type="dxa" w:w="60"/>
              <w:right w:type="dxa" w:w="100"/>
            </w:tcMar>
          </w:tcPr>
          <w:p>
            <w:r>
              <w:rPr>
                <w:b w:val="false"/>
                <w:bCs w:val="false"/>
              </w:rPr>
              <w:t xml:space="preserve">Monthly Capacity</w:t>
            </w:r>
          </w:p>
        </w:tc>
        <w:tc>
          <w:tcPr>
            <w:tcW w:type="pct" w:w="50%"/>
            <w:tcMar>
              <w:top w:type="dxa" w:w="60"/>
              <w:left w:type="dxa" w:w="100"/>
              <w:bottom w:type="dxa" w:w="60"/>
              <w:right w:type="dxa" w:w="100"/>
            </w:tcMar>
          </w:tcPr>
          <w:p>
            <w:r>
              <w:rPr>
                <w:b w:val="false"/>
                <w:bCs w:val="false"/>
              </w:rPr>
              <w:t xml:space="preserve">The standard number of working hours assumed for one employee in one month — 176 hours (22 working days × 8 hours) throughout this system.</w:t>
            </w:r>
          </w:p>
        </w:tc>
      </w:tr>
      <w:tr>
        <w:trPr>
          <w:tblHeader w:val="false"/>
        </w:trPr>
        <w:tc>
          <w:tcPr>
            <w:tcW w:type="pct" w:w="50%"/>
            <w:tcMar>
              <w:top w:type="dxa" w:w="60"/>
              <w:left w:type="dxa" w:w="100"/>
              <w:bottom w:type="dxa" w:w="60"/>
              <w:right w:type="dxa" w:w="100"/>
            </w:tcMar>
          </w:tcPr>
          <w:p>
            <w:r>
              <w:rPr>
                <w:b w:val="false"/>
                <w:bCs w:val="false"/>
              </w:rPr>
              <w:t xml:space="preserve">Utilization</w:t>
            </w:r>
          </w:p>
        </w:tc>
        <w:tc>
          <w:tcPr>
            <w:tcW w:type="pct" w:w="50%"/>
            <w:tcMar>
              <w:top w:type="dxa" w:w="60"/>
              <w:left w:type="dxa" w:w="100"/>
              <w:bottom w:type="dxa" w:w="60"/>
              <w:right w:type="dxa" w:w="100"/>
            </w:tcMar>
          </w:tcPr>
          <w:p>
            <w:r>
              <w:rPr>
                <w:b w:val="false"/>
                <w:bCs w:val="false"/>
              </w:rPr>
              <w:t xml:space="preserve">The share of an employee's (or a service line's) time that was spent productively.</w:t>
            </w:r>
          </w:p>
        </w:tc>
      </w:tr>
      <w:tr>
        <w:trPr>
          <w:tblHeader w:val="false"/>
        </w:trPr>
        <w:tc>
          <w:tcPr>
            <w:tcW w:type="pct" w:w="50%"/>
            <w:tcMar>
              <w:top w:type="dxa" w:w="60"/>
              <w:left w:type="dxa" w:w="100"/>
              <w:bottom w:type="dxa" w:w="60"/>
              <w:right w:type="dxa" w:w="100"/>
            </w:tcMar>
          </w:tcPr>
          <w:p>
            <w:r>
              <w:rPr>
                <w:b w:val="false"/>
                <w:bCs w:val="false"/>
              </w:rPr>
              <w:t xml:space="preserve">Bench / Bench Risk</w:t>
            </w:r>
          </w:p>
        </w:tc>
        <w:tc>
          <w:tcPr>
            <w:tcW w:type="pct" w:w="50%"/>
            <w:tcMar>
              <w:top w:type="dxa" w:w="60"/>
              <w:left w:type="dxa" w:w="100"/>
              <w:bottom w:type="dxa" w:w="60"/>
              <w:right w:type="dxa" w:w="100"/>
            </w:tcMar>
          </w:tcPr>
          <w:p>
            <w:r>
              <w:rPr>
                <w:b w:val="false"/>
                <w:bCs w:val="false"/>
              </w:rPr>
              <w:t xml:space="preserve">An employee who is formally staffed on at least one Service PO but has very few planned or logged hours — potentially under-utilized.</w:t>
            </w:r>
          </w:p>
        </w:tc>
      </w:tr>
      <w:tr>
        <w:trPr>
          <w:tblHeader w:val="false"/>
        </w:trPr>
        <w:tc>
          <w:tcPr>
            <w:tcW w:type="pct" w:w="50%"/>
            <w:tcMar>
              <w:top w:type="dxa" w:w="60"/>
              <w:left w:type="dxa" w:w="100"/>
              <w:bottom w:type="dxa" w:w="60"/>
              <w:right w:type="dxa" w:w="100"/>
            </w:tcMar>
          </w:tcPr>
          <w:p>
            <w:r>
              <w:rPr>
                <w:b w:val="false"/>
                <w:bCs w:val="false"/>
              </w:rPr>
              <w:t xml:space="preserve">Bench Threshold</w:t>
            </w:r>
          </w:p>
        </w:tc>
        <w:tc>
          <w:tcPr>
            <w:tcW w:type="pct" w:w="50%"/>
            <w:tcMar>
              <w:top w:type="dxa" w:w="60"/>
              <w:left w:type="dxa" w:w="100"/>
              <w:bottom w:type="dxa" w:w="60"/>
              <w:right w:type="dxa" w:w="100"/>
            </w:tcMar>
          </w:tcPr>
          <w:p>
            <w:r>
              <w:rPr>
                <w:b w:val="false"/>
                <w:bCs w:val="false"/>
              </w:rPr>
              <w:t xml:space="preserve">The planned-hours cutoff below which a staffed employee is flagged as bench risk (default 40 hours).</w:t>
            </w:r>
          </w:p>
        </w:tc>
      </w:tr>
      <w:tr>
        <w:trPr>
          <w:tblHeader w:val="false"/>
        </w:trPr>
        <w:tc>
          <w:tcPr>
            <w:tcW w:type="pct" w:w="50%"/>
            <w:tcMar>
              <w:top w:type="dxa" w:w="60"/>
              <w:left w:type="dxa" w:w="100"/>
              <w:bottom w:type="dxa" w:w="60"/>
              <w:right w:type="dxa" w:w="100"/>
            </w:tcMar>
          </w:tcPr>
          <w:p>
            <w:r>
              <w:rPr>
                <w:b w:val="false"/>
                <w:bCs w:val="false"/>
              </w:rPr>
              <w:t xml:space="preserve">Overallocation</w:t>
            </w:r>
          </w:p>
        </w:tc>
        <w:tc>
          <w:tcPr>
            <w:tcW w:type="pct" w:w="50%"/>
            <w:tcMar>
              <w:top w:type="dxa" w:w="60"/>
              <w:left w:type="dxa" w:w="100"/>
              <w:bottom w:type="dxa" w:w="60"/>
              <w:right w:type="dxa" w:w="100"/>
            </w:tcMar>
          </w:tcPr>
          <w:p>
            <w:r>
              <w:rPr>
                <w:b w:val="false"/>
                <w:bCs w:val="false"/>
              </w:rPr>
              <w:t xml:space="preserve">Planned or logged hours exceeding the standard monthly capacity (176 hours).</w:t>
            </w:r>
          </w:p>
        </w:tc>
      </w:tr>
      <w:tr>
        <w:trPr>
          <w:tblHeader w:val="false"/>
        </w:trPr>
        <w:tc>
          <w:tcPr>
            <w:tcW w:type="pct" w:w="50%"/>
            <w:tcMar>
              <w:top w:type="dxa" w:w="60"/>
              <w:left w:type="dxa" w:w="100"/>
              <w:bottom w:type="dxa" w:w="60"/>
              <w:right w:type="dxa" w:w="100"/>
            </w:tcMar>
          </w:tcPr>
          <w:p>
            <w:r>
              <w:rPr>
                <w:b w:val="false"/>
                <w:bCs w:val="false"/>
              </w:rPr>
              <w:t xml:space="preserve">Variance / Variance %</w:t>
            </w:r>
          </w:p>
        </w:tc>
        <w:tc>
          <w:tcPr>
            <w:tcW w:type="pct" w:w="50%"/>
            <w:tcMar>
              <w:top w:type="dxa" w:w="60"/>
              <w:left w:type="dxa" w:w="100"/>
              <w:bottom w:type="dxa" w:w="60"/>
              <w:right w:type="dxa" w:w="100"/>
            </w:tcMar>
          </w:tcPr>
          <w:p>
            <w:r>
              <w:rPr>
                <w:b w:val="false"/>
                <w:bCs w:val="false"/>
              </w:rPr>
              <w:t xml:space="preserve">The difference (and % difference) between a planned figure and the corresponding actual figure.</w:t>
            </w:r>
          </w:p>
        </w:tc>
      </w:tr>
      <w:tr>
        <w:trPr>
          <w:tblHeader w:val="false"/>
        </w:trPr>
        <w:tc>
          <w:tcPr>
            <w:tcW w:type="pct" w:w="50%"/>
            <w:tcMar>
              <w:top w:type="dxa" w:w="60"/>
              <w:left w:type="dxa" w:w="100"/>
              <w:bottom w:type="dxa" w:w="60"/>
              <w:right w:type="dxa" w:w="100"/>
            </w:tcMar>
          </w:tcPr>
          <w:p>
            <w:r>
              <w:rPr>
                <w:b w:val="false"/>
                <w:bCs w:val="false"/>
              </w:rPr>
              <w:t xml:space="preserve">Margin / Margin %</w:t>
            </w:r>
          </w:p>
        </w:tc>
        <w:tc>
          <w:tcPr>
            <w:tcW w:type="pct" w:w="50%"/>
            <w:tcMar>
              <w:top w:type="dxa" w:w="60"/>
              <w:left w:type="dxa" w:w="100"/>
              <w:bottom w:type="dxa" w:w="60"/>
              <w:right w:type="dxa" w:w="100"/>
            </w:tcMar>
          </w:tcPr>
          <w:p>
            <w:r>
              <w:rPr>
                <w:b w:val="false"/>
                <w:bCs w:val="false"/>
              </w:rPr>
              <w:t xml:space="preserve">Revenue (invoiced amount) minus delivery cost, and that margin as a percentage of revenue.</w:t>
            </w:r>
          </w:p>
        </w:tc>
      </w:tr>
      <w:tr>
        <w:trPr>
          <w:tblHeader w:val="false"/>
        </w:trPr>
        <w:tc>
          <w:tcPr>
            <w:tcW w:type="pct" w:w="50%"/>
            <w:tcMar>
              <w:top w:type="dxa" w:w="60"/>
              <w:left w:type="dxa" w:w="100"/>
              <w:bottom w:type="dxa" w:w="60"/>
              <w:right w:type="dxa" w:w="100"/>
            </w:tcMar>
          </w:tcPr>
          <w:p>
            <w:r>
              <w:rPr>
                <w:b w:val="false"/>
                <w:bCs w:val="false"/>
              </w:rPr>
              <w:t xml:space="preserve">Revenue Concentration</w:t>
            </w:r>
          </w:p>
        </w:tc>
        <w:tc>
          <w:tcPr>
            <w:tcW w:type="pct" w:w="50%"/>
            <w:tcMar>
              <w:top w:type="dxa" w:w="60"/>
              <w:left w:type="dxa" w:w="100"/>
              <w:bottom w:type="dxa" w:w="60"/>
              <w:right w:type="dxa" w:w="100"/>
            </w:tcMar>
          </w:tcPr>
          <w:p>
            <w:r>
              <w:rPr>
                <w:b w:val="false"/>
                <w:bCs w:val="false"/>
              </w:rPr>
              <w:t xml:space="preserve">The percentage of total company revenue attributable to a single client — a measure of dependency risk.</w:t>
            </w:r>
          </w:p>
        </w:tc>
      </w:tr>
      <w:tr>
        <w:trPr>
          <w:tblHeader w:val="false"/>
        </w:trPr>
        <w:tc>
          <w:tcPr>
            <w:tcW w:type="pct" w:w="50%"/>
            <w:tcMar>
              <w:top w:type="dxa" w:w="60"/>
              <w:left w:type="dxa" w:w="100"/>
              <w:bottom w:type="dxa" w:w="60"/>
              <w:right w:type="dxa" w:w="100"/>
            </w:tcMar>
          </w:tcPr>
          <w:p>
            <w:r>
              <w:rPr>
                <w:b w:val="false"/>
                <w:bCs w:val="false"/>
              </w:rPr>
              <w:t xml:space="preserve">At-Risk (staffing context)</w:t>
            </w:r>
          </w:p>
        </w:tc>
        <w:tc>
          <w:tcPr>
            <w:tcW w:type="pct" w:w="50%"/>
            <w:tcMar>
              <w:top w:type="dxa" w:w="60"/>
              <w:left w:type="dxa" w:w="100"/>
              <w:bottom w:type="dxa" w:w="60"/>
              <w:right w:type="dxa" w:w="100"/>
            </w:tcMar>
          </w:tcPr>
          <w:p>
            <w:r>
              <w:rPr>
                <w:b w:val="false"/>
                <w:bCs w:val="false"/>
              </w:rPr>
              <w:t xml:space="preserve">An employee/Service-PO combination whose actual-vs-planned hours variance meets or exceeds a configurable threshold.</w:t>
            </w:r>
          </w:p>
        </w:tc>
      </w:tr>
      <w:tr>
        <w:trPr>
          <w:tblHeader w:val="false"/>
        </w:trPr>
        <w:tc>
          <w:tcPr>
            <w:tcW w:type="pct" w:w="50%"/>
            <w:tcMar>
              <w:top w:type="dxa" w:w="60"/>
              <w:left w:type="dxa" w:w="100"/>
              <w:bottom w:type="dxa" w:w="60"/>
              <w:right w:type="dxa" w:w="100"/>
            </w:tcMar>
          </w:tcPr>
          <w:p>
            <w:r>
              <w:rPr>
                <w:b w:val="false"/>
                <w:bCs w:val="false"/>
              </w:rPr>
              <w:t xml:space="preserve">At-Risk (timeline context)</w:t>
            </w:r>
          </w:p>
        </w:tc>
        <w:tc>
          <w:tcPr>
            <w:tcW w:type="pct" w:w="50%"/>
            <w:tcMar>
              <w:top w:type="dxa" w:w="60"/>
              <w:left w:type="dxa" w:w="100"/>
              <w:bottom w:type="dxa" w:w="60"/>
              <w:right w:type="dxa" w:w="100"/>
            </w:tcMar>
          </w:tcPr>
          <w:p>
            <w:r>
              <w:rPr>
                <w:b w:val="false"/>
                <w:bCs w:val="false"/>
              </w:rPr>
              <w:t xml:space="preserve">A Service PO whose hour consumption is significantly outpacing its elapsed timeline, or which has already exceeded its cumulative planned hours.</w:t>
            </w:r>
          </w:p>
        </w:tc>
      </w:tr>
      <w:tr>
        <w:trPr>
          <w:tblHeader w:val="false"/>
        </w:trPr>
        <w:tc>
          <w:tcPr>
            <w:tcW w:type="pct" w:w="50%"/>
            <w:tcMar>
              <w:top w:type="dxa" w:w="60"/>
              <w:left w:type="dxa" w:w="100"/>
              <w:bottom w:type="dxa" w:w="60"/>
              <w:right w:type="dxa" w:w="100"/>
            </w:tcMar>
          </w:tcPr>
          <w:p>
            <w:r>
              <w:rPr>
                <w:b w:val="false"/>
                <w:bCs w:val="false"/>
              </w:rPr>
              <w:t xml:space="preserve">Delivery Head</w:t>
            </w:r>
          </w:p>
        </w:tc>
        <w:tc>
          <w:tcPr>
            <w:tcW w:type="pct" w:w="50%"/>
            <w:tcMar>
              <w:top w:type="dxa" w:w="60"/>
              <w:left w:type="dxa" w:w="100"/>
              <w:bottom w:type="dxa" w:w="60"/>
              <w:right w:type="dxa" w:w="100"/>
            </w:tcMar>
          </w:tcPr>
          <w:p>
            <w:r>
              <w:rPr>
                <w:b w:val="false"/>
                <w:bCs w:val="false"/>
              </w:rPr>
              <w:t xml:space="preserve">The Employee formally accountable for delivering a Service PO — always an Employee record, never a login/User account.</w:t>
            </w:r>
          </w:p>
        </w:tc>
      </w:tr>
      <w:tr>
        <w:trPr>
          <w:tblHeader w:val="false"/>
        </w:trPr>
        <w:tc>
          <w:tcPr>
            <w:tcW w:type="pct" w:w="50%"/>
            <w:tcMar>
              <w:top w:type="dxa" w:w="60"/>
              <w:left w:type="dxa" w:w="100"/>
              <w:bottom w:type="dxa" w:w="60"/>
              <w:right w:type="dxa" w:w="100"/>
            </w:tcMar>
          </w:tcPr>
          <w:p>
            <w:r>
              <w:rPr>
                <w:b w:val="false"/>
                <w:bCs w:val="false"/>
              </w:rPr>
              <w:t xml:space="preserve">Projected Exhaustion Date</w:t>
            </w:r>
          </w:p>
        </w:tc>
        <w:tc>
          <w:tcPr>
            <w:tcW w:type="pct" w:w="50%"/>
            <w:tcMar>
              <w:top w:type="dxa" w:w="60"/>
              <w:left w:type="dxa" w:w="100"/>
              <w:bottom w:type="dxa" w:w="60"/>
              <w:right w:type="dxa" w:w="100"/>
            </w:tcMar>
          </w:tcPr>
          <w:p>
            <w:r>
              <w:rPr>
                <w:b w:val="false"/>
                <w:bCs w:val="false"/>
              </w:rPr>
              <w:t xml:space="preserve">An estimated date a Service PO will run out of its planned hour budget, via straight-line extrapolation of its current burn rate.</w:t>
            </w:r>
          </w:p>
        </w:tc>
      </w:tr>
      <w:tr>
        <w:trPr>
          <w:tblHeader w:val="false"/>
        </w:trPr>
        <w:tc>
          <w:tcPr>
            <w:tcW w:type="pct" w:w="50%"/>
            <w:tcMar>
              <w:top w:type="dxa" w:w="60"/>
              <w:left w:type="dxa" w:w="100"/>
              <w:bottom w:type="dxa" w:w="60"/>
              <w:right w:type="dxa" w:w="100"/>
            </w:tcMar>
          </w:tcPr>
          <w:p>
            <w:r>
              <w:rPr>
                <w:b w:val="false"/>
                <w:bCs w:val="false"/>
              </w:rPr>
              <w:t xml:space="preserve">Publish Guard</w:t>
            </w:r>
          </w:p>
        </w:tc>
        <w:tc>
          <w:tcPr>
            <w:tcW w:type="pct" w:w="50%"/>
            <w:tcMar>
              <w:top w:type="dxa" w:w="60"/>
              <w:left w:type="dxa" w:w="100"/>
              <w:bottom w:type="dxa" w:w="60"/>
              <w:right w:type="dxa" w:w="100"/>
            </w:tcMar>
          </w:tcPr>
          <w:p>
            <w:r>
              <w:rPr>
                <w:b w:val="false"/>
                <w:bCs w:val="false"/>
              </w:rPr>
              <w:t xml:space="preserve">A restriction, applied only for a specific numeric caller role (role ID 5), excluding timesheet rows from an unpublished import batch.</w:t>
            </w:r>
          </w:p>
        </w:tc>
      </w:tr>
      <w:tr>
        <w:trPr>
          <w:tblHeader w:val="false"/>
        </w:trPr>
        <w:tc>
          <w:tcPr>
            <w:tcW w:type="pct" w:w="50%"/>
            <w:tcMar>
              <w:top w:type="dxa" w:w="60"/>
              <w:left w:type="dxa" w:w="100"/>
              <w:bottom w:type="dxa" w:w="60"/>
              <w:right w:type="dxa" w:w="100"/>
            </w:tcMar>
          </w:tcPr>
          <w:p>
            <w:r>
              <w:rPr>
                <w:b w:val="false"/>
                <w:bCs w:val="false"/>
              </w:rPr>
              <w:t xml:space="preserve">Idle / On Bench Service PO</w:t>
            </w:r>
          </w:p>
        </w:tc>
        <w:tc>
          <w:tcPr>
            <w:tcW w:type="pct" w:w="50%"/>
            <w:tcMar>
              <w:top w:type="dxa" w:w="60"/>
              <w:left w:type="dxa" w:w="100"/>
              <w:bottom w:type="dxa" w:w="60"/>
              <w:right w:type="dxa" w:w="100"/>
            </w:tcMar>
          </w:tcPr>
          <w:p>
            <w:r>
              <w:rPr>
                <w:b w:val="false"/>
                <w:bCs w:val="false"/>
              </w:rPr>
              <w:t xml:space="preserve">A Service PO whose name identifies it as non-productive time.</w:t>
            </w:r>
          </w:p>
        </w:tc>
      </w:tr>
    </w:tbl>
    <w:p>
      <w:pPr>
        <w:spacing w:after="160"/>
      </w:pPr>
    </w:p>
    <w:p>
      <w:pPr>
        <w:pBdr>
          <w:bottom w:val="single" w:color="BFBFBF" w:sz="6"/>
        </w:pBdr>
        <w:spacing w:after="200"/>
      </w:pPr>
    </w:p>
    <w:p>
      <w:pPr>
        <w:pStyle w:val="Heading1"/>
        <w:pageBreakBefore/>
        <w:spacing w:after="160" w:before="360"/>
      </w:pPr>
      <w:r>
        <w:rPr>
          <w:b w:val="false"/>
          <w:bCs w:val="false"/>
          <w:i w:val="false"/>
          <w:iCs w:val="false"/>
        </w:rPr>
        <w:t xml:space="preserve">Known Implementation Notes for Developers &amp; QA</w:t>
      </w:r>
    </w:p>
    <w:p>
      <w:pPr>
        <w:pStyle w:val="ListParagraph"/>
        <w:numPr>
          <w:ilvl w:val="0"/>
          <w:numId w:val="2"/>
        </w:numPr>
        <w:spacing w:after="120"/>
      </w:pPr>
      <w:r>
        <w:rPr>
          <w:b w:val="false"/>
          <w:bCs w:val="false"/>
          <w:i w:val="false"/>
          <w:iCs w:val="false"/>
        </w:rPr>
        <w:t xml:space="preserve"/>
      </w:r>
      <w:r>
        <w:rPr>
          <w:b/>
          <w:bCs/>
          <w:i w:val="false"/>
          <w:iCs w:val="false"/>
        </w:rPr>
        <w:t xml:space="preserve">Monthly Resource Utilization's Swagger documentation and one internal code comment say the monthly capacity is 160 hours; the code that actually runs hardcodes 176.</w:t>
      </w:r>
      <w:r>
        <w:rPr>
          <w:b w:val="false"/>
          <w:bCs w:val="false"/>
          <w:i w:val="false"/>
          <w:iCs w:val="false"/>
        </w:rPr>
        <w:t xml:space="preserve"> Treat 176 as the true, effective value.</w:t>
      </w:r>
    </w:p>
    <w:p>
      <w:pPr>
        <w:pStyle w:val="ListParagraph"/>
        <w:numPr>
          <w:ilvl w:val="0"/>
          <w:numId w:val="2"/>
        </w:numPr>
        <w:spacing w:after="120"/>
      </w:pPr>
      <w:r>
        <w:rPr>
          <w:b w:val="false"/>
          <w:bCs w:val="false"/>
          <w:i w:val="false"/>
          <w:iCs w:val="false"/>
        </w:rPr>
        <w:t xml:space="preserve"/>
      </w:r>
      <w:r>
        <w:rPr>
          <w:b/>
          <w:bCs/>
          <w:i w:val="false"/>
          <w:iCs w:val="false"/>
        </w:rPr>
        <w:t xml:space="preserve">Service PO Summary and Invoice PO Summary's Swagger documentation claims </w:t>
      </w:r>
      <w:r>
        <w:rPr>
          <w:rFonts w:ascii="Consolas" w:cs="Consolas" w:eastAsia="Consolas" w:hAnsi="Consolas"/>
          <w:color w:val="AA0000"/>
          <w:sz w:val="20"/>
          <w:szCs w:val="20"/>
          <w:shd w:fill="F2F2F2" w:val="clear"/>
        </w:rPr>
        <w:t xml:space="preserve">hourly_rate = total_cost / 160</w:t>
      </w:r>
      <w:r>
        <w:rPr>
          <w:b/>
          <w:bCs/>
          <w:i w:val="false"/>
          <w:iCs w:val="false"/>
        </w:rPr>
        <w:t xml:space="preserve">.</w:t>
      </w:r>
      <w:r>
        <w:rPr>
          <w:b w:val="false"/>
          <w:bCs w:val="false"/>
          <w:i w:val="false"/>
          <w:iCs w:val="false"/>
        </w:rPr>
        <w:t xml:space="preserve"> No such field or division exists in either report's actual query — cost is multiplied directly by hours, no per-hour conversion.</w:t>
      </w:r>
    </w:p>
    <w:p>
      <w:pPr>
        <w:pStyle w:val="ListParagraph"/>
        <w:numPr>
          <w:ilvl w:val="0"/>
          <w:numId w:val="2"/>
        </w:numPr>
        <w:spacing w:after="120"/>
      </w:pPr>
      <w:r>
        <w:rPr>
          <w:b w:val="false"/>
          <w:bCs w:val="false"/>
          <w:i w:val="false"/>
          <w:iCs w:val="false"/>
        </w:rPr>
        <w:t xml:space="preserve"/>
      </w:r>
      <w:r>
        <w:rPr>
          <w:b/>
          <w:bCs/>
          <w:i w:val="false"/>
          <w:iCs w:val="false"/>
        </w:rPr>
        <w:t xml:space="preserve">A migration-file comment states </w:t>
      </w:r>
      <w:r>
        <w:rPr>
          <w:rFonts w:ascii="Consolas" w:cs="Consolas" w:eastAsia="Consolas" w:hAnsi="Consolas"/>
          <w:color w:val="AA0000"/>
          <w:sz w:val="20"/>
          <w:szCs w:val="20"/>
          <w:shd w:fill="F2F2F2" w:val="clear"/>
        </w:rPr>
        <w:t xml:space="preserve">service_po_monthly_budgets</w:t>
      </w:r>
      <w:r>
        <w:rPr>
          <w:b/>
          <w:bCs/>
          <w:i w:val="false"/>
          <w:iCs w:val="false"/>
        </w:rPr>
        <w:t xml:space="preserve"> is consumed by Service PO Summary.</w:t>
      </w:r>
      <w:r>
        <w:rPr>
          <w:b w:val="false"/>
          <w:bCs w:val="false"/>
          <w:i w:val="false"/>
          <w:iCs w:val="false"/>
        </w:rPr>
        <w:t xml:space="preserve"> In the current code, that table is actually read by </w:t>
      </w:r>
      <w:r>
        <w:rPr>
          <w:b/>
          <w:bCs/>
          <w:i w:val="false"/>
          <w:iCs w:val="false"/>
        </w:rPr>
        <w:t xml:space="preserve">Invoice PO Summary</w:t>
      </w:r>
      <w:r>
        <w:rPr>
          <w:b w:val="false"/>
          <w:bCs w:val="false"/>
          <w:i w:val="false"/>
          <w:iCs w:val="false"/>
        </w:rPr>
        <w:t xml:space="preserve">, not Service PO Summary.</w:t>
      </w:r>
    </w:p>
    <w:p>
      <w:pPr>
        <w:pStyle w:val="ListParagraph"/>
        <w:numPr>
          <w:ilvl w:val="0"/>
          <w:numId w:val="2"/>
        </w:numPr>
        <w:spacing w:after="120"/>
      </w:pPr>
      <w:r>
        <w:rPr>
          <w:b w:val="false"/>
          <w:bCs w:val="false"/>
          <w:i w:val="false"/>
          <w:iCs w:val="false"/>
        </w:rPr>
        <w:t xml:space="preserve"/>
      </w:r>
      <w:r>
        <w:rPr>
          <w:b/>
          <w:bCs/>
          <w:i w:val="false"/>
          <w:iCs w:val="false"/>
        </w:rPr>
        <w:t xml:space="preserve">Bench-detection keyword logic differs between two reports that describe themselves as implementing "the same" rule:</w:t>
      </w:r>
      <w:r>
        <w:rPr>
          <w:b w:val="false"/>
          <w:bCs w:val="false"/>
          <w:i w:val="false"/>
          <w:iCs w:val="false"/>
        </w:rPr>
        <w:t xml:space="preserve"> Monthly Hours Trend's </w:t>
      </w:r>
      <w:r>
        <w:rPr>
          <w:rFonts w:ascii="Consolas" w:cs="Consolas" w:eastAsia="Consolas" w:hAnsi="Consolas"/>
          <w:color w:val="AA0000"/>
          <w:sz w:val="20"/>
          <w:szCs w:val="20"/>
          <w:shd w:fill="F2F2F2" w:val="clear"/>
        </w:rPr>
        <w:t xml:space="preserve">no_work_trend</w:t>
      </w:r>
      <w:r>
        <w:rPr>
          <w:b w:val="false"/>
          <w:bCs w:val="false"/>
          <w:i w:val="false"/>
          <w:iCs w:val="false"/>
        </w:rPr>
        <w:t xml:space="preserve"> series requires an </w:t>
      </w:r>
      <w:r>
        <w:rPr>
          <w:b/>
          <w:bCs/>
          <w:i w:val="false"/>
          <w:iCs w:val="false"/>
        </w:rPr>
        <w:t xml:space="preserve">exact</w:t>
      </w:r>
      <w:r>
        <w:rPr>
          <w:b w:val="false"/>
          <w:bCs w:val="false"/>
          <w:i w:val="false"/>
          <w:iCs w:val="false"/>
        </w:rPr>
        <w:t xml:space="preserve"> Service PO name of "idle" or "on bench," while Employee Bench Percentage uses a broader </w:t>
      </w:r>
      <w:r>
        <w:rPr>
          <w:b/>
          <w:bCs/>
          <w:i w:val="false"/>
          <w:iCs w:val="false"/>
        </w:rPr>
        <w:t xml:space="preserve">substring</w:t>
      </w:r>
      <w:r>
        <w:rPr>
          <w:b w:val="false"/>
          <w:bCs w:val="false"/>
          <w:i w:val="false"/>
          <w:iCs w:val="false"/>
        </w:rPr>
        <w:t xml:space="preserve"> match on "idle"/"bench" anywhere in the name.</w:t>
      </w:r>
    </w:p>
    <w:p>
      <w:pPr>
        <w:pStyle w:val="ListParagraph"/>
        <w:numPr>
          <w:ilvl w:val="0"/>
          <w:numId w:val="2"/>
        </w:numPr>
        <w:spacing w:after="120"/>
      </w:pPr>
      <w:r>
        <w:rPr>
          <w:b w:val="false"/>
          <w:bCs w:val="false"/>
          <w:i w:val="false"/>
          <w:iCs w:val="false"/>
        </w:rPr>
        <w:t xml:space="preserve"/>
      </w:r>
      <w:r>
        <w:rPr>
          <w:b/>
          <w:bCs/>
          <w:i w:val="false"/>
          <w:iCs w:val="false"/>
        </w:rPr>
        <w:t xml:space="preserve">No route-level role/authorization gate exists on 21 of these 23 reports</w:t>
      </w:r>
      <w:r>
        <w:rPr>
          <w:b w:val="false"/>
          <w:bCs w:val="false"/>
          <w:i w:val="false"/>
          <w:iCs w:val="false"/>
        </w:rPr>
        <w:t xml:space="preserve"> — only </w:t>
      </w:r>
      <w:r>
        <w:rPr>
          <w:rFonts w:ascii="Consolas" w:cs="Consolas" w:eastAsia="Consolas" w:hAnsi="Consolas"/>
          <w:color w:val="AA0000"/>
          <w:sz w:val="20"/>
          <w:szCs w:val="20"/>
          <w:shd w:fill="F2F2F2" w:val="clear"/>
        </w:rPr>
        <w:t xml:space="preserve">authenticate</w:t>
      </w:r>
      <w:r>
        <w:rPr>
          <w:b w:val="false"/>
          <w:bCs w:val="false"/>
          <w:i w:val="false"/>
          <w:iCs w:val="false"/>
        </w:rPr>
        <w:t xml:space="preserve"> (company scoping) runs. The two genuine, code-enforced exceptions are BU Performance Scorecard (Entity Admin/Admin only) and the Project Hours Report / Timesheet Approval Status Report (Employee-scoped; the latter's route does not even enforce the </w:t>
      </w:r>
      <w:r>
        <w:rPr>
          <w:rFonts w:ascii="Consolas" w:cs="Consolas" w:eastAsia="Consolas" w:hAnsi="Consolas"/>
          <w:color w:val="AA0000"/>
          <w:sz w:val="20"/>
          <w:szCs w:val="20"/>
          <w:shd w:fill="F2F2F2" w:val="clear"/>
        </w:rPr>
        <w:t xml:space="preserve">employee.view_reports</w:t>
      </w:r>
      <w:r>
        <w:rPr>
          <w:b w:val="false"/>
          <w:bCs w:val="false"/>
          <w:i w:val="false"/>
          <w:iCs w:val="false"/>
        </w:rPr>
        <w:t xml:space="preserve"> capability that its sibling does, relying only on its own internal employee-linkage check).</w:t>
      </w:r>
    </w:p>
    <w:p>
      <w:pPr>
        <w:pStyle w:val="ListParagraph"/>
        <w:numPr>
          <w:ilvl w:val="0"/>
          <w:numId w:val="2"/>
        </w:numPr>
        <w:spacing w:after="120"/>
      </w:pPr>
      <w:r>
        <w:rPr>
          <w:b w:val="false"/>
          <w:bCs w:val="false"/>
          <w:i w:val="false"/>
          <w:iCs w:val="false"/>
        </w:rPr>
        <w:t xml:space="preserve"/>
      </w:r>
      <w:r>
        <w:rPr>
          <w:b/>
          <w:bCs/>
          <w:i w:val="false"/>
          <w:iCs w:val="false"/>
        </w:rPr>
        <w:t xml:space="preserve">Monthly Resource Utilization's </w:t>
      </w:r>
      <w:r>
        <w:rPr>
          <w:rFonts w:ascii="Consolas" w:cs="Consolas" w:eastAsia="Consolas" w:hAnsi="Consolas"/>
          <w:color w:val="AA0000"/>
          <w:sz w:val="20"/>
          <w:szCs w:val="20"/>
          <w:shd w:fill="F2F2F2" w:val="clear"/>
        </w:rPr>
        <w:t xml:space="preserve">clients</w:t>
      </w:r>
      <w:r>
        <w:rPr>
          <w:b/>
          <w:bCs/>
          <w:i w:val="false"/>
          <w:iCs w:val="false"/>
        </w:rPr>
        <w:t xml:space="preserve"> column is built from a filter on the raw </w:t>
      </w:r>
      <w:r>
        <w:rPr>
          <w:rFonts w:ascii="Consolas" w:cs="Consolas" w:eastAsia="Consolas" w:hAnsi="Consolas"/>
          <w:color w:val="AA0000"/>
          <w:sz w:val="20"/>
          <w:szCs w:val="20"/>
          <w:shd w:fill="F2F2F2" w:val="clear"/>
        </w:rPr>
        <w:t xml:space="preserve">hours_logged</w:t>
      </w:r>
      <w:r>
        <w:rPr>
          <w:b/>
          <w:bCs/>
          <w:i w:val="false"/>
          <w:iCs w:val="false"/>
        </w:rPr>
        <w:t xml:space="preserve"> column</w:t>
      </w:r>
      <w:r>
        <w:rPr>
          <w:b w:val="false"/>
          <w:bCs w:val="false"/>
          <w:i w:val="false"/>
          <w:iCs w:val="false"/>
        </w:rPr>
        <w:t xml:space="preserve">, not the same modified-hours-aware column used for every other calculation in that same report.</w:t>
      </w:r>
    </w:p>
    <w:p>
      <w:pPr>
        <w:pStyle w:val="ListParagraph"/>
        <w:numPr>
          <w:ilvl w:val="0"/>
          <w:numId w:val="2"/>
        </w:numPr>
        <w:spacing w:after="120"/>
      </w:pPr>
      <w:r>
        <w:rPr>
          <w:b w:val="false"/>
          <w:bCs w:val="false"/>
          <w:i w:val="false"/>
          <w:iCs w:val="false"/>
        </w:rPr>
        <w:t xml:space="preserve"/>
      </w:r>
      <w:r>
        <w:rPr>
          <w:b/>
          <w:bCs/>
          <w:i w:val="false"/>
          <w:iCs w:val="false"/>
        </w:rPr>
        <w:t xml:space="preserve">The origin of the </w:t>
      </w:r>
      <w:r>
        <w:rPr>
          <w:rFonts w:ascii="Consolas" w:cs="Consolas" w:eastAsia="Consolas" w:hAnsi="Consolas"/>
          <w:color w:val="AA0000"/>
          <w:sz w:val="20"/>
          <w:szCs w:val="20"/>
          <w:shd w:fill="F2F2F2" w:val="clear"/>
        </w:rPr>
        <w:t xml:space="preserve">roleId</w:t>
      </w:r>
      <w:r>
        <w:rPr>
          <w:b/>
          <w:bCs/>
          <w:i w:val="false"/>
          <w:iCs w:val="false"/>
        </w:rPr>
        <w:t xml:space="preserve"> and </w:t>
      </w:r>
      <w:r>
        <w:rPr>
          <w:rFonts w:ascii="Consolas" w:cs="Consolas" w:eastAsia="Consolas" w:hAnsi="Consolas"/>
          <w:color w:val="AA0000"/>
          <w:sz w:val="20"/>
          <w:szCs w:val="20"/>
          <w:shd w:fill="F2F2F2" w:val="clear"/>
        </w:rPr>
        <w:t xml:space="preserve">hoursSource</w:t>
      </w:r>
      <w:r>
        <w:rPr>
          <w:b/>
          <w:bCs/>
          <w:i w:val="false"/>
          <w:iCs w:val="false"/>
        </w:rPr>
        <w:t xml:space="preserve"> query parameters could not be determined</w:t>
      </w:r>
      <w:r>
        <w:rPr>
          <w:b w:val="false"/>
          <w:bCs w:val="false"/>
          <w:i w:val="false"/>
          <w:iCs w:val="false"/>
        </w:rPr>
        <w:t xml:space="preserve"> from the report controllers/services/repositories — documented as </w:t>
      </w:r>
      <w:r>
        <w:rPr>
          <w:b/>
          <w:bCs/>
          <w:i w:val="false"/>
          <w:iCs w:val="false"/>
        </w:rPr>
        <w:t xml:space="preserve">not determinable from the current implementation</w:t>
      </w:r>
      <w:r>
        <w:rPr>
          <w:b w:val="false"/>
          <w:bCs w:val="false"/>
          <w:i w:val="false"/>
          <w:iCs w:val="false"/>
        </w:rPr>
        <w:t xml:space="preserve">, rather than guessed 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2026-08-21T12:29:56.455Z</dcterms:created>
  <dcterms:modified xsi:type="dcterms:W3CDTF">2026-08-21T12:29:56.457Z</dcterms:modified>
</cp:coreProperties>
</file>

<file path=docProps/custom.xml><?xml version="1.0" encoding="utf-8"?>
<Properties xmlns="http://schemas.openxmlformats.org/officeDocument/2006/custom-properties" xmlns:vt="http://schemas.openxmlformats.org/officeDocument/2006/docPropsVTypes"/>
</file>