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CD8" w14:textId="77777777" w:rsidR="00CF54D0" w:rsidRPr="006C145D" w:rsidRDefault="00CF54D0" w:rsidP="00CF54D0">
      <w:pPr>
        <w:rPr>
          <w:rFonts w:asciiTheme="majorHAnsi" w:eastAsiaTheme="majorEastAsia" w:hAnsiTheme="majorHAnsi" w:cstheme="majorBidi"/>
          <w:b/>
          <w:bCs/>
          <w:color w:val="auto"/>
          <w:kern w:val="28"/>
          <w:sz w:val="44"/>
        </w:rPr>
      </w:pPr>
      <w:r w:rsidRPr="006C145D">
        <w:rPr>
          <w:rFonts w:asciiTheme="majorHAnsi" w:eastAsiaTheme="majorEastAsia" w:hAnsiTheme="majorHAnsi" w:cstheme="majorBidi"/>
          <w:b/>
          <w:bCs/>
          <w:color w:val="auto"/>
          <w:kern w:val="28"/>
          <w:sz w:val="44"/>
        </w:rPr>
        <w:t xml:space="preserve">CP </w:t>
      </w:r>
      <w:r>
        <w:rPr>
          <w:rFonts w:asciiTheme="majorHAnsi" w:eastAsiaTheme="majorEastAsia" w:hAnsiTheme="majorHAnsi" w:cstheme="majorBidi"/>
          <w:b/>
          <w:bCs/>
          <w:color w:val="auto"/>
          <w:kern w:val="28"/>
          <w:sz w:val="44"/>
        </w:rPr>
        <w:t>8883</w:t>
      </w:r>
      <w:r w:rsidRPr="006C145D">
        <w:rPr>
          <w:rFonts w:asciiTheme="majorHAnsi" w:eastAsiaTheme="majorEastAsia" w:hAnsiTheme="majorHAnsi" w:cstheme="majorBidi"/>
          <w:b/>
          <w:bCs/>
          <w:color w:val="auto"/>
          <w:kern w:val="28"/>
          <w:sz w:val="44"/>
        </w:rPr>
        <w:t xml:space="preserve"> – Introduction to Urban Analytics </w:t>
      </w:r>
    </w:p>
    <w:p w14:paraId="3A204925" w14:textId="77777777" w:rsidR="00CF54D0" w:rsidRPr="006C145D" w:rsidRDefault="00CF54D0" w:rsidP="00CF54D0">
      <w:pPr>
        <w:rPr>
          <w:b/>
          <w:color w:val="auto"/>
          <w:sz w:val="24"/>
          <w:szCs w:val="24"/>
        </w:rPr>
      </w:pPr>
      <w:r>
        <w:rPr>
          <w:b/>
          <w:color w:val="auto"/>
          <w:sz w:val="24"/>
          <w:szCs w:val="24"/>
        </w:rPr>
        <w:t>3</w:t>
      </w:r>
      <w:r w:rsidRPr="006C145D">
        <w:rPr>
          <w:b/>
          <w:color w:val="auto"/>
          <w:sz w:val="24"/>
          <w:szCs w:val="24"/>
        </w:rPr>
        <w:t xml:space="preserve"> credits</w:t>
      </w:r>
      <w:r>
        <w:rPr>
          <w:b/>
          <w:color w:val="auto"/>
          <w:sz w:val="24"/>
          <w:szCs w:val="24"/>
        </w:rPr>
        <w:t>, Tuesday/Thursday, 5:00-6:15</w:t>
      </w:r>
      <w:r w:rsidRPr="006C145D">
        <w:rPr>
          <w:b/>
          <w:color w:val="auto"/>
          <w:sz w:val="24"/>
          <w:szCs w:val="24"/>
        </w:rPr>
        <w:t xml:space="preserve">, </w:t>
      </w:r>
      <w:r>
        <w:rPr>
          <w:b/>
          <w:color w:val="auto"/>
          <w:sz w:val="24"/>
          <w:szCs w:val="24"/>
        </w:rPr>
        <w:t>Arch West 358</w:t>
      </w:r>
    </w:p>
    <w:p w14:paraId="03A2DFA5" w14:textId="77777777" w:rsidR="00CF54D0" w:rsidRPr="006C145D" w:rsidRDefault="00CF54D0" w:rsidP="00CF54D0">
      <w:pPr>
        <w:rPr>
          <w:color w:val="auto"/>
          <w:sz w:val="10"/>
          <w:szCs w:val="10"/>
        </w:rPr>
      </w:pPr>
    </w:p>
    <w:p w14:paraId="1A6A7032" w14:textId="77777777" w:rsidR="00CF54D0" w:rsidRPr="006C145D" w:rsidRDefault="00CF54D0" w:rsidP="00CF54D0">
      <w:pPr>
        <w:spacing w:after="80"/>
        <w:rPr>
          <w:b/>
          <w:color w:val="auto"/>
          <w:sz w:val="24"/>
          <w:szCs w:val="24"/>
        </w:rPr>
      </w:pPr>
      <w:r w:rsidRPr="006C145D">
        <w:rPr>
          <w:b/>
          <w:color w:val="auto"/>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CF54D0" w:rsidRPr="006C145D" w14:paraId="3B72AB55" w14:textId="77777777" w:rsidTr="00A85087">
        <w:trPr>
          <w:cnfStyle w:val="100000000000" w:firstRow="1" w:lastRow="0" w:firstColumn="0" w:lastColumn="0" w:oddVBand="0" w:evenVBand="0" w:oddHBand="0" w:evenHBand="0" w:firstRowFirstColumn="0" w:firstRowLastColumn="0" w:lastRowFirstColumn="0" w:lastRowLastColumn="0"/>
        </w:trPr>
        <w:tc>
          <w:tcPr>
            <w:tcW w:w="3239" w:type="dxa"/>
          </w:tcPr>
          <w:p w14:paraId="005EEAEF" w14:textId="77777777" w:rsidR="00CF54D0" w:rsidRPr="006C145D" w:rsidRDefault="00CF54D0" w:rsidP="00A85087">
            <w:pPr>
              <w:spacing w:after="0"/>
              <w:rPr>
                <w:color w:val="auto"/>
              </w:rPr>
            </w:pPr>
            <w:r w:rsidRPr="006C145D">
              <w:rPr>
                <w:color w:val="auto"/>
              </w:rPr>
              <w:t>Instructor</w:t>
            </w:r>
          </w:p>
        </w:tc>
        <w:tc>
          <w:tcPr>
            <w:tcW w:w="3240" w:type="dxa"/>
          </w:tcPr>
          <w:p w14:paraId="54679236" w14:textId="2BE73C3C" w:rsidR="00CF54D0" w:rsidRPr="006C145D" w:rsidRDefault="00CF54D0" w:rsidP="00A85087">
            <w:pPr>
              <w:spacing w:after="0"/>
              <w:rPr>
                <w:color w:val="auto"/>
              </w:rPr>
            </w:pPr>
            <w:r w:rsidRPr="006C145D">
              <w:rPr>
                <w:color w:val="auto"/>
              </w:rPr>
              <w:t>Email</w:t>
            </w:r>
            <w:r>
              <w:rPr>
                <w:color w:val="auto"/>
              </w:rPr>
              <w:t xml:space="preserve"> </w:t>
            </w:r>
          </w:p>
        </w:tc>
        <w:tc>
          <w:tcPr>
            <w:tcW w:w="3241" w:type="dxa"/>
          </w:tcPr>
          <w:p w14:paraId="24611516" w14:textId="77777777" w:rsidR="00CF54D0" w:rsidRPr="006C145D" w:rsidRDefault="00CF54D0" w:rsidP="00A85087">
            <w:pPr>
              <w:spacing w:after="0"/>
              <w:rPr>
                <w:color w:val="auto"/>
              </w:rPr>
            </w:pPr>
            <w:r w:rsidRPr="006C145D">
              <w:rPr>
                <w:color w:val="auto"/>
              </w:rPr>
              <w:t>Office Hours &amp; Location</w:t>
            </w:r>
          </w:p>
        </w:tc>
      </w:tr>
      <w:tr w:rsidR="00CF54D0" w:rsidRPr="006C145D" w14:paraId="517F0A5C" w14:textId="77777777" w:rsidTr="00CC1EE1">
        <w:trPr>
          <w:trHeight w:val="864"/>
        </w:trPr>
        <w:tc>
          <w:tcPr>
            <w:tcW w:w="3239" w:type="dxa"/>
          </w:tcPr>
          <w:p w14:paraId="304EE3BC" w14:textId="4893FFF8" w:rsidR="00CF54D0" w:rsidRDefault="00CF54D0" w:rsidP="00CF54D0">
            <w:pPr>
              <w:spacing w:after="0"/>
              <w:rPr>
                <w:color w:val="auto"/>
              </w:rPr>
            </w:pPr>
            <w:r>
              <w:rPr>
                <w:color w:val="auto"/>
              </w:rPr>
              <w:t>Bon</w:t>
            </w:r>
            <w:r w:rsidR="00642D86">
              <w:rPr>
                <w:color w:val="auto"/>
              </w:rPr>
              <w:t>w</w:t>
            </w:r>
            <w:r>
              <w:rPr>
                <w:color w:val="auto"/>
              </w:rPr>
              <w:t>oo Koo</w:t>
            </w:r>
          </w:p>
          <w:p w14:paraId="3923BA84" w14:textId="169A3387" w:rsidR="00CF54D0" w:rsidRPr="006C145D" w:rsidRDefault="00CF54D0" w:rsidP="00A85087">
            <w:pPr>
              <w:rPr>
                <w:color w:val="auto"/>
              </w:rPr>
            </w:pPr>
            <w:proofErr w:type="spellStart"/>
            <w:r>
              <w:rPr>
                <w:color w:val="auto"/>
              </w:rPr>
              <w:t>Subhro</w:t>
            </w:r>
            <w:proofErr w:type="spellEnd"/>
            <w:r>
              <w:rPr>
                <w:color w:val="auto"/>
              </w:rPr>
              <w:t xml:space="preserve"> </w:t>
            </w:r>
            <w:proofErr w:type="spellStart"/>
            <w:r>
              <w:rPr>
                <w:color w:val="auto"/>
              </w:rPr>
              <w:t>Guhathakurta</w:t>
            </w:r>
            <w:proofErr w:type="spellEnd"/>
          </w:p>
        </w:tc>
        <w:tc>
          <w:tcPr>
            <w:tcW w:w="3240" w:type="dxa"/>
          </w:tcPr>
          <w:p w14:paraId="20ED1783" w14:textId="77777777" w:rsidR="00CF54D0" w:rsidRPr="00F56397" w:rsidRDefault="00CF54D0" w:rsidP="00F56397">
            <w:pPr>
              <w:spacing w:after="0"/>
            </w:pPr>
            <w:hyperlink r:id="rId5" w:history="1">
              <w:r w:rsidRPr="007F2FF6">
                <w:rPr>
                  <w:rStyle w:val="Hyperlink"/>
                </w:rPr>
                <w:t>bkoo34</w:t>
              </w:r>
              <w:r w:rsidRPr="007F2FF6">
                <w:rPr>
                  <w:rStyle w:val="Hyperlink"/>
                </w:rPr>
                <w:t>@gatech.edu</w:t>
              </w:r>
            </w:hyperlink>
          </w:p>
          <w:p w14:paraId="2AB71D3E" w14:textId="0B4765E2" w:rsidR="00CF54D0" w:rsidRPr="006C145D" w:rsidRDefault="00F56397" w:rsidP="00A85087">
            <w:pPr>
              <w:rPr>
                <w:color w:val="auto"/>
              </w:rPr>
            </w:pPr>
            <w:hyperlink r:id="rId6" w:history="1">
              <w:r w:rsidRPr="007F2FF6">
                <w:rPr>
                  <w:rStyle w:val="Hyperlink"/>
                </w:rPr>
                <w:t>subhro.guha@design.gatech.edu</w:t>
              </w:r>
            </w:hyperlink>
            <w:r>
              <w:rPr>
                <w:color w:val="auto"/>
              </w:rPr>
              <w:t xml:space="preserve"> </w:t>
            </w:r>
          </w:p>
        </w:tc>
        <w:tc>
          <w:tcPr>
            <w:tcW w:w="3241" w:type="dxa"/>
          </w:tcPr>
          <w:p w14:paraId="4DE98B58" w14:textId="7C54040D" w:rsidR="00CF54D0" w:rsidRDefault="00642D86" w:rsidP="00A85087">
            <w:pPr>
              <w:rPr>
                <w:color w:val="auto"/>
              </w:rPr>
            </w:pPr>
            <w:r>
              <w:rPr>
                <w:color w:val="auto"/>
              </w:rPr>
              <w:t xml:space="preserve">Bonwoo &amp; </w:t>
            </w:r>
            <w:proofErr w:type="spellStart"/>
            <w:r>
              <w:rPr>
                <w:color w:val="auto"/>
              </w:rPr>
              <w:t>Subhro</w:t>
            </w:r>
            <w:proofErr w:type="spellEnd"/>
            <w:r>
              <w:rPr>
                <w:color w:val="auto"/>
              </w:rPr>
              <w:t xml:space="preserve"> are</w:t>
            </w:r>
            <w:r w:rsidR="00CF54D0">
              <w:rPr>
                <w:color w:val="auto"/>
              </w:rPr>
              <w:t xml:space="preserve"> at </w:t>
            </w:r>
            <w:r w:rsidRPr="00642D86">
              <w:rPr>
                <w:color w:val="auto"/>
              </w:rPr>
              <w:t>760 Spring St NW</w:t>
            </w:r>
            <w:r>
              <w:rPr>
                <w:color w:val="auto"/>
              </w:rPr>
              <w:t xml:space="preserve"> (CSPAV) suite 213 (2</w:t>
            </w:r>
            <w:r w:rsidRPr="00642D86">
              <w:rPr>
                <w:color w:val="auto"/>
                <w:vertAlign w:val="superscript"/>
              </w:rPr>
              <w:t>nd</w:t>
            </w:r>
            <w:r>
              <w:rPr>
                <w:color w:val="auto"/>
              </w:rPr>
              <w:t xml:space="preserve"> floor)</w:t>
            </w:r>
          </w:p>
          <w:p w14:paraId="1393952D" w14:textId="65C8E26D" w:rsidR="00CF54D0" w:rsidRDefault="00CF54D0" w:rsidP="00CC1EE1">
            <w:pPr>
              <w:spacing w:after="0"/>
              <w:rPr>
                <w:b/>
                <w:color w:val="auto"/>
              </w:rPr>
            </w:pPr>
            <w:r w:rsidRPr="003F14ED">
              <w:rPr>
                <w:b/>
                <w:color w:val="auto"/>
              </w:rPr>
              <w:t xml:space="preserve">Office hours </w:t>
            </w:r>
            <w:r w:rsidR="00642D86">
              <w:rPr>
                <w:b/>
                <w:color w:val="auto"/>
              </w:rPr>
              <w:t xml:space="preserve">of </w:t>
            </w:r>
            <w:proofErr w:type="spellStart"/>
            <w:r w:rsidR="00642D86">
              <w:rPr>
                <w:b/>
                <w:color w:val="auto"/>
              </w:rPr>
              <w:t>Subhro</w:t>
            </w:r>
            <w:proofErr w:type="spellEnd"/>
            <w:r w:rsidR="00642D86">
              <w:rPr>
                <w:b/>
                <w:color w:val="auto"/>
              </w:rPr>
              <w:t>:   TBD</w:t>
            </w:r>
            <w:r w:rsidRPr="003F14ED">
              <w:rPr>
                <w:b/>
                <w:color w:val="auto"/>
              </w:rPr>
              <w:t>.</w:t>
            </w:r>
          </w:p>
          <w:p w14:paraId="1FCE8989" w14:textId="093AEAAF" w:rsidR="00CF54D0" w:rsidRPr="006C145D" w:rsidRDefault="00642D86" w:rsidP="00CC1EE1">
            <w:pPr>
              <w:rPr>
                <w:color w:val="auto"/>
              </w:rPr>
            </w:pPr>
            <w:r w:rsidRPr="003F14ED">
              <w:rPr>
                <w:b/>
                <w:color w:val="auto"/>
              </w:rPr>
              <w:t xml:space="preserve">Office hours </w:t>
            </w:r>
            <w:r>
              <w:rPr>
                <w:b/>
                <w:color w:val="auto"/>
              </w:rPr>
              <w:t xml:space="preserve">of </w:t>
            </w:r>
            <w:r>
              <w:rPr>
                <w:b/>
                <w:color w:val="auto"/>
              </w:rPr>
              <w:t>Bonwoo</w:t>
            </w:r>
            <w:r>
              <w:rPr>
                <w:b/>
                <w:color w:val="auto"/>
              </w:rPr>
              <w:t>: TBD</w:t>
            </w:r>
            <w:r w:rsidRPr="003F14ED">
              <w:rPr>
                <w:b/>
                <w:color w:val="auto"/>
              </w:rPr>
              <w:t>.</w:t>
            </w:r>
          </w:p>
        </w:tc>
      </w:tr>
    </w:tbl>
    <w:p w14:paraId="39D5492C" w14:textId="77777777" w:rsidR="00482CB4" w:rsidRPr="00482CB4" w:rsidRDefault="00482CB4" w:rsidP="00482CB4">
      <w:pPr>
        <w:spacing w:after="80"/>
        <w:rPr>
          <w:b/>
          <w:color w:val="auto"/>
          <w:sz w:val="22"/>
          <w:szCs w:val="22"/>
        </w:rPr>
      </w:pPr>
    </w:p>
    <w:p w14:paraId="26DD1894" w14:textId="33ED835D" w:rsidR="00CF54D0" w:rsidRPr="00CC1EE1" w:rsidRDefault="00CF54D0" w:rsidP="00CC1EE1">
      <w:pPr>
        <w:spacing w:before="240" w:after="80"/>
        <w:rPr>
          <w:b/>
          <w:color w:val="4472C4" w:themeColor="accent1"/>
          <w:sz w:val="24"/>
          <w:szCs w:val="24"/>
        </w:rPr>
      </w:pPr>
      <w:r w:rsidRPr="00CC1EE1">
        <w:rPr>
          <w:b/>
          <w:color w:val="4472C4" w:themeColor="accent1"/>
          <w:sz w:val="24"/>
          <w:szCs w:val="24"/>
        </w:rPr>
        <w:t>Description</w:t>
      </w:r>
    </w:p>
    <w:p w14:paraId="350AB9BB" w14:textId="77777777" w:rsidR="00642D86" w:rsidRDefault="00642D86" w:rsidP="00CF54D0">
      <w:pPr>
        <w:rPr>
          <w:color w:val="auto"/>
        </w:rPr>
      </w:pPr>
      <w:r w:rsidRPr="00642D86">
        <w:rPr>
          <w:color w:val="auto"/>
        </w:rPr>
        <w:t>This course introduces students to the field of urban analytics. The main objective of this course is for students to master important theories and concepts emerging in the field of urban analytics. Students will complete this course with a working knowledge of how data and advanced analytical techniques can enhance the planning and operation of cities.</w:t>
      </w:r>
    </w:p>
    <w:p w14:paraId="1CD12733" w14:textId="77777777" w:rsidR="00306BA5" w:rsidRDefault="00306BA5" w:rsidP="00642D86">
      <w:pPr>
        <w:spacing w:after="80"/>
        <w:rPr>
          <w:b/>
          <w:color w:val="auto"/>
          <w:sz w:val="22"/>
          <w:szCs w:val="22"/>
        </w:rPr>
      </w:pPr>
    </w:p>
    <w:p w14:paraId="6CA853C9" w14:textId="57E239D3" w:rsidR="00642D86" w:rsidRPr="00CC1EE1" w:rsidRDefault="00642D86" w:rsidP="00CC1EE1">
      <w:pPr>
        <w:spacing w:before="240" w:after="80"/>
        <w:rPr>
          <w:b/>
          <w:color w:val="4472C4" w:themeColor="accent1"/>
          <w:sz w:val="24"/>
          <w:szCs w:val="24"/>
        </w:rPr>
      </w:pPr>
      <w:r w:rsidRPr="00CC1EE1">
        <w:rPr>
          <w:b/>
          <w:color w:val="4472C4" w:themeColor="accent1"/>
          <w:sz w:val="24"/>
          <w:szCs w:val="24"/>
        </w:rPr>
        <w:t>Prerequisites</w:t>
      </w:r>
    </w:p>
    <w:p w14:paraId="26D5E37E" w14:textId="77777777" w:rsidR="00642D86" w:rsidRPr="00642D86" w:rsidRDefault="00642D86" w:rsidP="00642D86">
      <w:pPr>
        <w:pStyle w:val="Heading2"/>
        <w:numPr>
          <w:ilvl w:val="0"/>
          <w:numId w:val="3"/>
        </w:numPr>
        <w:spacing w:before="0" w:after="0"/>
        <w:rPr>
          <w:color w:val="auto"/>
        </w:rPr>
      </w:pPr>
      <w:r w:rsidRPr="00642D86">
        <w:rPr>
          <w:rFonts w:asciiTheme="minorHAnsi" w:eastAsiaTheme="minorHAnsi" w:hAnsiTheme="minorHAnsi" w:cstheme="minorBidi"/>
          <w:b w:val="0"/>
          <w:bCs w:val="0"/>
          <w:color w:val="auto"/>
          <w:sz w:val="20"/>
        </w:rPr>
        <w:t>Basic understanding of geographic information systems (GIS) and applied statistics</w:t>
      </w:r>
    </w:p>
    <w:p w14:paraId="6C390221" w14:textId="77777777" w:rsidR="00642D86" w:rsidRPr="00642D86" w:rsidRDefault="00642D86" w:rsidP="00642D86">
      <w:pPr>
        <w:pStyle w:val="Heading2"/>
        <w:numPr>
          <w:ilvl w:val="0"/>
          <w:numId w:val="3"/>
        </w:numPr>
        <w:spacing w:before="0" w:after="0"/>
        <w:rPr>
          <w:color w:val="auto"/>
        </w:rPr>
      </w:pPr>
      <w:r w:rsidRPr="00642D86">
        <w:rPr>
          <w:rFonts w:asciiTheme="minorHAnsi" w:eastAsiaTheme="minorHAnsi" w:hAnsiTheme="minorHAnsi" w:cstheme="minorBidi"/>
          <w:b w:val="0"/>
          <w:bCs w:val="0"/>
          <w:color w:val="auto"/>
          <w:sz w:val="20"/>
        </w:rPr>
        <w:t>Working knowledge of any programming language, preferably the R (or Python)</w:t>
      </w:r>
    </w:p>
    <w:p w14:paraId="284B9F57" w14:textId="77777777" w:rsidR="00642D86" w:rsidRDefault="00642D86" w:rsidP="00642D86">
      <w:pPr>
        <w:pStyle w:val="Heading2"/>
        <w:spacing w:before="0" w:after="0"/>
        <w:rPr>
          <w:rFonts w:asciiTheme="minorHAnsi" w:eastAsiaTheme="minorHAnsi" w:hAnsiTheme="minorHAnsi" w:cstheme="minorBidi"/>
          <w:b w:val="0"/>
          <w:bCs w:val="0"/>
          <w:color w:val="auto"/>
          <w:sz w:val="20"/>
        </w:rPr>
      </w:pPr>
    </w:p>
    <w:p w14:paraId="0BF9D5FD" w14:textId="77777777" w:rsidR="00306BA5" w:rsidRDefault="00306BA5" w:rsidP="00306BA5">
      <w:pPr>
        <w:spacing w:after="80"/>
        <w:rPr>
          <w:b/>
          <w:color w:val="auto"/>
          <w:sz w:val="22"/>
          <w:szCs w:val="22"/>
        </w:rPr>
      </w:pPr>
    </w:p>
    <w:p w14:paraId="6BDCBBB2" w14:textId="7ADD0445" w:rsidR="00CF54D0" w:rsidRPr="00CC1EE1" w:rsidRDefault="00CF54D0" w:rsidP="00CC1EE1">
      <w:pPr>
        <w:spacing w:before="240" w:after="80"/>
        <w:rPr>
          <w:b/>
          <w:color w:val="4472C4" w:themeColor="accent1"/>
          <w:sz w:val="24"/>
          <w:szCs w:val="24"/>
        </w:rPr>
      </w:pPr>
      <w:r w:rsidRPr="00CC1EE1">
        <w:rPr>
          <w:b/>
          <w:color w:val="4472C4" w:themeColor="accent1"/>
          <w:sz w:val="24"/>
          <w:szCs w:val="24"/>
        </w:rPr>
        <w:t xml:space="preserve">Course Goals and Learning Outcomes </w:t>
      </w:r>
    </w:p>
    <w:p w14:paraId="0E199341" w14:textId="77777777" w:rsidR="00CF54D0" w:rsidRDefault="00CF54D0" w:rsidP="00CF54D0">
      <w:pPr>
        <w:rPr>
          <w:color w:val="auto"/>
        </w:rPr>
      </w:pPr>
      <w:r w:rsidRPr="006C145D">
        <w:rPr>
          <w:color w:val="auto"/>
        </w:rPr>
        <w:t xml:space="preserve">After successfully completing this course, students will: </w:t>
      </w:r>
    </w:p>
    <w:p w14:paraId="0632D432" w14:textId="77777777" w:rsidR="00CF54D0" w:rsidRPr="00707442" w:rsidRDefault="00CF54D0" w:rsidP="00CF54D0">
      <w:pPr>
        <w:pStyle w:val="ListParagraph"/>
        <w:numPr>
          <w:ilvl w:val="0"/>
          <w:numId w:val="2"/>
        </w:numPr>
        <w:rPr>
          <w:color w:val="auto"/>
        </w:rPr>
      </w:pPr>
      <w:r>
        <w:rPr>
          <w:color w:val="auto"/>
        </w:rPr>
        <w:t>List</w:t>
      </w:r>
      <w:r w:rsidRPr="006C145D">
        <w:rPr>
          <w:color w:val="auto"/>
        </w:rPr>
        <w:t xml:space="preserve"> sources of data from urban areas </w:t>
      </w:r>
      <w:r>
        <w:rPr>
          <w:color w:val="auto"/>
        </w:rPr>
        <w:t>and why each of them would be used</w:t>
      </w:r>
    </w:p>
    <w:p w14:paraId="670342C0" w14:textId="77777777" w:rsidR="00CF54D0" w:rsidRDefault="00CF54D0" w:rsidP="00CF54D0">
      <w:pPr>
        <w:pStyle w:val="ListParagraph"/>
        <w:numPr>
          <w:ilvl w:val="0"/>
          <w:numId w:val="2"/>
        </w:numPr>
        <w:tabs>
          <w:tab w:val="left" w:pos="360"/>
        </w:tabs>
        <w:rPr>
          <w:color w:val="auto"/>
        </w:rPr>
      </w:pPr>
      <w:r>
        <w:rPr>
          <w:color w:val="auto"/>
        </w:rPr>
        <w:t>Explain what is on the cutting edge of urban analytics research</w:t>
      </w:r>
    </w:p>
    <w:p w14:paraId="0324AF9F" w14:textId="77777777" w:rsidR="00CF54D0" w:rsidRDefault="00CF54D0" w:rsidP="00CF54D0">
      <w:pPr>
        <w:pStyle w:val="ListParagraph"/>
        <w:numPr>
          <w:ilvl w:val="0"/>
          <w:numId w:val="2"/>
        </w:numPr>
        <w:tabs>
          <w:tab w:val="left" w:pos="360"/>
        </w:tabs>
        <w:rPr>
          <w:color w:val="auto"/>
        </w:rPr>
      </w:pPr>
      <w:r>
        <w:rPr>
          <w:color w:val="auto"/>
        </w:rPr>
        <w:t>Describe a few types of measurements for spatial data</w:t>
      </w:r>
    </w:p>
    <w:p w14:paraId="31722182" w14:textId="77777777" w:rsidR="00CF54D0" w:rsidRDefault="00CF54D0" w:rsidP="00CF54D0">
      <w:pPr>
        <w:pStyle w:val="ListParagraph"/>
        <w:numPr>
          <w:ilvl w:val="0"/>
          <w:numId w:val="2"/>
        </w:numPr>
        <w:tabs>
          <w:tab w:val="left" w:pos="360"/>
        </w:tabs>
        <w:rPr>
          <w:color w:val="auto"/>
        </w:rPr>
      </w:pPr>
      <w:r>
        <w:rPr>
          <w:color w:val="auto"/>
        </w:rPr>
        <w:t>Explain characteristics of data types</w:t>
      </w:r>
    </w:p>
    <w:p w14:paraId="72FB662A" w14:textId="0A92F566" w:rsidR="00CF54D0" w:rsidRDefault="00CF54D0" w:rsidP="00306BA5">
      <w:pPr>
        <w:pStyle w:val="ListParagraph"/>
        <w:numPr>
          <w:ilvl w:val="0"/>
          <w:numId w:val="2"/>
        </w:numPr>
        <w:tabs>
          <w:tab w:val="left" w:pos="360"/>
        </w:tabs>
        <w:rPr>
          <w:color w:val="auto"/>
        </w:rPr>
      </w:pPr>
      <w:r w:rsidRPr="00707442">
        <w:rPr>
          <w:color w:val="auto"/>
        </w:rPr>
        <w:t xml:space="preserve">Learn how to clean and manipulate </w:t>
      </w:r>
      <w:r>
        <w:rPr>
          <w:color w:val="auto"/>
        </w:rPr>
        <w:t xml:space="preserve">spatial </w:t>
      </w:r>
      <w:r w:rsidRPr="00707442">
        <w:rPr>
          <w:color w:val="auto"/>
        </w:rPr>
        <w:t xml:space="preserve">data using technical analysis skills </w:t>
      </w:r>
    </w:p>
    <w:p w14:paraId="318B42C3" w14:textId="77777777" w:rsidR="00CF54D0" w:rsidRDefault="00CF54D0" w:rsidP="00CF54D0">
      <w:pPr>
        <w:pStyle w:val="ListParagraph"/>
        <w:numPr>
          <w:ilvl w:val="0"/>
          <w:numId w:val="2"/>
        </w:numPr>
        <w:tabs>
          <w:tab w:val="left" w:pos="360"/>
        </w:tabs>
        <w:rPr>
          <w:color w:val="auto"/>
        </w:rPr>
      </w:pPr>
      <w:r>
        <w:rPr>
          <w:color w:val="auto"/>
        </w:rPr>
        <w:t xml:space="preserve">Create a basic </w:t>
      </w:r>
      <w:r w:rsidRPr="00707442">
        <w:rPr>
          <w:color w:val="auto"/>
        </w:rPr>
        <w:t>data visualization</w:t>
      </w:r>
    </w:p>
    <w:p w14:paraId="468CF3CD" w14:textId="77777777" w:rsidR="00CF54D0" w:rsidRPr="00707442" w:rsidRDefault="00CF54D0" w:rsidP="00CF54D0">
      <w:pPr>
        <w:pStyle w:val="ListParagraph"/>
        <w:numPr>
          <w:ilvl w:val="0"/>
          <w:numId w:val="2"/>
        </w:numPr>
        <w:tabs>
          <w:tab w:val="left" w:pos="360"/>
        </w:tabs>
        <w:rPr>
          <w:color w:val="auto"/>
        </w:rPr>
      </w:pPr>
      <w:r>
        <w:rPr>
          <w:color w:val="auto"/>
        </w:rPr>
        <w:t>Be critical about who is creating and using data</w:t>
      </w:r>
    </w:p>
    <w:p w14:paraId="2871EBD2" w14:textId="4C0522B1" w:rsidR="00306BA5" w:rsidRDefault="00306BA5">
      <w:pPr>
        <w:spacing w:after="160" w:line="259" w:lineRule="auto"/>
        <w:rPr>
          <w:color w:val="auto"/>
        </w:rPr>
      </w:pPr>
      <w:r>
        <w:rPr>
          <w:color w:val="auto"/>
        </w:rPr>
        <w:br w:type="page"/>
      </w:r>
    </w:p>
    <w:p w14:paraId="181B1A82" w14:textId="2DDBD5BD" w:rsidR="00306BA5" w:rsidRPr="00CC1EE1" w:rsidRDefault="00306BA5" w:rsidP="00CC1EE1">
      <w:pPr>
        <w:spacing w:before="240" w:after="80"/>
        <w:rPr>
          <w:b/>
          <w:color w:val="4472C4" w:themeColor="accent1"/>
          <w:sz w:val="24"/>
          <w:szCs w:val="24"/>
        </w:rPr>
      </w:pPr>
      <w:r w:rsidRPr="00CC1EE1">
        <w:rPr>
          <w:b/>
          <w:color w:val="4472C4" w:themeColor="accent1"/>
          <w:sz w:val="24"/>
          <w:szCs w:val="24"/>
        </w:rPr>
        <w:lastRenderedPageBreak/>
        <w:t>Course Schedules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810"/>
        <w:gridCol w:w="6551"/>
      </w:tblGrid>
      <w:tr w:rsidR="008F7D06" w14:paraId="644BDFCC" w14:textId="77777777" w:rsidTr="0093331D">
        <w:trPr>
          <w:trHeight w:val="297"/>
        </w:trPr>
        <w:tc>
          <w:tcPr>
            <w:tcW w:w="2340" w:type="dxa"/>
            <w:tcBorders>
              <w:top w:val="single" w:sz="4" w:space="0" w:color="auto"/>
              <w:bottom w:val="single" w:sz="4" w:space="0" w:color="auto"/>
            </w:tcBorders>
          </w:tcPr>
          <w:p w14:paraId="2B744DB4" w14:textId="38627559" w:rsidR="008F7D06" w:rsidRDefault="008F7D06" w:rsidP="00306BA5">
            <w:pPr>
              <w:spacing w:after="80"/>
              <w:rPr>
                <w:b/>
                <w:color w:val="auto"/>
                <w:sz w:val="22"/>
                <w:szCs w:val="22"/>
              </w:rPr>
            </w:pPr>
            <w:r>
              <w:rPr>
                <w:b/>
                <w:color w:val="auto"/>
                <w:sz w:val="22"/>
                <w:szCs w:val="22"/>
              </w:rPr>
              <w:t>Module</w:t>
            </w:r>
          </w:p>
        </w:tc>
        <w:tc>
          <w:tcPr>
            <w:tcW w:w="810" w:type="dxa"/>
            <w:tcBorders>
              <w:top w:val="single" w:sz="4" w:space="0" w:color="auto"/>
              <w:bottom w:val="single" w:sz="4" w:space="0" w:color="auto"/>
            </w:tcBorders>
          </w:tcPr>
          <w:p w14:paraId="27D5C3B1" w14:textId="4AACD8B9" w:rsidR="008F7D06" w:rsidRDefault="008F7D06" w:rsidP="00306BA5">
            <w:pPr>
              <w:spacing w:after="80"/>
              <w:rPr>
                <w:b/>
                <w:color w:val="auto"/>
                <w:sz w:val="22"/>
                <w:szCs w:val="22"/>
              </w:rPr>
            </w:pPr>
            <w:r>
              <w:rPr>
                <w:b/>
                <w:color w:val="auto"/>
                <w:sz w:val="22"/>
                <w:szCs w:val="22"/>
              </w:rPr>
              <w:t>Week</w:t>
            </w:r>
          </w:p>
        </w:tc>
        <w:tc>
          <w:tcPr>
            <w:tcW w:w="6551" w:type="dxa"/>
            <w:tcBorders>
              <w:top w:val="single" w:sz="4" w:space="0" w:color="auto"/>
              <w:bottom w:val="single" w:sz="4" w:space="0" w:color="auto"/>
            </w:tcBorders>
          </w:tcPr>
          <w:p w14:paraId="4EC113D9" w14:textId="4DB9CDC3" w:rsidR="008F7D06" w:rsidRDefault="008F7D06" w:rsidP="00306BA5">
            <w:pPr>
              <w:spacing w:after="80"/>
              <w:rPr>
                <w:b/>
                <w:color w:val="auto"/>
                <w:sz w:val="22"/>
                <w:szCs w:val="22"/>
              </w:rPr>
            </w:pPr>
            <w:r>
              <w:rPr>
                <w:b/>
                <w:color w:val="auto"/>
                <w:sz w:val="22"/>
                <w:szCs w:val="22"/>
              </w:rPr>
              <w:t>Topic</w:t>
            </w:r>
          </w:p>
        </w:tc>
      </w:tr>
      <w:tr w:rsidR="008F7D06" w14:paraId="1F5A6D57" w14:textId="77777777" w:rsidTr="0093331D">
        <w:trPr>
          <w:trHeight w:val="80"/>
        </w:trPr>
        <w:tc>
          <w:tcPr>
            <w:tcW w:w="2340" w:type="dxa"/>
            <w:vMerge w:val="restart"/>
            <w:tcBorders>
              <w:top w:val="single" w:sz="4" w:space="0" w:color="auto"/>
            </w:tcBorders>
          </w:tcPr>
          <w:p w14:paraId="4DD5904A" w14:textId="3BFC744C" w:rsidR="008F7D06" w:rsidRPr="00306BA5" w:rsidRDefault="008F7D06" w:rsidP="00306BA5">
            <w:pPr>
              <w:spacing w:after="80"/>
              <w:rPr>
                <w:bCs/>
                <w:color w:val="auto"/>
                <w:sz w:val="22"/>
                <w:szCs w:val="22"/>
              </w:rPr>
            </w:pPr>
            <w:r w:rsidRPr="00306BA5">
              <w:rPr>
                <w:bCs/>
                <w:color w:val="auto"/>
                <w:sz w:val="22"/>
                <w:szCs w:val="22"/>
              </w:rPr>
              <w:t>Preparation</w:t>
            </w:r>
          </w:p>
        </w:tc>
        <w:tc>
          <w:tcPr>
            <w:tcW w:w="810" w:type="dxa"/>
            <w:tcBorders>
              <w:top w:val="single" w:sz="4" w:space="0" w:color="auto"/>
              <w:bottom w:val="nil"/>
            </w:tcBorders>
          </w:tcPr>
          <w:p w14:paraId="150D5867" w14:textId="5F0665A5" w:rsidR="008F7D06" w:rsidRPr="00306BA5" w:rsidRDefault="008F7D06" w:rsidP="00306BA5">
            <w:pPr>
              <w:spacing w:after="80"/>
              <w:rPr>
                <w:bCs/>
                <w:color w:val="auto"/>
                <w:sz w:val="22"/>
                <w:szCs w:val="22"/>
              </w:rPr>
            </w:pPr>
            <w:r w:rsidRPr="00306BA5">
              <w:rPr>
                <w:bCs/>
                <w:color w:val="auto"/>
                <w:sz w:val="22"/>
                <w:szCs w:val="22"/>
              </w:rPr>
              <w:t>1</w:t>
            </w:r>
          </w:p>
        </w:tc>
        <w:tc>
          <w:tcPr>
            <w:tcW w:w="6551" w:type="dxa"/>
            <w:tcBorders>
              <w:top w:val="single" w:sz="4" w:space="0" w:color="auto"/>
              <w:bottom w:val="nil"/>
            </w:tcBorders>
          </w:tcPr>
          <w:p w14:paraId="3C052203" w14:textId="7F03DCD0" w:rsidR="008F7D06" w:rsidRPr="00306BA5" w:rsidRDefault="008F7D06" w:rsidP="0093331D">
            <w:pPr>
              <w:spacing w:after="80"/>
              <w:rPr>
                <w:bCs/>
                <w:color w:val="auto"/>
                <w:sz w:val="22"/>
                <w:szCs w:val="22"/>
              </w:rPr>
            </w:pPr>
            <w:r w:rsidRPr="008F7D06">
              <w:rPr>
                <w:bCs/>
                <w:color w:val="auto"/>
                <w:sz w:val="22"/>
                <w:szCs w:val="22"/>
              </w:rPr>
              <w:t>Intro to Urban Analytics in R</w:t>
            </w:r>
            <w:r w:rsidR="0093331D">
              <w:rPr>
                <w:bCs/>
                <w:color w:val="auto"/>
                <w:sz w:val="22"/>
                <w:szCs w:val="22"/>
              </w:rPr>
              <w:t xml:space="preserve"> &amp;</w:t>
            </w:r>
            <w:r w:rsidRPr="008F7D06">
              <w:rPr>
                <w:bCs/>
                <w:color w:val="auto"/>
                <w:sz w:val="22"/>
                <w:szCs w:val="22"/>
              </w:rPr>
              <w:t xml:space="preserve"> Intro to R </w:t>
            </w:r>
            <w:r w:rsidR="0093331D">
              <w:rPr>
                <w:bCs/>
                <w:color w:val="auto"/>
                <w:sz w:val="22"/>
                <w:szCs w:val="22"/>
              </w:rPr>
              <w:t>–</w:t>
            </w:r>
            <w:r w:rsidRPr="008F7D06">
              <w:rPr>
                <w:bCs/>
                <w:color w:val="auto"/>
                <w:sz w:val="22"/>
                <w:szCs w:val="22"/>
              </w:rPr>
              <w:t xml:space="preserve"> 1</w:t>
            </w:r>
          </w:p>
        </w:tc>
      </w:tr>
      <w:tr w:rsidR="008F7D06" w14:paraId="154F09C1" w14:textId="77777777" w:rsidTr="0093331D">
        <w:trPr>
          <w:trHeight w:val="171"/>
        </w:trPr>
        <w:tc>
          <w:tcPr>
            <w:tcW w:w="2340" w:type="dxa"/>
            <w:vMerge/>
            <w:tcBorders>
              <w:bottom w:val="dashSmallGap" w:sz="4" w:space="0" w:color="auto"/>
            </w:tcBorders>
          </w:tcPr>
          <w:p w14:paraId="6B2152B5" w14:textId="77777777" w:rsidR="008F7D06" w:rsidRPr="00306BA5" w:rsidRDefault="008F7D06" w:rsidP="00306BA5">
            <w:pPr>
              <w:spacing w:after="80"/>
              <w:rPr>
                <w:bCs/>
                <w:color w:val="auto"/>
                <w:sz w:val="22"/>
                <w:szCs w:val="22"/>
              </w:rPr>
            </w:pPr>
          </w:p>
        </w:tc>
        <w:tc>
          <w:tcPr>
            <w:tcW w:w="810" w:type="dxa"/>
            <w:tcBorders>
              <w:top w:val="nil"/>
              <w:bottom w:val="dashSmallGap" w:sz="4" w:space="0" w:color="auto"/>
            </w:tcBorders>
          </w:tcPr>
          <w:p w14:paraId="786EDB1E" w14:textId="13764336" w:rsidR="008F7D06" w:rsidRPr="00306BA5" w:rsidRDefault="008F7D06" w:rsidP="00306BA5">
            <w:pPr>
              <w:spacing w:after="80"/>
              <w:rPr>
                <w:bCs/>
                <w:color w:val="auto"/>
                <w:sz w:val="22"/>
                <w:szCs w:val="22"/>
              </w:rPr>
            </w:pPr>
            <w:r w:rsidRPr="00306BA5">
              <w:rPr>
                <w:bCs/>
                <w:color w:val="auto"/>
                <w:sz w:val="22"/>
                <w:szCs w:val="22"/>
              </w:rPr>
              <w:t>2</w:t>
            </w:r>
          </w:p>
        </w:tc>
        <w:tc>
          <w:tcPr>
            <w:tcW w:w="6551" w:type="dxa"/>
            <w:tcBorders>
              <w:top w:val="nil"/>
              <w:bottom w:val="dashSmallGap" w:sz="4" w:space="0" w:color="auto"/>
            </w:tcBorders>
          </w:tcPr>
          <w:p w14:paraId="4FD9075B" w14:textId="4244B258" w:rsidR="008F7D06" w:rsidRPr="00306BA5" w:rsidRDefault="008F7D06" w:rsidP="0081243E">
            <w:pPr>
              <w:spacing w:after="80"/>
              <w:rPr>
                <w:bCs/>
                <w:color w:val="auto"/>
                <w:sz w:val="22"/>
                <w:szCs w:val="22"/>
              </w:rPr>
            </w:pPr>
            <w:r w:rsidRPr="008F7D06">
              <w:rPr>
                <w:bCs/>
                <w:color w:val="auto"/>
                <w:sz w:val="22"/>
                <w:szCs w:val="22"/>
              </w:rPr>
              <w:t>Modern urban data vs. conventional data</w:t>
            </w:r>
            <w:r w:rsidR="0093331D">
              <w:rPr>
                <w:bCs/>
                <w:color w:val="auto"/>
                <w:sz w:val="22"/>
                <w:szCs w:val="22"/>
              </w:rPr>
              <w:t xml:space="preserve"> </w:t>
            </w:r>
            <w:r w:rsidR="0093331D">
              <w:rPr>
                <w:bCs/>
                <w:color w:val="auto"/>
                <w:sz w:val="22"/>
                <w:szCs w:val="22"/>
              </w:rPr>
              <w:t>&amp;</w:t>
            </w:r>
            <w:r w:rsidRPr="008F7D06">
              <w:rPr>
                <w:bCs/>
                <w:color w:val="auto"/>
                <w:sz w:val="22"/>
                <w:szCs w:val="22"/>
              </w:rPr>
              <w:t xml:space="preserve"> Intro to R </w:t>
            </w:r>
            <w:r w:rsidR="0093331D">
              <w:rPr>
                <w:bCs/>
                <w:color w:val="auto"/>
                <w:sz w:val="22"/>
                <w:szCs w:val="22"/>
              </w:rPr>
              <w:t>–</w:t>
            </w:r>
            <w:r w:rsidRPr="008F7D06">
              <w:rPr>
                <w:bCs/>
                <w:color w:val="auto"/>
                <w:sz w:val="22"/>
                <w:szCs w:val="22"/>
              </w:rPr>
              <w:t xml:space="preserve"> 2</w:t>
            </w:r>
          </w:p>
        </w:tc>
      </w:tr>
      <w:tr w:rsidR="008F7D06" w14:paraId="012EAA63" w14:textId="77777777" w:rsidTr="0093331D">
        <w:trPr>
          <w:trHeight w:val="242"/>
        </w:trPr>
        <w:tc>
          <w:tcPr>
            <w:tcW w:w="2340" w:type="dxa"/>
            <w:vMerge w:val="restart"/>
            <w:tcBorders>
              <w:top w:val="dashSmallGap" w:sz="4" w:space="0" w:color="auto"/>
            </w:tcBorders>
          </w:tcPr>
          <w:p w14:paraId="679B1225" w14:textId="77777777" w:rsidR="008F7D06" w:rsidRDefault="008F7D06" w:rsidP="008F7D06">
            <w:pPr>
              <w:spacing w:after="80"/>
              <w:rPr>
                <w:bCs/>
                <w:color w:val="auto"/>
                <w:sz w:val="22"/>
                <w:szCs w:val="22"/>
              </w:rPr>
            </w:pPr>
            <w:r w:rsidRPr="008F7D06">
              <w:rPr>
                <w:b/>
                <w:color w:val="auto"/>
                <w:sz w:val="22"/>
                <w:szCs w:val="22"/>
              </w:rPr>
              <w:t xml:space="preserve">Module 1: </w:t>
            </w:r>
            <w:r w:rsidRPr="008F7D06">
              <w:rPr>
                <w:bCs/>
                <w:color w:val="auto"/>
                <w:sz w:val="22"/>
                <w:szCs w:val="22"/>
              </w:rPr>
              <w:t>A walk-through of your first UA project</w:t>
            </w:r>
            <w:r>
              <w:rPr>
                <w:bCs/>
                <w:color w:val="auto"/>
                <w:sz w:val="22"/>
                <w:szCs w:val="22"/>
              </w:rPr>
              <w:t xml:space="preserve"> </w:t>
            </w:r>
          </w:p>
          <w:p w14:paraId="1435E0EC" w14:textId="368F2958" w:rsidR="008F7D06" w:rsidRPr="008F7D06" w:rsidRDefault="008F7D06" w:rsidP="008F7D06">
            <w:pPr>
              <w:spacing w:after="80"/>
              <w:rPr>
                <w:bCs/>
                <w:color w:val="auto"/>
                <w:sz w:val="22"/>
                <w:szCs w:val="22"/>
              </w:rPr>
            </w:pPr>
            <w:r w:rsidRPr="008F7D06">
              <w:rPr>
                <w:bCs/>
                <w:color w:val="auto"/>
                <w:sz w:val="22"/>
                <w:szCs w:val="22"/>
              </w:rPr>
              <w:t>(</w:t>
            </w:r>
            <w:r w:rsidRPr="008F7D06">
              <w:rPr>
                <w:bCs/>
                <w:color w:val="auto"/>
                <w:sz w:val="22"/>
                <w:szCs w:val="22"/>
              </w:rPr>
              <w:t>POI &amp; Census</w:t>
            </w:r>
            <w:r w:rsidRPr="008F7D06">
              <w:rPr>
                <w:bCs/>
                <w:color w:val="auto"/>
                <w:sz w:val="22"/>
                <w:szCs w:val="22"/>
              </w:rPr>
              <w:t>)</w:t>
            </w:r>
          </w:p>
        </w:tc>
        <w:tc>
          <w:tcPr>
            <w:tcW w:w="810" w:type="dxa"/>
            <w:tcBorders>
              <w:top w:val="dashSmallGap" w:sz="4" w:space="0" w:color="auto"/>
              <w:bottom w:val="nil"/>
            </w:tcBorders>
          </w:tcPr>
          <w:p w14:paraId="72026CDD" w14:textId="145DED6A" w:rsidR="008F7D06" w:rsidRPr="00306BA5" w:rsidRDefault="008F7D06" w:rsidP="00306BA5">
            <w:pPr>
              <w:spacing w:after="80"/>
              <w:rPr>
                <w:bCs/>
                <w:color w:val="auto"/>
                <w:sz w:val="22"/>
                <w:szCs w:val="22"/>
              </w:rPr>
            </w:pPr>
            <w:r>
              <w:rPr>
                <w:bCs/>
                <w:color w:val="auto"/>
                <w:sz w:val="22"/>
                <w:szCs w:val="22"/>
              </w:rPr>
              <w:t>3</w:t>
            </w:r>
          </w:p>
        </w:tc>
        <w:tc>
          <w:tcPr>
            <w:tcW w:w="6551" w:type="dxa"/>
            <w:tcBorders>
              <w:top w:val="dashSmallGap" w:sz="4" w:space="0" w:color="auto"/>
              <w:bottom w:val="nil"/>
            </w:tcBorders>
          </w:tcPr>
          <w:p w14:paraId="62173DCA" w14:textId="5DBE4477" w:rsidR="008F7D06" w:rsidRPr="00306BA5" w:rsidRDefault="008F7D06" w:rsidP="0081243E">
            <w:pPr>
              <w:spacing w:after="80"/>
              <w:rPr>
                <w:bCs/>
                <w:color w:val="auto"/>
                <w:sz w:val="22"/>
                <w:szCs w:val="22"/>
              </w:rPr>
            </w:pPr>
            <w:r w:rsidRPr="008F7D06">
              <w:rPr>
                <w:bCs/>
                <w:color w:val="auto"/>
                <w:sz w:val="22"/>
                <w:szCs w:val="22"/>
              </w:rPr>
              <w:t>Accessing data</w:t>
            </w:r>
            <w:r w:rsidR="0093331D">
              <w:rPr>
                <w:bCs/>
                <w:color w:val="auto"/>
                <w:sz w:val="22"/>
                <w:szCs w:val="22"/>
              </w:rPr>
              <w:t xml:space="preserve"> </w:t>
            </w:r>
            <w:r w:rsidR="0093331D">
              <w:rPr>
                <w:bCs/>
                <w:color w:val="auto"/>
                <w:sz w:val="22"/>
                <w:szCs w:val="22"/>
              </w:rPr>
              <w:t>–</w:t>
            </w:r>
            <w:r w:rsidRPr="008F7D06">
              <w:rPr>
                <w:bCs/>
                <w:color w:val="auto"/>
                <w:sz w:val="22"/>
                <w:szCs w:val="22"/>
              </w:rPr>
              <w:t xml:space="preserve"> Census API</w:t>
            </w:r>
            <w:r w:rsidR="0093331D">
              <w:rPr>
                <w:bCs/>
                <w:color w:val="auto"/>
                <w:sz w:val="22"/>
                <w:szCs w:val="22"/>
              </w:rPr>
              <w:t xml:space="preserve"> &amp;</w:t>
            </w:r>
            <w:r w:rsidR="0081243E">
              <w:rPr>
                <w:bCs/>
                <w:color w:val="auto"/>
                <w:sz w:val="22"/>
                <w:szCs w:val="22"/>
              </w:rPr>
              <w:t xml:space="preserve"> </w:t>
            </w:r>
            <w:r w:rsidRPr="008F7D06">
              <w:rPr>
                <w:bCs/>
                <w:color w:val="auto"/>
                <w:sz w:val="22"/>
                <w:szCs w:val="22"/>
              </w:rPr>
              <w:t xml:space="preserve">Yelp API </w:t>
            </w:r>
            <w:r w:rsidR="0093331D">
              <w:rPr>
                <w:bCs/>
                <w:color w:val="auto"/>
                <w:sz w:val="22"/>
                <w:szCs w:val="22"/>
              </w:rPr>
              <w:t>as examples</w:t>
            </w:r>
          </w:p>
        </w:tc>
      </w:tr>
      <w:tr w:rsidR="008F7D06" w14:paraId="60BC610E" w14:textId="77777777" w:rsidTr="0093331D">
        <w:trPr>
          <w:trHeight w:val="297"/>
        </w:trPr>
        <w:tc>
          <w:tcPr>
            <w:tcW w:w="2340" w:type="dxa"/>
            <w:vMerge/>
          </w:tcPr>
          <w:p w14:paraId="764B436C" w14:textId="77777777" w:rsidR="008F7D06" w:rsidRPr="00306BA5" w:rsidRDefault="008F7D06" w:rsidP="00306BA5">
            <w:pPr>
              <w:spacing w:after="80"/>
              <w:rPr>
                <w:bCs/>
                <w:color w:val="auto"/>
                <w:sz w:val="22"/>
                <w:szCs w:val="22"/>
              </w:rPr>
            </w:pPr>
          </w:p>
        </w:tc>
        <w:tc>
          <w:tcPr>
            <w:tcW w:w="810" w:type="dxa"/>
            <w:tcBorders>
              <w:top w:val="nil"/>
              <w:bottom w:val="nil"/>
            </w:tcBorders>
          </w:tcPr>
          <w:p w14:paraId="40666D90" w14:textId="7269C1CA" w:rsidR="008F7D06" w:rsidRPr="00306BA5" w:rsidRDefault="008F7D06" w:rsidP="00306BA5">
            <w:pPr>
              <w:spacing w:after="80"/>
              <w:rPr>
                <w:bCs/>
                <w:color w:val="auto"/>
                <w:sz w:val="22"/>
                <w:szCs w:val="22"/>
              </w:rPr>
            </w:pPr>
            <w:r>
              <w:rPr>
                <w:bCs/>
                <w:color w:val="auto"/>
                <w:sz w:val="22"/>
                <w:szCs w:val="22"/>
              </w:rPr>
              <w:t>4</w:t>
            </w:r>
          </w:p>
        </w:tc>
        <w:tc>
          <w:tcPr>
            <w:tcW w:w="6551" w:type="dxa"/>
            <w:tcBorders>
              <w:top w:val="nil"/>
              <w:bottom w:val="nil"/>
            </w:tcBorders>
          </w:tcPr>
          <w:p w14:paraId="3485FEE9" w14:textId="5D2E3390" w:rsidR="008F7D06" w:rsidRPr="00306BA5" w:rsidRDefault="008F7D06" w:rsidP="0081243E">
            <w:pPr>
              <w:spacing w:after="80"/>
              <w:rPr>
                <w:bCs/>
                <w:color w:val="auto"/>
                <w:sz w:val="22"/>
                <w:szCs w:val="22"/>
              </w:rPr>
            </w:pPr>
            <w:r w:rsidRPr="008F7D06">
              <w:rPr>
                <w:bCs/>
                <w:color w:val="auto"/>
                <w:sz w:val="22"/>
                <w:szCs w:val="22"/>
              </w:rPr>
              <w:t>Tidy data</w:t>
            </w:r>
            <w:r w:rsidR="0093331D">
              <w:rPr>
                <w:bCs/>
                <w:color w:val="auto"/>
                <w:sz w:val="22"/>
                <w:szCs w:val="22"/>
              </w:rPr>
              <w:t xml:space="preserve"> </w:t>
            </w:r>
            <w:r w:rsidR="0093331D">
              <w:rPr>
                <w:bCs/>
                <w:color w:val="auto"/>
                <w:sz w:val="22"/>
                <w:szCs w:val="22"/>
              </w:rPr>
              <w:t>&amp;</w:t>
            </w:r>
            <w:r w:rsidRPr="008F7D06">
              <w:rPr>
                <w:bCs/>
                <w:color w:val="auto"/>
                <w:sz w:val="22"/>
                <w:szCs w:val="22"/>
              </w:rPr>
              <w:t xml:space="preserve"> </w:t>
            </w:r>
            <w:r w:rsidR="0093331D">
              <w:rPr>
                <w:bCs/>
                <w:color w:val="auto"/>
                <w:sz w:val="22"/>
                <w:szCs w:val="22"/>
              </w:rPr>
              <w:t>d</w:t>
            </w:r>
            <w:r w:rsidRPr="008F7D06">
              <w:rPr>
                <w:bCs/>
                <w:color w:val="auto"/>
                <w:sz w:val="22"/>
                <w:szCs w:val="22"/>
              </w:rPr>
              <w:t>ata wrangling</w:t>
            </w:r>
          </w:p>
        </w:tc>
      </w:tr>
      <w:tr w:rsidR="008F7D06" w14:paraId="5A4A1E6C" w14:textId="77777777" w:rsidTr="0093331D">
        <w:trPr>
          <w:trHeight w:val="297"/>
        </w:trPr>
        <w:tc>
          <w:tcPr>
            <w:tcW w:w="2340" w:type="dxa"/>
            <w:vMerge/>
          </w:tcPr>
          <w:p w14:paraId="35E44BF3" w14:textId="77777777" w:rsidR="008F7D06" w:rsidRPr="00306BA5" w:rsidRDefault="008F7D06" w:rsidP="00306BA5">
            <w:pPr>
              <w:spacing w:after="80"/>
              <w:rPr>
                <w:bCs/>
                <w:color w:val="auto"/>
                <w:sz w:val="22"/>
                <w:szCs w:val="22"/>
              </w:rPr>
            </w:pPr>
          </w:p>
        </w:tc>
        <w:tc>
          <w:tcPr>
            <w:tcW w:w="810" w:type="dxa"/>
            <w:tcBorders>
              <w:top w:val="nil"/>
              <w:bottom w:val="nil"/>
            </w:tcBorders>
          </w:tcPr>
          <w:p w14:paraId="12427868" w14:textId="5E3C4AC2" w:rsidR="008F7D06" w:rsidRPr="00306BA5" w:rsidRDefault="008F7D06" w:rsidP="00306BA5">
            <w:pPr>
              <w:spacing w:after="80"/>
              <w:rPr>
                <w:bCs/>
                <w:color w:val="auto"/>
                <w:sz w:val="22"/>
                <w:szCs w:val="22"/>
              </w:rPr>
            </w:pPr>
            <w:r>
              <w:rPr>
                <w:bCs/>
                <w:color w:val="auto"/>
                <w:sz w:val="22"/>
                <w:szCs w:val="22"/>
              </w:rPr>
              <w:t>5</w:t>
            </w:r>
          </w:p>
        </w:tc>
        <w:tc>
          <w:tcPr>
            <w:tcW w:w="6551" w:type="dxa"/>
            <w:tcBorders>
              <w:top w:val="nil"/>
              <w:bottom w:val="nil"/>
            </w:tcBorders>
          </w:tcPr>
          <w:p w14:paraId="1B11DA11" w14:textId="2FCA1F84" w:rsidR="008F7D06" w:rsidRPr="00306BA5" w:rsidRDefault="008F7D06" w:rsidP="0081243E">
            <w:pPr>
              <w:spacing w:after="80"/>
              <w:rPr>
                <w:bCs/>
                <w:color w:val="auto"/>
                <w:sz w:val="22"/>
                <w:szCs w:val="22"/>
              </w:rPr>
            </w:pPr>
            <w:r w:rsidRPr="008F7D06">
              <w:rPr>
                <w:bCs/>
                <w:color w:val="auto"/>
                <w:sz w:val="22"/>
                <w:szCs w:val="22"/>
              </w:rPr>
              <w:t>First statistical insights from your data</w:t>
            </w:r>
            <w:r w:rsidR="0093331D">
              <w:rPr>
                <w:bCs/>
                <w:color w:val="auto"/>
                <w:sz w:val="22"/>
                <w:szCs w:val="22"/>
              </w:rPr>
              <w:t xml:space="preserve"> – statistics for planners</w:t>
            </w:r>
          </w:p>
        </w:tc>
      </w:tr>
      <w:tr w:rsidR="008F7D06" w14:paraId="65CB2B74" w14:textId="77777777" w:rsidTr="0093331D">
        <w:trPr>
          <w:trHeight w:val="286"/>
        </w:trPr>
        <w:tc>
          <w:tcPr>
            <w:tcW w:w="2340" w:type="dxa"/>
            <w:vMerge/>
            <w:tcBorders>
              <w:bottom w:val="dashSmallGap" w:sz="4" w:space="0" w:color="auto"/>
            </w:tcBorders>
          </w:tcPr>
          <w:p w14:paraId="1465DA6D" w14:textId="77777777" w:rsidR="008F7D06" w:rsidRPr="00306BA5" w:rsidRDefault="008F7D06" w:rsidP="00306BA5">
            <w:pPr>
              <w:spacing w:after="80"/>
              <w:rPr>
                <w:bCs/>
                <w:color w:val="auto"/>
                <w:sz w:val="22"/>
                <w:szCs w:val="22"/>
              </w:rPr>
            </w:pPr>
          </w:p>
        </w:tc>
        <w:tc>
          <w:tcPr>
            <w:tcW w:w="810" w:type="dxa"/>
            <w:tcBorders>
              <w:top w:val="nil"/>
              <w:bottom w:val="dashSmallGap" w:sz="4" w:space="0" w:color="auto"/>
            </w:tcBorders>
          </w:tcPr>
          <w:p w14:paraId="2279541A" w14:textId="5D0A2974" w:rsidR="008F7D06" w:rsidRDefault="008F7D06" w:rsidP="00306BA5">
            <w:pPr>
              <w:spacing w:after="80"/>
              <w:rPr>
                <w:bCs/>
                <w:color w:val="auto"/>
                <w:sz w:val="22"/>
                <w:szCs w:val="22"/>
              </w:rPr>
            </w:pPr>
            <w:r>
              <w:rPr>
                <w:bCs/>
                <w:color w:val="auto"/>
                <w:sz w:val="22"/>
                <w:szCs w:val="22"/>
              </w:rPr>
              <w:t>6</w:t>
            </w:r>
          </w:p>
        </w:tc>
        <w:tc>
          <w:tcPr>
            <w:tcW w:w="6551" w:type="dxa"/>
            <w:tcBorders>
              <w:top w:val="nil"/>
              <w:bottom w:val="dashSmallGap" w:sz="4" w:space="0" w:color="auto"/>
            </w:tcBorders>
          </w:tcPr>
          <w:p w14:paraId="239C2E62" w14:textId="675574FA" w:rsidR="008F7D06" w:rsidRPr="00306BA5" w:rsidRDefault="008F7D06" w:rsidP="008F7D06">
            <w:pPr>
              <w:spacing w:after="80"/>
              <w:rPr>
                <w:bCs/>
                <w:color w:val="auto"/>
                <w:sz w:val="22"/>
                <w:szCs w:val="22"/>
              </w:rPr>
            </w:pPr>
            <w:r w:rsidRPr="008F7D06">
              <w:rPr>
                <w:bCs/>
                <w:color w:val="auto"/>
                <w:sz w:val="22"/>
                <w:szCs w:val="22"/>
              </w:rPr>
              <w:t>Interactive visualization</w:t>
            </w:r>
          </w:p>
        </w:tc>
      </w:tr>
      <w:tr w:rsidR="0081243E" w14:paraId="71112C66" w14:textId="77777777" w:rsidTr="0093331D">
        <w:trPr>
          <w:trHeight w:val="297"/>
        </w:trPr>
        <w:tc>
          <w:tcPr>
            <w:tcW w:w="2340" w:type="dxa"/>
            <w:vMerge w:val="restart"/>
            <w:tcBorders>
              <w:top w:val="dashSmallGap" w:sz="4" w:space="0" w:color="auto"/>
            </w:tcBorders>
          </w:tcPr>
          <w:p w14:paraId="3D428276" w14:textId="32FDE1B2" w:rsidR="0081243E" w:rsidRPr="00306BA5" w:rsidRDefault="0081243E" w:rsidP="00306BA5">
            <w:pPr>
              <w:spacing w:after="80"/>
              <w:rPr>
                <w:bCs/>
                <w:color w:val="auto"/>
                <w:sz w:val="22"/>
                <w:szCs w:val="22"/>
              </w:rPr>
            </w:pPr>
            <w:r>
              <w:rPr>
                <w:bCs/>
                <w:color w:val="auto"/>
                <w:sz w:val="22"/>
                <w:szCs w:val="22"/>
              </w:rPr>
              <w:t>Module 2: Transportation</w:t>
            </w:r>
          </w:p>
        </w:tc>
        <w:tc>
          <w:tcPr>
            <w:tcW w:w="810" w:type="dxa"/>
            <w:tcBorders>
              <w:top w:val="dashSmallGap" w:sz="4" w:space="0" w:color="auto"/>
              <w:bottom w:val="nil"/>
            </w:tcBorders>
          </w:tcPr>
          <w:p w14:paraId="3B93CE78" w14:textId="69E53090" w:rsidR="0081243E" w:rsidRDefault="0081243E" w:rsidP="00306BA5">
            <w:pPr>
              <w:spacing w:after="80"/>
              <w:rPr>
                <w:bCs/>
                <w:color w:val="auto"/>
                <w:sz w:val="22"/>
                <w:szCs w:val="22"/>
              </w:rPr>
            </w:pPr>
            <w:r>
              <w:rPr>
                <w:bCs/>
                <w:color w:val="auto"/>
                <w:sz w:val="22"/>
                <w:szCs w:val="22"/>
              </w:rPr>
              <w:t>7</w:t>
            </w:r>
          </w:p>
        </w:tc>
        <w:tc>
          <w:tcPr>
            <w:tcW w:w="6551" w:type="dxa"/>
            <w:tcBorders>
              <w:top w:val="dashSmallGap" w:sz="4" w:space="0" w:color="auto"/>
              <w:bottom w:val="nil"/>
            </w:tcBorders>
          </w:tcPr>
          <w:p w14:paraId="3064B71F" w14:textId="5451CC6D" w:rsidR="0081243E" w:rsidRPr="00306BA5" w:rsidRDefault="0081243E" w:rsidP="008F7D06">
            <w:pPr>
              <w:spacing w:after="80"/>
              <w:rPr>
                <w:bCs/>
                <w:color w:val="auto"/>
                <w:sz w:val="22"/>
                <w:szCs w:val="22"/>
              </w:rPr>
            </w:pPr>
            <w:r w:rsidRPr="008F7D06">
              <w:rPr>
                <w:bCs/>
                <w:color w:val="auto"/>
                <w:sz w:val="22"/>
                <w:szCs w:val="22"/>
              </w:rPr>
              <w:t>General Transit Feed Specification</w:t>
            </w:r>
            <w:r w:rsidR="0093331D">
              <w:rPr>
                <w:bCs/>
                <w:color w:val="auto"/>
                <w:sz w:val="22"/>
                <w:szCs w:val="22"/>
              </w:rPr>
              <w:t xml:space="preserve"> and</w:t>
            </w:r>
            <w:r w:rsidRPr="008F7D06">
              <w:rPr>
                <w:bCs/>
                <w:color w:val="auto"/>
                <w:sz w:val="22"/>
                <w:szCs w:val="22"/>
              </w:rPr>
              <w:t xml:space="preserve"> equity</w:t>
            </w:r>
          </w:p>
        </w:tc>
      </w:tr>
      <w:tr w:rsidR="0081243E" w14:paraId="78571D23" w14:textId="77777777" w:rsidTr="0093331D">
        <w:trPr>
          <w:trHeight w:val="297"/>
        </w:trPr>
        <w:tc>
          <w:tcPr>
            <w:tcW w:w="2340" w:type="dxa"/>
            <w:vMerge/>
            <w:tcBorders>
              <w:bottom w:val="dashSmallGap" w:sz="4" w:space="0" w:color="auto"/>
            </w:tcBorders>
          </w:tcPr>
          <w:p w14:paraId="7A333730" w14:textId="04C1E777" w:rsidR="0081243E" w:rsidRPr="00306BA5" w:rsidRDefault="0081243E" w:rsidP="00306BA5">
            <w:pPr>
              <w:spacing w:after="80"/>
              <w:rPr>
                <w:bCs/>
                <w:color w:val="auto"/>
                <w:sz w:val="22"/>
                <w:szCs w:val="22"/>
              </w:rPr>
            </w:pPr>
          </w:p>
        </w:tc>
        <w:tc>
          <w:tcPr>
            <w:tcW w:w="810" w:type="dxa"/>
            <w:tcBorders>
              <w:top w:val="nil"/>
              <w:bottom w:val="dashSmallGap" w:sz="4" w:space="0" w:color="auto"/>
            </w:tcBorders>
          </w:tcPr>
          <w:p w14:paraId="19D918A3" w14:textId="1884F3F5" w:rsidR="0081243E" w:rsidRDefault="0081243E" w:rsidP="00306BA5">
            <w:pPr>
              <w:spacing w:after="80"/>
              <w:rPr>
                <w:bCs/>
                <w:color w:val="auto"/>
                <w:sz w:val="22"/>
                <w:szCs w:val="22"/>
              </w:rPr>
            </w:pPr>
            <w:r>
              <w:rPr>
                <w:bCs/>
                <w:color w:val="auto"/>
                <w:sz w:val="22"/>
                <w:szCs w:val="22"/>
              </w:rPr>
              <w:t>8</w:t>
            </w:r>
          </w:p>
        </w:tc>
        <w:tc>
          <w:tcPr>
            <w:tcW w:w="6551" w:type="dxa"/>
            <w:tcBorders>
              <w:top w:val="nil"/>
              <w:bottom w:val="dashSmallGap" w:sz="4" w:space="0" w:color="auto"/>
            </w:tcBorders>
          </w:tcPr>
          <w:p w14:paraId="3892E3C8" w14:textId="611C4A16" w:rsidR="0081243E" w:rsidRPr="00306BA5" w:rsidRDefault="0081243E" w:rsidP="0081243E">
            <w:pPr>
              <w:spacing w:after="80"/>
              <w:rPr>
                <w:bCs/>
                <w:color w:val="auto"/>
                <w:sz w:val="22"/>
                <w:szCs w:val="22"/>
              </w:rPr>
            </w:pPr>
            <w:r w:rsidRPr="008F7D06">
              <w:rPr>
                <w:bCs/>
                <w:color w:val="auto"/>
                <w:sz w:val="22"/>
                <w:szCs w:val="22"/>
              </w:rPr>
              <w:t>Open Street Map as a graph</w:t>
            </w:r>
          </w:p>
        </w:tc>
      </w:tr>
      <w:tr w:rsidR="0081243E" w14:paraId="265EA959" w14:textId="77777777" w:rsidTr="0093331D">
        <w:trPr>
          <w:trHeight w:val="269"/>
        </w:trPr>
        <w:tc>
          <w:tcPr>
            <w:tcW w:w="2340" w:type="dxa"/>
            <w:vMerge w:val="restart"/>
            <w:tcBorders>
              <w:top w:val="dashSmallGap" w:sz="4" w:space="0" w:color="auto"/>
            </w:tcBorders>
          </w:tcPr>
          <w:p w14:paraId="71FD319D" w14:textId="1DD96C84" w:rsidR="0081243E" w:rsidRPr="00306BA5" w:rsidRDefault="0081243E" w:rsidP="00306BA5">
            <w:pPr>
              <w:spacing w:after="80"/>
              <w:rPr>
                <w:bCs/>
                <w:color w:val="auto"/>
                <w:sz w:val="22"/>
                <w:szCs w:val="22"/>
              </w:rPr>
            </w:pPr>
            <w:r>
              <w:rPr>
                <w:bCs/>
                <w:color w:val="auto"/>
                <w:sz w:val="22"/>
                <w:szCs w:val="22"/>
              </w:rPr>
              <w:t>Module 3: Image &amp; computer vision</w:t>
            </w:r>
          </w:p>
        </w:tc>
        <w:tc>
          <w:tcPr>
            <w:tcW w:w="810" w:type="dxa"/>
            <w:tcBorders>
              <w:top w:val="dashSmallGap" w:sz="4" w:space="0" w:color="auto"/>
              <w:bottom w:val="nil"/>
            </w:tcBorders>
          </w:tcPr>
          <w:p w14:paraId="19655045" w14:textId="3F8FCA35" w:rsidR="0081243E" w:rsidRDefault="0081243E" w:rsidP="00306BA5">
            <w:pPr>
              <w:spacing w:after="80"/>
              <w:rPr>
                <w:bCs/>
                <w:color w:val="auto"/>
                <w:sz w:val="22"/>
                <w:szCs w:val="22"/>
              </w:rPr>
            </w:pPr>
            <w:r>
              <w:rPr>
                <w:bCs/>
                <w:color w:val="auto"/>
                <w:sz w:val="22"/>
                <w:szCs w:val="22"/>
              </w:rPr>
              <w:t>9</w:t>
            </w:r>
          </w:p>
        </w:tc>
        <w:tc>
          <w:tcPr>
            <w:tcW w:w="6551" w:type="dxa"/>
            <w:tcBorders>
              <w:top w:val="dashSmallGap" w:sz="4" w:space="0" w:color="auto"/>
              <w:bottom w:val="nil"/>
            </w:tcBorders>
          </w:tcPr>
          <w:p w14:paraId="5EC520D6" w14:textId="089C9124" w:rsidR="0081243E" w:rsidRPr="00306BA5" w:rsidRDefault="0081243E" w:rsidP="0081243E">
            <w:pPr>
              <w:spacing w:after="80"/>
              <w:rPr>
                <w:bCs/>
                <w:color w:val="auto"/>
                <w:sz w:val="22"/>
                <w:szCs w:val="22"/>
              </w:rPr>
            </w:pPr>
            <w:r w:rsidRPr="008F7D06">
              <w:rPr>
                <w:bCs/>
                <w:color w:val="auto"/>
                <w:sz w:val="22"/>
                <w:szCs w:val="22"/>
              </w:rPr>
              <w:t>Urban images and computer vision</w:t>
            </w:r>
            <w:r w:rsidR="0093331D">
              <w:rPr>
                <w:bCs/>
                <w:color w:val="auto"/>
                <w:sz w:val="22"/>
                <w:szCs w:val="22"/>
              </w:rPr>
              <w:t xml:space="preserve"> &amp;</w:t>
            </w:r>
            <w:r w:rsidRPr="008F7D06">
              <w:rPr>
                <w:bCs/>
                <w:color w:val="auto"/>
                <w:sz w:val="22"/>
                <w:szCs w:val="22"/>
              </w:rPr>
              <w:t xml:space="preserve"> Yolo in R</w:t>
            </w:r>
          </w:p>
        </w:tc>
      </w:tr>
      <w:tr w:rsidR="0081243E" w14:paraId="38EE0290" w14:textId="77777777" w:rsidTr="0093331D">
        <w:trPr>
          <w:trHeight w:val="297"/>
        </w:trPr>
        <w:tc>
          <w:tcPr>
            <w:tcW w:w="2340" w:type="dxa"/>
            <w:vMerge/>
            <w:tcBorders>
              <w:bottom w:val="dashSmallGap" w:sz="4" w:space="0" w:color="auto"/>
            </w:tcBorders>
          </w:tcPr>
          <w:p w14:paraId="2DBD5460" w14:textId="018ECCB8" w:rsidR="0081243E" w:rsidRPr="00306BA5" w:rsidRDefault="0081243E" w:rsidP="00306BA5">
            <w:pPr>
              <w:spacing w:after="80"/>
              <w:rPr>
                <w:bCs/>
                <w:color w:val="auto"/>
                <w:sz w:val="22"/>
                <w:szCs w:val="22"/>
              </w:rPr>
            </w:pPr>
          </w:p>
        </w:tc>
        <w:tc>
          <w:tcPr>
            <w:tcW w:w="810" w:type="dxa"/>
            <w:tcBorders>
              <w:top w:val="nil"/>
              <w:bottom w:val="dashSmallGap" w:sz="4" w:space="0" w:color="auto"/>
            </w:tcBorders>
          </w:tcPr>
          <w:p w14:paraId="535AA391" w14:textId="4C38355E" w:rsidR="0081243E" w:rsidRDefault="0081243E" w:rsidP="00306BA5">
            <w:pPr>
              <w:spacing w:after="80"/>
              <w:rPr>
                <w:bCs/>
                <w:color w:val="auto"/>
                <w:sz w:val="22"/>
                <w:szCs w:val="22"/>
              </w:rPr>
            </w:pPr>
            <w:r>
              <w:rPr>
                <w:bCs/>
                <w:color w:val="auto"/>
                <w:sz w:val="22"/>
                <w:szCs w:val="22"/>
              </w:rPr>
              <w:t>10</w:t>
            </w:r>
          </w:p>
        </w:tc>
        <w:tc>
          <w:tcPr>
            <w:tcW w:w="6551" w:type="dxa"/>
            <w:tcBorders>
              <w:top w:val="nil"/>
              <w:bottom w:val="dashSmallGap" w:sz="4" w:space="0" w:color="auto"/>
            </w:tcBorders>
          </w:tcPr>
          <w:p w14:paraId="5741D075" w14:textId="2E2E9245" w:rsidR="0081243E" w:rsidRPr="00306BA5" w:rsidRDefault="0081243E" w:rsidP="0081243E">
            <w:pPr>
              <w:spacing w:after="80"/>
              <w:rPr>
                <w:bCs/>
                <w:color w:val="auto"/>
                <w:sz w:val="22"/>
                <w:szCs w:val="22"/>
              </w:rPr>
            </w:pPr>
            <w:r w:rsidRPr="008F7D06">
              <w:rPr>
                <w:bCs/>
                <w:color w:val="auto"/>
                <w:sz w:val="22"/>
                <w:szCs w:val="22"/>
              </w:rPr>
              <w:t>Many ways of viewing your city</w:t>
            </w:r>
            <w:r w:rsidR="0093331D">
              <w:rPr>
                <w:bCs/>
                <w:color w:val="auto"/>
                <w:sz w:val="22"/>
                <w:szCs w:val="22"/>
              </w:rPr>
              <w:t xml:space="preserve"> and</w:t>
            </w:r>
            <w:r w:rsidRPr="008F7D06">
              <w:rPr>
                <w:bCs/>
                <w:color w:val="auto"/>
                <w:sz w:val="22"/>
                <w:szCs w:val="22"/>
              </w:rPr>
              <w:t xml:space="preserve"> using Vision API</w:t>
            </w:r>
          </w:p>
        </w:tc>
      </w:tr>
      <w:tr w:rsidR="0081243E" w14:paraId="3484F32E" w14:textId="77777777" w:rsidTr="0093331D">
        <w:trPr>
          <w:trHeight w:val="297"/>
        </w:trPr>
        <w:tc>
          <w:tcPr>
            <w:tcW w:w="2340" w:type="dxa"/>
            <w:vMerge w:val="restart"/>
            <w:tcBorders>
              <w:top w:val="dashSmallGap" w:sz="4" w:space="0" w:color="auto"/>
            </w:tcBorders>
          </w:tcPr>
          <w:p w14:paraId="4CB23565" w14:textId="71E7EF99" w:rsidR="0081243E" w:rsidRPr="00306BA5" w:rsidRDefault="0081243E" w:rsidP="00306BA5">
            <w:pPr>
              <w:spacing w:after="80"/>
              <w:rPr>
                <w:bCs/>
                <w:color w:val="auto"/>
                <w:sz w:val="22"/>
                <w:szCs w:val="22"/>
              </w:rPr>
            </w:pPr>
            <w:r>
              <w:rPr>
                <w:bCs/>
                <w:color w:val="auto"/>
                <w:sz w:val="22"/>
                <w:szCs w:val="22"/>
              </w:rPr>
              <w:t xml:space="preserve">Module 4: </w:t>
            </w:r>
            <w:proofErr w:type="gramStart"/>
            <w:r>
              <w:rPr>
                <w:bCs/>
                <w:color w:val="auto"/>
                <w:sz w:val="22"/>
                <w:szCs w:val="22"/>
              </w:rPr>
              <w:t>Social media</w:t>
            </w:r>
            <w:proofErr w:type="gramEnd"/>
          </w:p>
        </w:tc>
        <w:tc>
          <w:tcPr>
            <w:tcW w:w="810" w:type="dxa"/>
            <w:tcBorders>
              <w:top w:val="dashSmallGap" w:sz="4" w:space="0" w:color="auto"/>
              <w:bottom w:val="nil"/>
            </w:tcBorders>
          </w:tcPr>
          <w:p w14:paraId="6BB75295" w14:textId="554250E2" w:rsidR="0081243E" w:rsidRDefault="0081243E" w:rsidP="00306BA5">
            <w:pPr>
              <w:spacing w:after="80"/>
              <w:rPr>
                <w:bCs/>
                <w:color w:val="auto"/>
                <w:sz w:val="22"/>
                <w:szCs w:val="22"/>
              </w:rPr>
            </w:pPr>
            <w:r>
              <w:rPr>
                <w:bCs/>
                <w:color w:val="auto"/>
                <w:sz w:val="22"/>
                <w:szCs w:val="22"/>
              </w:rPr>
              <w:t>11</w:t>
            </w:r>
          </w:p>
        </w:tc>
        <w:tc>
          <w:tcPr>
            <w:tcW w:w="6551" w:type="dxa"/>
            <w:tcBorders>
              <w:top w:val="dashSmallGap" w:sz="4" w:space="0" w:color="auto"/>
              <w:bottom w:val="nil"/>
            </w:tcBorders>
          </w:tcPr>
          <w:p w14:paraId="72E817BC" w14:textId="1CF9CB75" w:rsidR="0081243E" w:rsidRPr="00306BA5" w:rsidRDefault="0081243E" w:rsidP="00306BA5">
            <w:pPr>
              <w:spacing w:after="80"/>
              <w:rPr>
                <w:bCs/>
                <w:color w:val="auto"/>
                <w:sz w:val="22"/>
                <w:szCs w:val="22"/>
              </w:rPr>
            </w:pPr>
            <w:r w:rsidRPr="008F7D06">
              <w:rPr>
                <w:bCs/>
                <w:color w:val="auto"/>
                <w:sz w:val="22"/>
                <w:szCs w:val="22"/>
              </w:rPr>
              <w:t>Twitter API</w:t>
            </w:r>
            <w:r>
              <w:rPr>
                <w:bCs/>
                <w:color w:val="auto"/>
                <w:sz w:val="22"/>
                <w:szCs w:val="22"/>
              </w:rPr>
              <w:t>, pre-processing</w:t>
            </w:r>
            <w:r w:rsidR="007A4F2F">
              <w:rPr>
                <w:bCs/>
                <w:color w:val="auto"/>
                <w:sz w:val="22"/>
                <w:szCs w:val="22"/>
              </w:rPr>
              <w:t>, and</w:t>
            </w:r>
            <w:r>
              <w:rPr>
                <w:bCs/>
                <w:color w:val="auto"/>
                <w:sz w:val="22"/>
                <w:szCs w:val="22"/>
              </w:rPr>
              <w:t xml:space="preserve"> word cloud</w:t>
            </w:r>
          </w:p>
        </w:tc>
      </w:tr>
      <w:tr w:rsidR="0081243E" w14:paraId="64D711E9" w14:textId="77777777" w:rsidTr="0093331D">
        <w:trPr>
          <w:trHeight w:val="297"/>
        </w:trPr>
        <w:tc>
          <w:tcPr>
            <w:tcW w:w="2340" w:type="dxa"/>
            <w:vMerge/>
            <w:tcBorders>
              <w:bottom w:val="dashSmallGap" w:sz="4" w:space="0" w:color="auto"/>
            </w:tcBorders>
          </w:tcPr>
          <w:p w14:paraId="25C2A4CF" w14:textId="77777777" w:rsidR="0081243E" w:rsidRPr="00306BA5" w:rsidRDefault="0081243E" w:rsidP="00306BA5">
            <w:pPr>
              <w:spacing w:after="80"/>
              <w:rPr>
                <w:bCs/>
                <w:color w:val="auto"/>
                <w:sz w:val="22"/>
                <w:szCs w:val="22"/>
              </w:rPr>
            </w:pPr>
          </w:p>
        </w:tc>
        <w:tc>
          <w:tcPr>
            <w:tcW w:w="810" w:type="dxa"/>
            <w:tcBorders>
              <w:top w:val="nil"/>
              <w:bottom w:val="dashSmallGap" w:sz="4" w:space="0" w:color="auto"/>
            </w:tcBorders>
          </w:tcPr>
          <w:p w14:paraId="37395837" w14:textId="02B6003B" w:rsidR="0081243E" w:rsidRDefault="0081243E" w:rsidP="00306BA5">
            <w:pPr>
              <w:spacing w:after="80"/>
              <w:rPr>
                <w:bCs/>
                <w:color w:val="auto"/>
                <w:sz w:val="22"/>
                <w:szCs w:val="22"/>
              </w:rPr>
            </w:pPr>
            <w:r>
              <w:rPr>
                <w:bCs/>
                <w:color w:val="auto"/>
                <w:sz w:val="22"/>
                <w:szCs w:val="22"/>
              </w:rPr>
              <w:t>12</w:t>
            </w:r>
          </w:p>
        </w:tc>
        <w:tc>
          <w:tcPr>
            <w:tcW w:w="6551" w:type="dxa"/>
            <w:tcBorders>
              <w:top w:val="nil"/>
              <w:bottom w:val="dashSmallGap" w:sz="4" w:space="0" w:color="auto"/>
            </w:tcBorders>
          </w:tcPr>
          <w:p w14:paraId="2DFA069B" w14:textId="1FDAEA19" w:rsidR="0081243E" w:rsidRPr="00306BA5" w:rsidRDefault="0081243E" w:rsidP="0081243E">
            <w:pPr>
              <w:spacing w:after="80"/>
              <w:rPr>
                <w:bCs/>
                <w:color w:val="auto"/>
                <w:sz w:val="22"/>
                <w:szCs w:val="22"/>
              </w:rPr>
            </w:pPr>
            <w:r w:rsidRPr="008F7D06">
              <w:rPr>
                <w:bCs/>
                <w:color w:val="auto"/>
                <w:sz w:val="22"/>
                <w:szCs w:val="22"/>
              </w:rPr>
              <w:t>Sentiment analysis</w:t>
            </w:r>
            <w:r w:rsidR="007A4F2F">
              <w:rPr>
                <w:bCs/>
                <w:color w:val="auto"/>
                <w:sz w:val="22"/>
                <w:szCs w:val="22"/>
              </w:rPr>
              <w:t xml:space="preserve"> on geo-located Twits</w:t>
            </w:r>
          </w:p>
        </w:tc>
      </w:tr>
      <w:tr w:rsidR="0081243E" w14:paraId="3FA0CFCF" w14:textId="77777777" w:rsidTr="0093331D">
        <w:trPr>
          <w:trHeight w:val="297"/>
        </w:trPr>
        <w:tc>
          <w:tcPr>
            <w:tcW w:w="2340" w:type="dxa"/>
            <w:vMerge w:val="restart"/>
            <w:tcBorders>
              <w:top w:val="dashSmallGap" w:sz="4" w:space="0" w:color="auto"/>
            </w:tcBorders>
          </w:tcPr>
          <w:p w14:paraId="6C1742F4" w14:textId="5E50695C" w:rsidR="0081243E" w:rsidRPr="00306BA5" w:rsidRDefault="0081243E" w:rsidP="00306BA5">
            <w:pPr>
              <w:spacing w:after="80"/>
              <w:rPr>
                <w:bCs/>
                <w:color w:val="auto"/>
                <w:sz w:val="22"/>
                <w:szCs w:val="22"/>
              </w:rPr>
            </w:pPr>
            <w:r>
              <w:rPr>
                <w:bCs/>
                <w:color w:val="auto"/>
                <w:sz w:val="22"/>
                <w:szCs w:val="22"/>
              </w:rPr>
              <w:t>Module 5: Storytelling</w:t>
            </w:r>
          </w:p>
        </w:tc>
        <w:tc>
          <w:tcPr>
            <w:tcW w:w="810" w:type="dxa"/>
            <w:tcBorders>
              <w:top w:val="dashSmallGap" w:sz="4" w:space="0" w:color="auto"/>
              <w:bottom w:val="nil"/>
            </w:tcBorders>
          </w:tcPr>
          <w:p w14:paraId="53707437" w14:textId="25AF43F0" w:rsidR="0081243E" w:rsidRDefault="0081243E" w:rsidP="00306BA5">
            <w:pPr>
              <w:spacing w:after="80"/>
              <w:rPr>
                <w:bCs/>
                <w:color w:val="auto"/>
                <w:sz w:val="22"/>
                <w:szCs w:val="22"/>
              </w:rPr>
            </w:pPr>
            <w:r>
              <w:rPr>
                <w:bCs/>
                <w:color w:val="auto"/>
                <w:sz w:val="22"/>
                <w:szCs w:val="22"/>
              </w:rPr>
              <w:t>13</w:t>
            </w:r>
          </w:p>
        </w:tc>
        <w:tc>
          <w:tcPr>
            <w:tcW w:w="6551" w:type="dxa"/>
            <w:tcBorders>
              <w:top w:val="dashSmallGap" w:sz="4" w:space="0" w:color="auto"/>
              <w:bottom w:val="nil"/>
            </w:tcBorders>
          </w:tcPr>
          <w:p w14:paraId="1C273946" w14:textId="1AB0CC58" w:rsidR="0081243E" w:rsidRPr="00306BA5" w:rsidRDefault="0081243E" w:rsidP="00306BA5">
            <w:pPr>
              <w:spacing w:after="80"/>
              <w:rPr>
                <w:bCs/>
                <w:color w:val="auto"/>
                <w:sz w:val="22"/>
                <w:szCs w:val="22"/>
              </w:rPr>
            </w:pPr>
            <w:r w:rsidRPr="008F7D06">
              <w:rPr>
                <w:bCs/>
                <w:color w:val="auto"/>
                <w:sz w:val="22"/>
                <w:szCs w:val="22"/>
              </w:rPr>
              <w:t xml:space="preserve">Storytelling with data </w:t>
            </w:r>
            <w:r w:rsidR="007A4F2F">
              <w:rPr>
                <w:bCs/>
                <w:color w:val="auto"/>
                <w:sz w:val="22"/>
                <w:szCs w:val="22"/>
              </w:rPr>
              <w:t>–</w:t>
            </w:r>
            <w:r w:rsidRPr="008F7D06">
              <w:rPr>
                <w:bCs/>
                <w:color w:val="auto"/>
                <w:sz w:val="22"/>
                <w:szCs w:val="22"/>
              </w:rPr>
              <w:t xml:space="preserve"> 1</w:t>
            </w:r>
          </w:p>
        </w:tc>
      </w:tr>
      <w:tr w:rsidR="0081243E" w14:paraId="4014122D" w14:textId="77777777" w:rsidTr="0093331D">
        <w:trPr>
          <w:trHeight w:val="297"/>
        </w:trPr>
        <w:tc>
          <w:tcPr>
            <w:tcW w:w="2340" w:type="dxa"/>
            <w:vMerge/>
            <w:tcBorders>
              <w:bottom w:val="dashSmallGap" w:sz="4" w:space="0" w:color="auto"/>
            </w:tcBorders>
          </w:tcPr>
          <w:p w14:paraId="37EC97DD" w14:textId="77777777" w:rsidR="0081243E" w:rsidRPr="00306BA5" w:rsidRDefault="0081243E" w:rsidP="00306BA5">
            <w:pPr>
              <w:spacing w:after="80"/>
              <w:rPr>
                <w:bCs/>
                <w:color w:val="auto"/>
                <w:sz w:val="22"/>
                <w:szCs w:val="22"/>
              </w:rPr>
            </w:pPr>
          </w:p>
        </w:tc>
        <w:tc>
          <w:tcPr>
            <w:tcW w:w="810" w:type="dxa"/>
            <w:tcBorders>
              <w:top w:val="nil"/>
              <w:bottom w:val="dashSmallGap" w:sz="4" w:space="0" w:color="auto"/>
            </w:tcBorders>
          </w:tcPr>
          <w:p w14:paraId="0A8AD813" w14:textId="31025BD0" w:rsidR="0081243E" w:rsidRDefault="0081243E" w:rsidP="00306BA5">
            <w:pPr>
              <w:spacing w:after="80"/>
              <w:rPr>
                <w:bCs/>
                <w:color w:val="auto"/>
                <w:sz w:val="22"/>
                <w:szCs w:val="22"/>
              </w:rPr>
            </w:pPr>
            <w:r>
              <w:rPr>
                <w:bCs/>
                <w:color w:val="auto"/>
                <w:sz w:val="22"/>
                <w:szCs w:val="22"/>
              </w:rPr>
              <w:t>14</w:t>
            </w:r>
          </w:p>
        </w:tc>
        <w:tc>
          <w:tcPr>
            <w:tcW w:w="6551" w:type="dxa"/>
            <w:tcBorders>
              <w:top w:val="nil"/>
              <w:bottom w:val="dashSmallGap" w:sz="4" w:space="0" w:color="auto"/>
            </w:tcBorders>
          </w:tcPr>
          <w:p w14:paraId="0B8FFBC4" w14:textId="2050ECA1" w:rsidR="0081243E" w:rsidRPr="00306BA5" w:rsidRDefault="0081243E" w:rsidP="00306BA5">
            <w:pPr>
              <w:spacing w:after="80"/>
              <w:rPr>
                <w:bCs/>
                <w:color w:val="auto"/>
                <w:sz w:val="22"/>
                <w:szCs w:val="22"/>
              </w:rPr>
            </w:pPr>
            <w:r w:rsidRPr="008F7D06">
              <w:rPr>
                <w:bCs/>
                <w:color w:val="auto"/>
                <w:sz w:val="22"/>
                <w:szCs w:val="22"/>
              </w:rPr>
              <w:t xml:space="preserve">Storytelling with data </w:t>
            </w:r>
            <w:r w:rsidR="007A4F2F">
              <w:rPr>
                <w:bCs/>
                <w:color w:val="auto"/>
                <w:sz w:val="22"/>
                <w:szCs w:val="22"/>
              </w:rPr>
              <w:t>–</w:t>
            </w:r>
            <w:r w:rsidRPr="008F7D06">
              <w:rPr>
                <w:bCs/>
                <w:color w:val="auto"/>
                <w:sz w:val="22"/>
                <w:szCs w:val="22"/>
              </w:rPr>
              <w:t xml:space="preserve"> 2</w:t>
            </w:r>
          </w:p>
        </w:tc>
      </w:tr>
      <w:tr w:rsidR="0081243E" w14:paraId="473FDAB1" w14:textId="77777777" w:rsidTr="0093331D">
        <w:trPr>
          <w:trHeight w:val="297"/>
        </w:trPr>
        <w:tc>
          <w:tcPr>
            <w:tcW w:w="2340" w:type="dxa"/>
            <w:vMerge w:val="restart"/>
            <w:tcBorders>
              <w:top w:val="dashSmallGap" w:sz="4" w:space="0" w:color="auto"/>
            </w:tcBorders>
          </w:tcPr>
          <w:p w14:paraId="2F79D0D3" w14:textId="6B62D2AB" w:rsidR="0081243E" w:rsidRPr="00306BA5" w:rsidRDefault="0081243E" w:rsidP="00306BA5">
            <w:pPr>
              <w:spacing w:after="80"/>
              <w:rPr>
                <w:bCs/>
                <w:color w:val="auto"/>
                <w:sz w:val="22"/>
                <w:szCs w:val="22"/>
              </w:rPr>
            </w:pPr>
            <w:r w:rsidRPr="008F7D06">
              <w:rPr>
                <w:bCs/>
                <w:color w:val="auto"/>
                <w:sz w:val="22"/>
                <w:szCs w:val="22"/>
              </w:rPr>
              <w:t>Student Presentations</w:t>
            </w:r>
          </w:p>
        </w:tc>
        <w:tc>
          <w:tcPr>
            <w:tcW w:w="810" w:type="dxa"/>
            <w:tcBorders>
              <w:top w:val="dashSmallGap" w:sz="4" w:space="0" w:color="auto"/>
              <w:bottom w:val="nil"/>
            </w:tcBorders>
          </w:tcPr>
          <w:p w14:paraId="6F4CF096" w14:textId="4B95DA3C" w:rsidR="0081243E" w:rsidRDefault="0081243E" w:rsidP="00306BA5">
            <w:pPr>
              <w:spacing w:after="80"/>
              <w:rPr>
                <w:bCs/>
                <w:color w:val="auto"/>
                <w:sz w:val="22"/>
                <w:szCs w:val="22"/>
              </w:rPr>
            </w:pPr>
            <w:r>
              <w:rPr>
                <w:bCs/>
                <w:color w:val="auto"/>
                <w:sz w:val="22"/>
                <w:szCs w:val="22"/>
              </w:rPr>
              <w:t>15</w:t>
            </w:r>
          </w:p>
        </w:tc>
        <w:tc>
          <w:tcPr>
            <w:tcW w:w="6551" w:type="dxa"/>
            <w:tcBorders>
              <w:top w:val="dashSmallGap" w:sz="4" w:space="0" w:color="auto"/>
              <w:bottom w:val="nil"/>
            </w:tcBorders>
          </w:tcPr>
          <w:p w14:paraId="75B6A4B3" w14:textId="6BE4999A" w:rsidR="0081243E" w:rsidRPr="00306BA5" w:rsidRDefault="0081243E" w:rsidP="00306BA5">
            <w:pPr>
              <w:spacing w:after="80"/>
              <w:rPr>
                <w:bCs/>
                <w:color w:val="auto"/>
                <w:sz w:val="22"/>
                <w:szCs w:val="22"/>
              </w:rPr>
            </w:pPr>
            <w:r w:rsidRPr="008F7D06">
              <w:rPr>
                <w:bCs/>
                <w:color w:val="auto"/>
                <w:sz w:val="22"/>
                <w:szCs w:val="22"/>
              </w:rPr>
              <w:t>Student presentations</w:t>
            </w:r>
          </w:p>
        </w:tc>
      </w:tr>
      <w:tr w:rsidR="0081243E" w14:paraId="44E9070C" w14:textId="77777777" w:rsidTr="0093331D">
        <w:trPr>
          <w:trHeight w:val="286"/>
        </w:trPr>
        <w:tc>
          <w:tcPr>
            <w:tcW w:w="2340" w:type="dxa"/>
            <w:vMerge/>
            <w:tcBorders>
              <w:bottom w:val="dashSmallGap" w:sz="4" w:space="0" w:color="auto"/>
            </w:tcBorders>
          </w:tcPr>
          <w:p w14:paraId="139FADBF" w14:textId="77777777" w:rsidR="0081243E" w:rsidRPr="00306BA5" w:rsidRDefault="0081243E" w:rsidP="00306BA5">
            <w:pPr>
              <w:spacing w:after="80"/>
              <w:rPr>
                <w:bCs/>
                <w:color w:val="auto"/>
                <w:sz w:val="22"/>
                <w:szCs w:val="22"/>
              </w:rPr>
            </w:pPr>
          </w:p>
        </w:tc>
        <w:tc>
          <w:tcPr>
            <w:tcW w:w="810" w:type="dxa"/>
            <w:tcBorders>
              <w:top w:val="nil"/>
              <w:bottom w:val="dashSmallGap" w:sz="4" w:space="0" w:color="auto"/>
            </w:tcBorders>
          </w:tcPr>
          <w:p w14:paraId="6FD94170" w14:textId="4E9E9AA6" w:rsidR="0081243E" w:rsidRDefault="0081243E" w:rsidP="00306BA5">
            <w:pPr>
              <w:spacing w:after="80"/>
              <w:rPr>
                <w:bCs/>
                <w:color w:val="auto"/>
                <w:sz w:val="22"/>
                <w:szCs w:val="22"/>
              </w:rPr>
            </w:pPr>
            <w:r>
              <w:rPr>
                <w:bCs/>
                <w:color w:val="auto"/>
                <w:sz w:val="22"/>
                <w:szCs w:val="22"/>
              </w:rPr>
              <w:t>16</w:t>
            </w:r>
          </w:p>
        </w:tc>
        <w:tc>
          <w:tcPr>
            <w:tcW w:w="6551" w:type="dxa"/>
            <w:tcBorders>
              <w:top w:val="nil"/>
              <w:bottom w:val="dashSmallGap" w:sz="4" w:space="0" w:color="auto"/>
            </w:tcBorders>
          </w:tcPr>
          <w:p w14:paraId="7CB069B5" w14:textId="218CDE30" w:rsidR="0081243E" w:rsidRPr="00306BA5" w:rsidRDefault="0081243E" w:rsidP="00306BA5">
            <w:pPr>
              <w:spacing w:after="80"/>
              <w:rPr>
                <w:bCs/>
                <w:color w:val="auto"/>
                <w:sz w:val="22"/>
                <w:szCs w:val="22"/>
              </w:rPr>
            </w:pPr>
            <w:r w:rsidRPr="008F7D06">
              <w:rPr>
                <w:bCs/>
                <w:color w:val="auto"/>
                <w:sz w:val="22"/>
                <w:szCs w:val="22"/>
              </w:rPr>
              <w:t xml:space="preserve">Student presentations </w:t>
            </w:r>
            <w:r w:rsidR="007A4F2F">
              <w:rPr>
                <w:bCs/>
                <w:color w:val="auto"/>
                <w:sz w:val="22"/>
                <w:szCs w:val="22"/>
              </w:rPr>
              <w:t>–</w:t>
            </w:r>
            <w:r w:rsidRPr="008F7D06">
              <w:rPr>
                <w:bCs/>
                <w:color w:val="auto"/>
                <w:sz w:val="22"/>
                <w:szCs w:val="22"/>
              </w:rPr>
              <w:t xml:space="preserve"> continued</w:t>
            </w:r>
          </w:p>
        </w:tc>
      </w:tr>
      <w:tr w:rsidR="008F7D06" w14:paraId="22783853" w14:textId="77777777" w:rsidTr="0093331D">
        <w:trPr>
          <w:trHeight w:val="297"/>
        </w:trPr>
        <w:tc>
          <w:tcPr>
            <w:tcW w:w="2340" w:type="dxa"/>
            <w:tcBorders>
              <w:top w:val="dashSmallGap" w:sz="4" w:space="0" w:color="auto"/>
            </w:tcBorders>
          </w:tcPr>
          <w:p w14:paraId="6B6513A8" w14:textId="755635F6" w:rsidR="008F7D06" w:rsidRPr="00306BA5" w:rsidRDefault="008F7D06" w:rsidP="00306BA5">
            <w:pPr>
              <w:spacing w:after="80"/>
              <w:rPr>
                <w:bCs/>
                <w:color w:val="auto"/>
                <w:sz w:val="22"/>
                <w:szCs w:val="22"/>
              </w:rPr>
            </w:pPr>
            <w:r w:rsidRPr="008F7D06">
              <w:rPr>
                <w:bCs/>
                <w:color w:val="auto"/>
                <w:sz w:val="22"/>
                <w:szCs w:val="22"/>
              </w:rPr>
              <w:t>Reading weeks</w:t>
            </w:r>
          </w:p>
        </w:tc>
        <w:tc>
          <w:tcPr>
            <w:tcW w:w="810" w:type="dxa"/>
            <w:tcBorders>
              <w:top w:val="dashSmallGap" w:sz="4" w:space="0" w:color="auto"/>
            </w:tcBorders>
          </w:tcPr>
          <w:p w14:paraId="1FB00B9E" w14:textId="4900A019" w:rsidR="008F7D06" w:rsidRDefault="008F7D06" w:rsidP="00306BA5">
            <w:pPr>
              <w:spacing w:after="80"/>
              <w:rPr>
                <w:bCs/>
                <w:color w:val="auto"/>
                <w:sz w:val="22"/>
                <w:szCs w:val="22"/>
              </w:rPr>
            </w:pPr>
            <w:r>
              <w:rPr>
                <w:bCs/>
                <w:color w:val="auto"/>
                <w:sz w:val="22"/>
                <w:szCs w:val="22"/>
              </w:rPr>
              <w:t>17</w:t>
            </w:r>
          </w:p>
        </w:tc>
        <w:tc>
          <w:tcPr>
            <w:tcW w:w="6551" w:type="dxa"/>
            <w:tcBorders>
              <w:top w:val="dashSmallGap" w:sz="4" w:space="0" w:color="auto"/>
            </w:tcBorders>
          </w:tcPr>
          <w:p w14:paraId="3FBA8257" w14:textId="2ED3F67C" w:rsidR="008F7D06" w:rsidRPr="00306BA5" w:rsidRDefault="008F7D06" w:rsidP="00306BA5">
            <w:pPr>
              <w:spacing w:after="80"/>
              <w:rPr>
                <w:bCs/>
                <w:color w:val="auto"/>
                <w:sz w:val="22"/>
                <w:szCs w:val="22"/>
              </w:rPr>
            </w:pPr>
            <w:r w:rsidRPr="008F7D06">
              <w:rPr>
                <w:bCs/>
                <w:color w:val="auto"/>
                <w:sz w:val="22"/>
                <w:szCs w:val="22"/>
              </w:rPr>
              <w:t>Wrap up</w:t>
            </w:r>
          </w:p>
        </w:tc>
      </w:tr>
    </w:tbl>
    <w:p w14:paraId="65A38C26" w14:textId="77777777" w:rsidR="00306BA5" w:rsidRPr="00306BA5" w:rsidRDefault="00306BA5" w:rsidP="00306BA5">
      <w:pPr>
        <w:spacing w:after="80"/>
        <w:rPr>
          <w:b/>
          <w:color w:val="auto"/>
          <w:sz w:val="22"/>
          <w:szCs w:val="22"/>
        </w:rPr>
      </w:pPr>
    </w:p>
    <w:p w14:paraId="6BEC899F" w14:textId="3758AB00" w:rsidR="00306BA5" w:rsidRPr="00CC1EE1" w:rsidRDefault="00774188" w:rsidP="00CC1EE1">
      <w:pPr>
        <w:spacing w:before="240" w:after="80"/>
        <w:rPr>
          <w:b/>
          <w:color w:val="4472C4" w:themeColor="accent1"/>
          <w:sz w:val="24"/>
          <w:szCs w:val="24"/>
        </w:rPr>
      </w:pPr>
      <w:r w:rsidRPr="00CC1EE1">
        <w:rPr>
          <w:b/>
          <w:color w:val="4472C4" w:themeColor="accent1"/>
          <w:sz w:val="24"/>
          <w:szCs w:val="24"/>
        </w:rPr>
        <w:t>How to succeed in this class</w:t>
      </w:r>
    </w:p>
    <w:p w14:paraId="0E53256A" w14:textId="77777777" w:rsidR="00774188" w:rsidRPr="00774188" w:rsidRDefault="00774188" w:rsidP="00774188">
      <w:pPr>
        <w:pStyle w:val="ListParagraph"/>
        <w:numPr>
          <w:ilvl w:val="0"/>
          <w:numId w:val="4"/>
        </w:numPr>
        <w:rPr>
          <w:color w:val="auto"/>
        </w:rPr>
      </w:pPr>
      <w:r w:rsidRPr="00774188">
        <w:rPr>
          <w:color w:val="auto"/>
        </w:rPr>
        <w:t>Be prepared for occasional frustration. It’s part of learning process. However, don’t spin the wheel. You are responsible for actively searching for help. Don’t wait until the last minute (e.g., homework).</w:t>
      </w:r>
    </w:p>
    <w:p w14:paraId="26CF1F43" w14:textId="77777777" w:rsidR="00774188" w:rsidRPr="00774188" w:rsidRDefault="00774188" w:rsidP="00774188">
      <w:pPr>
        <w:pStyle w:val="ListParagraph"/>
        <w:numPr>
          <w:ilvl w:val="0"/>
          <w:numId w:val="4"/>
        </w:numPr>
        <w:rPr>
          <w:color w:val="auto"/>
        </w:rPr>
      </w:pPr>
      <w:r w:rsidRPr="00774188">
        <w:rPr>
          <w:color w:val="auto"/>
        </w:rPr>
        <w:t>Read assigned book chapters/materials, review their examples and snippets, replicate their results, and repeat until you understand.</w:t>
      </w:r>
    </w:p>
    <w:p w14:paraId="72EF1950" w14:textId="77777777" w:rsidR="00774188" w:rsidRPr="00774188" w:rsidRDefault="00774188" w:rsidP="00774188">
      <w:pPr>
        <w:pStyle w:val="ListParagraph"/>
        <w:numPr>
          <w:ilvl w:val="0"/>
          <w:numId w:val="4"/>
        </w:numPr>
        <w:rPr>
          <w:color w:val="auto"/>
        </w:rPr>
      </w:pPr>
      <w:r w:rsidRPr="00774188">
        <w:rPr>
          <w:color w:val="auto"/>
        </w:rPr>
        <w:t xml:space="preserve">Work with peers. Form a group early in the </w:t>
      </w:r>
      <w:proofErr w:type="gramStart"/>
      <w:r w:rsidRPr="00774188">
        <w:rPr>
          <w:color w:val="auto"/>
        </w:rPr>
        <w:t>semester, and</w:t>
      </w:r>
      <w:proofErr w:type="gramEnd"/>
      <w:r w:rsidRPr="00774188">
        <w:rPr>
          <w:color w:val="auto"/>
        </w:rPr>
        <w:t xml:space="preserve"> have their sharp eyes on your code. Still, you need to submit your HW individually.</w:t>
      </w:r>
    </w:p>
    <w:p w14:paraId="59AB194F" w14:textId="77777777" w:rsidR="00774188" w:rsidRPr="00774188" w:rsidRDefault="00774188" w:rsidP="00774188">
      <w:pPr>
        <w:pStyle w:val="ListParagraph"/>
        <w:numPr>
          <w:ilvl w:val="0"/>
          <w:numId w:val="4"/>
        </w:numPr>
        <w:rPr>
          <w:color w:val="auto"/>
        </w:rPr>
      </w:pPr>
      <w:r w:rsidRPr="00774188">
        <w:rPr>
          <w:color w:val="auto"/>
        </w:rPr>
        <w:t xml:space="preserve">If you have a trouble with your code outside of class (and get frustrated), Google it. It will not only be faster and more efficient than contacting us, but </w:t>
      </w:r>
      <w:proofErr w:type="gramStart"/>
      <w:r w:rsidRPr="00774188">
        <w:rPr>
          <w:color w:val="auto"/>
        </w:rPr>
        <w:t>trouble-shooting</w:t>
      </w:r>
      <w:proofErr w:type="gramEnd"/>
      <w:r w:rsidRPr="00774188">
        <w:rPr>
          <w:color w:val="auto"/>
        </w:rPr>
        <w:t xml:space="preserve"> on your own is essential skill, particularly after you graduate. Luckily, most of the problems you may encounter in this class have been already encountered by others. You can search how they solved them in </w:t>
      </w:r>
      <w:proofErr w:type="spellStart"/>
      <w:r w:rsidRPr="00774188">
        <w:rPr>
          <w:color w:val="auto"/>
        </w:rPr>
        <w:t>StackOverFlow</w:t>
      </w:r>
      <w:proofErr w:type="spellEnd"/>
      <w:r w:rsidRPr="00774188">
        <w:rPr>
          <w:color w:val="auto"/>
        </w:rPr>
        <w:t>.</w:t>
      </w:r>
    </w:p>
    <w:p w14:paraId="0154296A" w14:textId="13F6C04C" w:rsidR="00306BA5" w:rsidRPr="00774188" w:rsidRDefault="00774188" w:rsidP="00774188">
      <w:pPr>
        <w:pStyle w:val="ListParagraph"/>
        <w:numPr>
          <w:ilvl w:val="0"/>
          <w:numId w:val="4"/>
        </w:numPr>
        <w:rPr>
          <w:color w:val="auto"/>
        </w:rPr>
      </w:pPr>
      <w:r w:rsidRPr="00774188">
        <w:rPr>
          <w:color w:val="auto"/>
        </w:rPr>
        <w:t>Of course, you can ask questions to us anytime, inside or outside classroom. I strongly encourage you to utilize our office hours as another learning opportunity.</w:t>
      </w:r>
    </w:p>
    <w:p w14:paraId="7933CE63" w14:textId="4856E9E0" w:rsidR="00CC1EE1" w:rsidRDefault="00CC1EE1">
      <w:pPr>
        <w:spacing w:after="160" w:line="259" w:lineRule="auto"/>
        <w:rPr>
          <w:b/>
          <w:color w:val="auto"/>
          <w:sz w:val="22"/>
          <w:szCs w:val="22"/>
        </w:rPr>
      </w:pPr>
      <w:r>
        <w:rPr>
          <w:b/>
          <w:color w:val="auto"/>
          <w:sz w:val="22"/>
          <w:szCs w:val="22"/>
        </w:rPr>
        <w:br w:type="page"/>
      </w:r>
    </w:p>
    <w:p w14:paraId="2EC6E5B7" w14:textId="373DE2CC" w:rsidR="00306BA5" w:rsidRPr="00CC1EE1" w:rsidRDefault="00774188" w:rsidP="00CC1EE1">
      <w:pPr>
        <w:spacing w:before="240" w:after="80"/>
        <w:rPr>
          <w:b/>
          <w:color w:val="4472C4" w:themeColor="accent1"/>
          <w:sz w:val="24"/>
          <w:szCs w:val="24"/>
        </w:rPr>
      </w:pPr>
      <w:r w:rsidRPr="00CC1EE1">
        <w:rPr>
          <w:b/>
          <w:color w:val="4472C4" w:themeColor="accent1"/>
          <w:sz w:val="24"/>
          <w:szCs w:val="24"/>
        </w:rPr>
        <w:lastRenderedPageBreak/>
        <w:t>Grading breakdown</w:t>
      </w:r>
    </w:p>
    <w:p w14:paraId="3570A3CB" w14:textId="2CB59FCC" w:rsidR="00CF54D0" w:rsidRDefault="004405D9" w:rsidP="00CF54D0">
      <w:pPr>
        <w:rPr>
          <w:color w:val="auto"/>
        </w:rPr>
      </w:pPr>
      <w:r w:rsidRPr="004405D9">
        <w:rPr>
          <w:color w:val="auto"/>
        </w:rPr>
        <w:t xml:space="preserve">There are four major assignments, </w:t>
      </w:r>
      <w:r w:rsidRPr="00DF3AD8">
        <w:rPr>
          <w:color w:val="auto"/>
        </w:rPr>
        <w:t>four</w:t>
      </w:r>
      <w:r w:rsidRPr="004405D9">
        <w:rPr>
          <w:color w:val="auto"/>
        </w:rPr>
        <w:t xml:space="preserve"> mini assignments, and one final team project. Only three out of the four major assignments will be counted towards the final grade. Same applies to the mini assignments.</w:t>
      </w:r>
    </w:p>
    <w:p w14:paraId="0A93321D" w14:textId="4BF63E7A" w:rsidR="00CC1EE1" w:rsidRDefault="00CC1EE1" w:rsidP="00CF54D0">
      <w:pPr>
        <w:rPr>
          <w:color w:val="auto"/>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6579"/>
      </w:tblGrid>
      <w:tr w:rsidR="004405D9" w14:paraId="29DFE03C" w14:textId="77777777" w:rsidTr="004405D9">
        <w:tc>
          <w:tcPr>
            <w:tcW w:w="3145" w:type="dxa"/>
            <w:tcBorders>
              <w:top w:val="single" w:sz="4" w:space="0" w:color="auto"/>
              <w:bottom w:val="single" w:sz="4" w:space="0" w:color="auto"/>
            </w:tcBorders>
          </w:tcPr>
          <w:p w14:paraId="7DFE542A" w14:textId="53C511CB" w:rsidR="004405D9" w:rsidRPr="004405D9" w:rsidRDefault="004405D9" w:rsidP="004405D9">
            <w:pPr>
              <w:spacing w:after="80"/>
              <w:rPr>
                <w:b/>
                <w:color w:val="auto"/>
                <w:sz w:val="22"/>
                <w:szCs w:val="22"/>
              </w:rPr>
            </w:pPr>
            <w:r w:rsidRPr="004405D9">
              <w:rPr>
                <w:b/>
                <w:color w:val="auto"/>
                <w:sz w:val="22"/>
                <w:szCs w:val="22"/>
              </w:rPr>
              <w:t>Assignment type</w:t>
            </w:r>
          </w:p>
        </w:tc>
        <w:tc>
          <w:tcPr>
            <w:tcW w:w="6579" w:type="dxa"/>
            <w:tcBorders>
              <w:top w:val="single" w:sz="4" w:space="0" w:color="auto"/>
              <w:bottom w:val="single" w:sz="4" w:space="0" w:color="auto"/>
            </w:tcBorders>
          </w:tcPr>
          <w:p w14:paraId="20EFC832" w14:textId="6E5BB463" w:rsidR="004405D9" w:rsidRPr="004405D9" w:rsidRDefault="004405D9" w:rsidP="004405D9">
            <w:pPr>
              <w:spacing w:after="80"/>
              <w:rPr>
                <w:b/>
                <w:color w:val="auto"/>
                <w:sz w:val="22"/>
                <w:szCs w:val="22"/>
              </w:rPr>
            </w:pPr>
            <w:r w:rsidRPr="004405D9">
              <w:rPr>
                <w:b/>
                <w:color w:val="auto"/>
                <w:sz w:val="22"/>
                <w:szCs w:val="22"/>
              </w:rPr>
              <w:t>Percent</w:t>
            </w:r>
          </w:p>
        </w:tc>
      </w:tr>
      <w:tr w:rsidR="004405D9" w14:paraId="3DFC2DA6" w14:textId="77777777" w:rsidTr="004405D9">
        <w:tc>
          <w:tcPr>
            <w:tcW w:w="3145" w:type="dxa"/>
            <w:tcBorders>
              <w:top w:val="single" w:sz="4" w:space="0" w:color="auto"/>
            </w:tcBorders>
          </w:tcPr>
          <w:p w14:paraId="0CAA2EDF" w14:textId="151C8B0C" w:rsidR="004405D9" w:rsidRPr="004405D9" w:rsidRDefault="004405D9" w:rsidP="004405D9">
            <w:pPr>
              <w:spacing w:after="80"/>
              <w:rPr>
                <w:bCs/>
                <w:color w:val="auto"/>
                <w:sz w:val="22"/>
                <w:szCs w:val="22"/>
              </w:rPr>
            </w:pPr>
            <w:r w:rsidRPr="004405D9">
              <w:rPr>
                <w:bCs/>
                <w:color w:val="auto"/>
                <w:sz w:val="22"/>
                <w:szCs w:val="22"/>
              </w:rPr>
              <w:t>Major Assignment</w:t>
            </w:r>
          </w:p>
        </w:tc>
        <w:tc>
          <w:tcPr>
            <w:tcW w:w="6579" w:type="dxa"/>
            <w:tcBorders>
              <w:top w:val="single" w:sz="4" w:space="0" w:color="auto"/>
            </w:tcBorders>
          </w:tcPr>
          <w:p w14:paraId="77D4E904" w14:textId="23380005" w:rsidR="004405D9" w:rsidRPr="004405D9" w:rsidRDefault="004405D9" w:rsidP="004405D9">
            <w:pPr>
              <w:spacing w:after="80"/>
              <w:rPr>
                <w:bCs/>
                <w:color w:val="auto"/>
                <w:sz w:val="22"/>
                <w:szCs w:val="22"/>
              </w:rPr>
            </w:pPr>
            <w:r>
              <w:rPr>
                <w:bCs/>
                <w:color w:val="auto"/>
                <w:sz w:val="22"/>
                <w:szCs w:val="22"/>
              </w:rPr>
              <w:t>4</w:t>
            </w:r>
            <w:r w:rsidRPr="004405D9">
              <w:rPr>
                <w:bCs/>
                <w:color w:val="auto"/>
                <w:sz w:val="22"/>
                <w:szCs w:val="22"/>
              </w:rPr>
              <w:t xml:space="preserve">5% </w:t>
            </w:r>
            <w:r>
              <w:rPr>
                <w:bCs/>
                <w:color w:val="auto"/>
                <w:sz w:val="22"/>
                <w:szCs w:val="22"/>
              </w:rPr>
              <w:t>(15% each x 3)</w:t>
            </w:r>
          </w:p>
        </w:tc>
      </w:tr>
      <w:tr w:rsidR="004405D9" w14:paraId="34DA96DB" w14:textId="77777777" w:rsidTr="004405D9">
        <w:tc>
          <w:tcPr>
            <w:tcW w:w="3145" w:type="dxa"/>
          </w:tcPr>
          <w:p w14:paraId="0E700210" w14:textId="790E909D" w:rsidR="004405D9" w:rsidRPr="004405D9" w:rsidRDefault="004405D9" w:rsidP="004405D9">
            <w:pPr>
              <w:spacing w:after="80"/>
              <w:rPr>
                <w:bCs/>
                <w:color w:val="auto"/>
                <w:sz w:val="22"/>
                <w:szCs w:val="22"/>
              </w:rPr>
            </w:pPr>
            <w:r w:rsidRPr="004405D9">
              <w:rPr>
                <w:bCs/>
                <w:color w:val="auto"/>
                <w:sz w:val="22"/>
                <w:szCs w:val="22"/>
              </w:rPr>
              <w:t>Mini Assignment</w:t>
            </w:r>
          </w:p>
        </w:tc>
        <w:tc>
          <w:tcPr>
            <w:tcW w:w="6579" w:type="dxa"/>
          </w:tcPr>
          <w:p w14:paraId="7A0BE199" w14:textId="435834D3" w:rsidR="004405D9" w:rsidRPr="004405D9" w:rsidRDefault="004405D9" w:rsidP="004405D9">
            <w:pPr>
              <w:spacing w:after="80"/>
              <w:rPr>
                <w:bCs/>
                <w:color w:val="auto"/>
                <w:sz w:val="22"/>
                <w:szCs w:val="22"/>
              </w:rPr>
            </w:pPr>
            <w:r>
              <w:rPr>
                <w:bCs/>
                <w:color w:val="auto"/>
                <w:sz w:val="22"/>
                <w:szCs w:val="22"/>
              </w:rPr>
              <w:t>30% (10% each x 3)</w:t>
            </w:r>
          </w:p>
        </w:tc>
      </w:tr>
      <w:tr w:rsidR="004405D9" w14:paraId="6485AD7B" w14:textId="77777777" w:rsidTr="004405D9">
        <w:tc>
          <w:tcPr>
            <w:tcW w:w="3145" w:type="dxa"/>
          </w:tcPr>
          <w:p w14:paraId="40DA152B" w14:textId="61B6029B" w:rsidR="004405D9" w:rsidRPr="004405D9" w:rsidRDefault="004405D9" w:rsidP="004405D9">
            <w:pPr>
              <w:spacing w:after="80"/>
              <w:rPr>
                <w:bCs/>
                <w:color w:val="auto"/>
                <w:sz w:val="22"/>
                <w:szCs w:val="22"/>
              </w:rPr>
            </w:pPr>
            <w:r w:rsidRPr="004405D9">
              <w:rPr>
                <w:bCs/>
                <w:color w:val="auto"/>
                <w:sz w:val="22"/>
                <w:szCs w:val="22"/>
              </w:rPr>
              <w:t>Final Project</w:t>
            </w:r>
          </w:p>
        </w:tc>
        <w:tc>
          <w:tcPr>
            <w:tcW w:w="6579" w:type="dxa"/>
          </w:tcPr>
          <w:p w14:paraId="096AE2A6" w14:textId="509AA694" w:rsidR="004405D9" w:rsidRPr="004405D9" w:rsidRDefault="004405D9" w:rsidP="004405D9">
            <w:pPr>
              <w:spacing w:after="80"/>
              <w:rPr>
                <w:bCs/>
                <w:color w:val="auto"/>
                <w:sz w:val="22"/>
                <w:szCs w:val="22"/>
              </w:rPr>
            </w:pPr>
            <w:r>
              <w:rPr>
                <w:bCs/>
                <w:color w:val="auto"/>
                <w:sz w:val="22"/>
                <w:szCs w:val="22"/>
              </w:rPr>
              <w:t>25%</w:t>
            </w:r>
          </w:p>
        </w:tc>
      </w:tr>
    </w:tbl>
    <w:p w14:paraId="65C6BE18" w14:textId="6D36C3AD" w:rsidR="004405D9" w:rsidRDefault="004405D9" w:rsidP="00CF54D0">
      <w:pPr>
        <w:rPr>
          <w:color w:val="auto"/>
        </w:rPr>
      </w:pPr>
    </w:p>
    <w:p w14:paraId="2C9E9C77" w14:textId="77777777" w:rsidR="00CF54D0" w:rsidRPr="00CC1EE1" w:rsidRDefault="00CF54D0" w:rsidP="00CC1EE1">
      <w:pPr>
        <w:spacing w:before="240" w:after="80"/>
        <w:rPr>
          <w:b/>
          <w:color w:val="4472C4" w:themeColor="accent1"/>
          <w:sz w:val="24"/>
          <w:szCs w:val="24"/>
        </w:rPr>
      </w:pPr>
      <w:r w:rsidRPr="00CC1EE1">
        <w:rPr>
          <w:b/>
          <w:color w:val="4472C4" w:themeColor="accent1"/>
          <w:sz w:val="24"/>
          <w:szCs w:val="24"/>
        </w:rPr>
        <w:t>Grading Scale</w:t>
      </w:r>
    </w:p>
    <w:p w14:paraId="5BE54A0F" w14:textId="77777777" w:rsidR="00CF54D0" w:rsidRPr="00DF3AD8" w:rsidRDefault="00CF54D0" w:rsidP="00CF54D0">
      <w:pPr>
        <w:spacing w:after="0"/>
        <w:rPr>
          <w:color w:val="auto"/>
        </w:rPr>
      </w:pPr>
      <w:r w:rsidRPr="00DF3AD8">
        <w:rPr>
          <w:color w:val="auto"/>
        </w:rPr>
        <w:t>Your final grade will be assigned as a letter grade according to the following scale:</w:t>
      </w:r>
    </w:p>
    <w:p w14:paraId="06571092" w14:textId="472DFA04" w:rsidR="00CF54D0" w:rsidRPr="00DF3AD8" w:rsidRDefault="00CF54D0" w:rsidP="00CF54D0">
      <w:pPr>
        <w:spacing w:after="0"/>
        <w:ind w:left="720"/>
        <w:rPr>
          <w:color w:val="auto"/>
        </w:rPr>
      </w:pPr>
      <w:r w:rsidRPr="00DF3AD8">
        <w:rPr>
          <w:color w:val="auto"/>
        </w:rPr>
        <w:t>A</w:t>
      </w:r>
      <w:r w:rsidRPr="00DF3AD8">
        <w:rPr>
          <w:color w:val="auto"/>
        </w:rPr>
        <w:tab/>
        <w:t>90-100%</w:t>
      </w:r>
      <w:r w:rsidR="00517BCF" w:rsidRPr="00DF3AD8">
        <w:rPr>
          <w:color w:val="auto"/>
        </w:rPr>
        <w:t xml:space="preserve"> - </w:t>
      </w:r>
      <w:r w:rsidR="00517BCF" w:rsidRPr="00DF3AD8">
        <w:rPr>
          <w:color w:val="auto"/>
        </w:rPr>
        <w:t>4 quality points per credit hour</w:t>
      </w:r>
    </w:p>
    <w:p w14:paraId="552372D3" w14:textId="49C81EE5" w:rsidR="00CF54D0" w:rsidRPr="00DF3AD8" w:rsidRDefault="00CF54D0" w:rsidP="00CF54D0">
      <w:pPr>
        <w:spacing w:after="0"/>
        <w:ind w:left="720"/>
        <w:rPr>
          <w:color w:val="auto"/>
        </w:rPr>
      </w:pPr>
      <w:r w:rsidRPr="00DF3AD8">
        <w:rPr>
          <w:color w:val="auto"/>
        </w:rPr>
        <w:t>B</w:t>
      </w:r>
      <w:r w:rsidRPr="00DF3AD8">
        <w:rPr>
          <w:color w:val="auto"/>
        </w:rPr>
        <w:tab/>
        <w:t>80-89%</w:t>
      </w:r>
      <w:r w:rsidR="00517BCF" w:rsidRPr="00DF3AD8">
        <w:rPr>
          <w:color w:val="auto"/>
        </w:rPr>
        <w:t xml:space="preserve">   - </w:t>
      </w:r>
      <w:r w:rsidR="00517BCF" w:rsidRPr="00DF3AD8">
        <w:rPr>
          <w:color w:val="auto"/>
        </w:rPr>
        <w:t>3 quality points per credit hour</w:t>
      </w:r>
    </w:p>
    <w:p w14:paraId="4BF8F4EC" w14:textId="0C02F89F" w:rsidR="00CF54D0" w:rsidRPr="00DF3AD8" w:rsidRDefault="00CF54D0" w:rsidP="00CF54D0">
      <w:pPr>
        <w:spacing w:after="0"/>
        <w:ind w:left="720"/>
        <w:rPr>
          <w:color w:val="auto"/>
        </w:rPr>
      </w:pPr>
      <w:r w:rsidRPr="00DF3AD8">
        <w:rPr>
          <w:color w:val="auto"/>
        </w:rPr>
        <w:t>C</w:t>
      </w:r>
      <w:r w:rsidRPr="00DF3AD8">
        <w:rPr>
          <w:color w:val="auto"/>
        </w:rPr>
        <w:tab/>
        <w:t>70-79%</w:t>
      </w:r>
      <w:r w:rsidR="00517BCF" w:rsidRPr="00DF3AD8">
        <w:rPr>
          <w:color w:val="auto"/>
        </w:rPr>
        <w:t xml:space="preserve">   - </w:t>
      </w:r>
      <w:r w:rsidR="00517BCF" w:rsidRPr="00DF3AD8">
        <w:rPr>
          <w:color w:val="auto"/>
        </w:rPr>
        <w:t>2 quality points per credit hour</w:t>
      </w:r>
    </w:p>
    <w:p w14:paraId="28D8EDA2" w14:textId="0C4A47E5" w:rsidR="00CF54D0" w:rsidRPr="00DF3AD8" w:rsidRDefault="00CF54D0" w:rsidP="00CF54D0">
      <w:pPr>
        <w:spacing w:after="0"/>
        <w:ind w:left="720"/>
        <w:rPr>
          <w:color w:val="auto"/>
        </w:rPr>
      </w:pPr>
      <w:r w:rsidRPr="00DF3AD8">
        <w:rPr>
          <w:color w:val="auto"/>
        </w:rPr>
        <w:t>D</w:t>
      </w:r>
      <w:r w:rsidRPr="00DF3AD8">
        <w:rPr>
          <w:color w:val="auto"/>
        </w:rPr>
        <w:tab/>
        <w:t>60-69%</w:t>
      </w:r>
      <w:r w:rsidR="00517BCF" w:rsidRPr="00DF3AD8">
        <w:rPr>
          <w:color w:val="auto"/>
        </w:rPr>
        <w:t xml:space="preserve">   - </w:t>
      </w:r>
      <w:r w:rsidR="00517BCF" w:rsidRPr="00DF3AD8">
        <w:rPr>
          <w:color w:val="auto"/>
        </w:rPr>
        <w:t>1 quality point per credit hour</w:t>
      </w:r>
    </w:p>
    <w:p w14:paraId="252128E9" w14:textId="49DE40FD" w:rsidR="00CF54D0" w:rsidRPr="00DF3AD8" w:rsidRDefault="00CF54D0" w:rsidP="00CF54D0">
      <w:pPr>
        <w:ind w:left="720"/>
        <w:rPr>
          <w:color w:val="auto"/>
        </w:rPr>
      </w:pPr>
      <w:r w:rsidRPr="00DF3AD8">
        <w:rPr>
          <w:color w:val="auto"/>
        </w:rPr>
        <w:t>F</w:t>
      </w:r>
      <w:r w:rsidRPr="00DF3AD8">
        <w:rPr>
          <w:color w:val="auto"/>
        </w:rPr>
        <w:tab/>
        <w:t>0-59%</w:t>
      </w:r>
      <w:r w:rsidR="00517BCF" w:rsidRPr="00DF3AD8">
        <w:rPr>
          <w:color w:val="auto"/>
        </w:rPr>
        <w:t xml:space="preserve">     - </w:t>
      </w:r>
      <w:r w:rsidR="00517BCF" w:rsidRPr="00DF3AD8">
        <w:rPr>
          <w:color w:val="auto"/>
        </w:rPr>
        <w:t>0 quality points per credit hour</w:t>
      </w:r>
    </w:p>
    <w:p w14:paraId="11F2ADF3" w14:textId="7D1B19AD" w:rsidR="00517BCF" w:rsidRPr="00E3038F" w:rsidRDefault="00517BCF" w:rsidP="00E3038F">
      <w:pPr>
        <w:spacing w:after="0"/>
      </w:pPr>
    </w:p>
    <w:p w14:paraId="22DFF5AD" w14:textId="77D10101" w:rsidR="00517BCF" w:rsidRDefault="00DF3AD8" w:rsidP="00DF3AD8">
      <w:pPr>
        <w:spacing w:before="240" w:after="80"/>
        <w:rPr>
          <w:b/>
          <w:color w:val="4472C4" w:themeColor="accent1"/>
          <w:sz w:val="24"/>
          <w:szCs w:val="24"/>
        </w:rPr>
      </w:pPr>
      <w:r w:rsidRPr="00DF3AD8">
        <w:rPr>
          <w:b/>
          <w:color w:val="4472C4" w:themeColor="accent1"/>
          <w:sz w:val="24"/>
          <w:szCs w:val="24"/>
        </w:rPr>
        <w:t>Textbooks/resources</w:t>
      </w:r>
    </w:p>
    <w:p w14:paraId="222FBD7D" w14:textId="77777777" w:rsidR="00DF3AD8" w:rsidRDefault="00DF3AD8" w:rsidP="00DF3AD8">
      <w:pPr>
        <w:spacing w:after="0"/>
        <w:rPr>
          <w:color w:val="auto"/>
        </w:rPr>
      </w:pPr>
      <w:r w:rsidRPr="00DF3AD8">
        <w:rPr>
          <w:color w:val="auto"/>
        </w:rPr>
        <w:t xml:space="preserve">There is no textbook associated with this course. I highly recommend Data Action by Sarah Williams, and Urban Analytics by Alex Singleton, Seth Spielman and David </w:t>
      </w:r>
      <w:proofErr w:type="spellStart"/>
      <w:r w:rsidRPr="00DF3AD8">
        <w:rPr>
          <w:color w:val="auto"/>
        </w:rPr>
        <w:t>Folch</w:t>
      </w:r>
      <w:proofErr w:type="spellEnd"/>
      <w:r w:rsidRPr="00DF3AD8">
        <w:rPr>
          <w:color w:val="auto"/>
        </w:rPr>
        <w:t xml:space="preserve"> is another popular textbook on the topic.</w:t>
      </w:r>
    </w:p>
    <w:p w14:paraId="778877FE" w14:textId="6FEA092D" w:rsidR="00DF3AD8" w:rsidRPr="00DF3AD8" w:rsidRDefault="00DF3AD8" w:rsidP="00DF3AD8">
      <w:pPr>
        <w:pStyle w:val="ListParagraph"/>
        <w:numPr>
          <w:ilvl w:val="0"/>
          <w:numId w:val="6"/>
        </w:numPr>
        <w:spacing w:after="0"/>
        <w:rPr>
          <w:color w:val="auto"/>
        </w:rPr>
      </w:pPr>
      <w:r w:rsidRPr="00DF3AD8">
        <w:rPr>
          <w:b/>
          <w:bCs/>
          <w:color w:val="auto"/>
        </w:rPr>
        <w:t>R for Data Science</w:t>
      </w:r>
      <w:r>
        <w:rPr>
          <w:color w:val="auto"/>
        </w:rPr>
        <w:t xml:space="preserve"> (</w:t>
      </w:r>
      <w:r w:rsidRPr="00DF3AD8">
        <w:rPr>
          <w:color w:val="auto"/>
        </w:rPr>
        <w:t>https://r4ds.had.co.nz/</w:t>
      </w:r>
      <w:r>
        <w:rPr>
          <w:color w:val="auto"/>
        </w:rPr>
        <w:t>)</w:t>
      </w:r>
    </w:p>
    <w:p w14:paraId="49705464" w14:textId="70E345F5" w:rsidR="00DF3AD8" w:rsidRPr="00DF3AD8" w:rsidRDefault="00DF3AD8" w:rsidP="00DF3AD8">
      <w:pPr>
        <w:pStyle w:val="ListParagraph"/>
        <w:numPr>
          <w:ilvl w:val="0"/>
          <w:numId w:val="6"/>
        </w:numPr>
        <w:spacing w:after="0"/>
        <w:rPr>
          <w:color w:val="auto"/>
        </w:rPr>
      </w:pPr>
      <w:proofErr w:type="spellStart"/>
      <w:r w:rsidRPr="00DF3AD8">
        <w:rPr>
          <w:b/>
          <w:bCs/>
          <w:color w:val="auto"/>
        </w:rPr>
        <w:t>Geocomputation</w:t>
      </w:r>
      <w:proofErr w:type="spellEnd"/>
      <w:r w:rsidRPr="00DF3AD8">
        <w:rPr>
          <w:b/>
          <w:bCs/>
          <w:color w:val="auto"/>
        </w:rPr>
        <w:t xml:space="preserve"> with R</w:t>
      </w:r>
      <w:r>
        <w:rPr>
          <w:b/>
          <w:bCs/>
          <w:color w:val="auto"/>
        </w:rPr>
        <w:t xml:space="preserve"> </w:t>
      </w:r>
      <w:r w:rsidRPr="00DF3AD8">
        <w:rPr>
          <w:color w:val="auto"/>
        </w:rPr>
        <w:t>(</w:t>
      </w:r>
      <w:r w:rsidRPr="00DF3AD8">
        <w:rPr>
          <w:color w:val="auto"/>
        </w:rPr>
        <w:t>https://rpubs.com/spring19cp6521/Syllabus</w:t>
      </w:r>
      <w:r w:rsidRPr="00DF3AD8">
        <w:rPr>
          <w:color w:val="auto"/>
        </w:rPr>
        <w:t>)</w:t>
      </w:r>
    </w:p>
    <w:p w14:paraId="282076E8" w14:textId="094C18AD" w:rsidR="00DF3AD8" w:rsidRDefault="00DF3AD8" w:rsidP="00DF3AD8">
      <w:pPr>
        <w:pStyle w:val="ListParagraph"/>
        <w:numPr>
          <w:ilvl w:val="0"/>
          <w:numId w:val="6"/>
        </w:numPr>
        <w:spacing w:after="0"/>
        <w:rPr>
          <w:color w:val="auto"/>
        </w:rPr>
      </w:pPr>
      <w:r w:rsidRPr="00DF3AD8">
        <w:rPr>
          <w:b/>
          <w:bCs/>
          <w:color w:val="auto"/>
        </w:rPr>
        <w:t>Urban Analytics - supporting materials</w:t>
      </w:r>
      <w:r>
        <w:rPr>
          <w:b/>
          <w:bCs/>
          <w:color w:val="auto"/>
        </w:rPr>
        <w:t xml:space="preserve"> </w:t>
      </w:r>
      <w:r w:rsidRPr="00DF3AD8">
        <w:rPr>
          <w:color w:val="auto"/>
        </w:rPr>
        <w:t>(</w:t>
      </w:r>
      <w:hyperlink r:id="rId7" w:history="1">
        <w:r w:rsidRPr="007F2FF6">
          <w:rPr>
            <w:rStyle w:val="Hyperlink"/>
          </w:rPr>
          <w:t>https://github.com/alexsingleton/urban_analytics</w:t>
        </w:r>
      </w:hyperlink>
      <w:r w:rsidRPr="00DF3AD8">
        <w:rPr>
          <w:color w:val="auto"/>
        </w:rPr>
        <w:t>)</w:t>
      </w:r>
    </w:p>
    <w:p w14:paraId="2E6324D2" w14:textId="2B91D664" w:rsidR="00DF3AD8" w:rsidRDefault="00DF3AD8" w:rsidP="00DF3AD8">
      <w:pPr>
        <w:spacing w:after="0"/>
      </w:pPr>
    </w:p>
    <w:p w14:paraId="14DA736D" w14:textId="77777777" w:rsidR="00DF3AD8" w:rsidRDefault="00DF3AD8" w:rsidP="00DF3AD8">
      <w:pPr>
        <w:spacing w:after="0"/>
      </w:pPr>
    </w:p>
    <w:p w14:paraId="0E2A9931" w14:textId="58B2BF03" w:rsidR="00DF3AD8" w:rsidRDefault="00DF3AD8" w:rsidP="00DF3AD8">
      <w:pPr>
        <w:spacing w:after="0"/>
        <w:rPr>
          <w:b/>
          <w:color w:val="4472C4" w:themeColor="accent1"/>
          <w:sz w:val="24"/>
          <w:szCs w:val="24"/>
        </w:rPr>
      </w:pPr>
      <w:r>
        <w:rPr>
          <w:b/>
          <w:color w:val="4472C4" w:themeColor="accent1"/>
          <w:sz w:val="24"/>
          <w:szCs w:val="24"/>
        </w:rPr>
        <w:t>Technology</w:t>
      </w:r>
    </w:p>
    <w:p w14:paraId="50BE9F8C" w14:textId="77777777" w:rsidR="00DF3AD8" w:rsidRPr="00DF3AD8" w:rsidRDefault="00DF3AD8" w:rsidP="00DF3AD8">
      <w:pPr>
        <w:spacing w:after="0"/>
        <w:rPr>
          <w:color w:val="auto"/>
        </w:rPr>
      </w:pPr>
      <w:r w:rsidRPr="00DF3AD8">
        <w:rPr>
          <w:color w:val="auto"/>
        </w:rPr>
        <w:t xml:space="preserve">Cell phone use is </w:t>
      </w:r>
      <w:proofErr w:type="gramStart"/>
      <w:r w:rsidRPr="00DF3AD8">
        <w:rPr>
          <w:color w:val="auto"/>
        </w:rPr>
        <w:t>prohibited at all times</w:t>
      </w:r>
      <w:proofErr w:type="gramEnd"/>
      <w:r w:rsidRPr="00DF3AD8">
        <w:rPr>
          <w:color w:val="auto"/>
        </w:rPr>
        <w:t xml:space="preserve"> during class, except if you are using cell phones to answer quizzes/ surveys. Laptops, tablets, e-readers, and other digital devices may be used to take notes or refer to relevant information, take quizzes, and complete in-class assignments. If you are using a digital device for non-course purposes at any time during the semester, you will be asked to refrain from using it for the remainder of the course. No exceptions.</w:t>
      </w:r>
    </w:p>
    <w:p w14:paraId="3BFB9B25" w14:textId="77777777" w:rsidR="00DF3AD8" w:rsidRPr="00DF3AD8" w:rsidRDefault="00DF3AD8" w:rsidP="00DF3AD8">
      <w:pPr>
        <w:spacing w:after="0"/>
        <w:rPr>
          <w:color w:val="auto"/>
        </w:rPr>
      </w:pPr>
    </w:p>
    <w:p w14:paraId="5C56C5F5" w14:textId="1F165BAF" w:rsidR="00DF3AD8" w:rsidRDefault="00DF3AD8" w:rsidP="00DF3AD8">
      <w:pPr>
        <w:spacing w:after="0"/>
        <w:rPr>
          <w:color w:val="auto"/>
        </w:rPr>
      </w:pPr>
      <w:r w:rsidRPr="00DF3AD8">
        <w:rPr>
          <w:color w:val="auto"/>
        </w:rPr>
        <w:t>There will be times in class when the instructor reserves the right to enact the “No Device Rule.” During these times, all digital devices will be required to be stored off desks so that students may concentrate on tasks or presentations. Expect that this rule will be used when your peers are presenting and during guest lectures.</w:t>
      </w:r>
    </w:p>
    <w:p w14:paraId="37C7FF33" w14:textId="0E960AF7" w:rsidR="00DF3AD8" w:rsidRDefault="00DF3AD8" w:rsidP="00DF3AD8">
      <w:pPr>
        <w:spacing w:after="0"/>
        <w:rPr>
          <w:color w:val="auto"/>
        </w:rPr>
      </w:pPr>
    </w:p>
    <w:p w14:paraId="539C0A99" w14:textId="77777777" w:rsidR="00DF3AD8" w:rsidRDefault="00DF3AD8" w:rsidP="00DF3AD8">
      <w:pPr>
        <w:spacing w:after="0"/>
        <w:rPr>
          <w:color w:val="auto"/>
        </w:rPr>
      </w:pPr>
    </w:p>
    <w:p w14:paraId="14A91020" w14:textId="77777777" w:rsidR="00DF3AD8" w:rsidRDefault="00DF3AD8" w:rsidP="00DF3AD8">
      <w:pPr>
        <w:spacing w:after="0"/>
        <w:rPr>
          <w:b/>
          <w:color w:val="4472C4" w:themeColor="accent1"/>
          <w:sz w:val="24"/>
          <w:szCs w:val="24"/>
        </w:rPr>
      </w:pPr>
      <w:r w:rsidRPr="00DF3AD8">
        <w:rPr>
          <w:b/>
          <w:color w:val="4472C4" w:themeColor="accent1"/>
          <w:sz w:val="24"/>
          <w:szCs w:val="24"/>
        </w:rPr>
        <w:t>Student-Faculty expectations</w:t>
      </w:r>
    </w:p>
    <w:p w14:paraId="7785A5CE" w14:textId="1392FFAA" w:rsidR="00DF3AD8" w:rsidRDefault="00DF3AD8" w:rsidP="00DF3AD8">
      <w:pPr>
        <w:spacing w:after="0"/>
        <w:rPr>
          <w:color w:val="auto"/>
        </w:rPr>
      </w:pPr>
      <w:r w:rsidRPr="00DF3AD8">
        <w:rPr>
          <w:color w:val="auto"/>
        </w:rPr>
        <w:t>At Georgia Tech, we believe that it is important to continually strive for an atmosphere of mutual respect, acknowledgement, and responsibility between faculty members and the student body. See http://www.catalog.gatech.edu/rules/22.php for an articulation of some basic expectations—that you can have of me, and that I have of you. Respect for knowledge, hard work, and cordial interactions will help build the environment we seek. Therefore, I encourage you to remain committed to the ideals of Georgia Tech while in this class.</w:t>
      </w:r>
    </w:p>
    <w:p w14:paraId="0966C752" w14:textId="46F94EDC" w:rsidR="003F1AF6" w:rsidRDefault="003F1AF6" w:rsidP="00DF3AD8">
      <w:pPr>
        <w:spacing w:after="0"/>
        <w:rPr>
          <w:color w:val="auto"/>
        </w:rPr>
      </w:pPr>
    </w:p>
    <w:p w14:paraId="65531EFE" w14:textId="77777777" w:rsidR="003F1AF6" w:rsidRDefault="003F1AF6" w:rsidP="00DF3AD8">
      <w:pPr>
        <w:spacing w:after="0"/>
        <w:rPr>
          <w:color w:val="auto"/>
        </w:rPr>
      </w:pPr>
    </w:p>
    <w:p w14:paraId="54ED2D2E" w14:textId="77777777" w:rsidR="00DF3AD8" w:rsidRDefault="00DF3AD8" w:rsidP="00DF3AD8">
      <w:pPr>
        <w:spacing w:after="0"/>
        <w:rPr>
          <w:b/>
          <w:color w:val="4472C4" w:themeColor="accent1"/>
          <w:sz w:val="24"/>
          <w:szCs w:val="24"/>
        </w:rPr>
      </w:pPr>
      <w:r w:rsidRPr="00DF3AD8">
        <w:rPr>
          <w:b/>
          <w:color w:val="4472C4" w:themeColor="accent1"/>
          <w:sz w:val="24"/>
          <w:szCs w:val="24"/>
        </w:rPr>
        <w:lastRenderedPageBreak/>
        <w:t>Academic integrity</w:t>
      </w:r>
    </w:p>
    <w:p w14:paraId="4F0190FB" w14:textId="7C92B30E" w:rsidR="00DF3AD8" w:rsidRDefault="00DF3AD8" w:rsidP="00DF3AD8">
      <w:pPr>
        <w:spacing w:after="0"/>
        <w:rPr>
          <w:color w:val="auto"/>
        </w:rPr>
      </w:pPr>
      <w:r w:rsidRPr="00DF3AD8">
        <w:rPr>
          <w:color w:val="auto"/>
        </w:rPr>
        <w:t xml:space="preserve">Georgia Tech aims to cultivate a community based on trust, academic integrity, and honor. Students are expected to act according to the highest ethical standards. For more information on Georgia Tech’s Academic Honor Code, please visit </w:t>
      </w:r>
      <w:hyperlink r:id="rId8" w:history="1">
        <w:r w:rsidR="00606E1B" w:rsidRPr="007F2FF6">
          <w:rPr>
            <w:rStyle w:val="Hyperlink"/>
          </w:rPr>
          <w:t>http://www.catalog.gatech.edu/rules/18b.php</w:t>
        </w:r>
      </w:hyperlink>
      <w:r w:rsidR="00606E1B">
        <w:rPr>
          <w:color w:val="auto"/>
        </w:rPr>
        <w:t xml:space="preserve"> </w:t>
      </w:r>
      <w:r w:rsidRPr="00DF3AD8">
        <w:rPr>
          <w:color w:val="auto"/>
        </w:rPr>
        <w:t xml:space="preserve">and </w:t>
      </w:r>
      <w:hyperlink r:id="rId9" w:history="1">
        <w:r w:rsidR="00606E1B" w:rsidRPr="007F2FF6">
          <w:rPr>
            <w:rStyle w:val="Hyperlink"/>
          </w:rPr>
          <w:t>http://www.catalog.gatech.edu/genregulations/honorcode.php</w:t>
        </w:r>
      </w:hyperlink>
      <w:r w:rsidRPr="00DF3AD8">
        <w:rPr>
          <w:color w:val="auto"/>
        </w:rPr>
        <w:t>.</w:t>
      </w:r>
    </w:p>
    <w:p w14:paraId="22EC2D2E" w14:textId="598DF262" w:rsidR="00606E1B" w:rsidRDefault="00606E1B" w:rsidP="00DF3AD8">
      <w:pPr>
        <w:spacing w:after="0"/>
        <w:rPr>
          <w:color w:val="auto"/>
        </w:rPr>
      </w:pPr>
    </w:p>
    <w:p w14:paraId="35988E0B" w14:textId="388DF9D0" w:rsidR="00606E1B" w:rsidRDefault="00606E1B" w:rsidP="00DF3AD8">
      <w:pPr>
        <w:spacing w:after="0"/>
        <w:rPr>
          <w:color w:val="auto"/>
        </w:rPr>
      </w:pPr>
    </w:p>
    <w:p w14:paraId="01644253" w14:textId="77777777" w:rsidR="00606E1B" w:rsidRDefault="00606E1B" w:rsidP="00606E1B">
      <w:pPr>
        <w:spacing w:after="0"/>
        <w:rPr>
          <w:b/>
          <w:color w:val="4472C4" w:themeColor="accent1"/>
          <w:sz w:val="24"/>
          <w:szCs w:val="24"/>
        </w:rPr>
      </w:pPr>
      <w:r w:rsidRPr="00606E1B">
        <w:rPr>
          <w:b/>
          <w:color w:val="4472C4" w:themeColor="accent1"/>
          <w:sz w:val="24"/>
          <w:szCs w:val="24"/>
        </w:rPr>
        <w:t>ADA accommodations</w:t>
      </w:r>
      <w:r w:rsidRPr="00606E1B">
        <w:rPr>
          <w:b/>
          <w:color w:val="4472C4" w:themeColor="accent1"/>
          <w:sz w:val="24"/>
          <w:szCs w:val="24"/>
        </w:rPr>
        <w:t xml:space="preserve"> </w:t>
      </w:r>
    </w:p>
    <w:p w14:paraId="39B574C8" w14:textId="37F873ED" w:rsidR="00606E1B" w:rsidRPr="00DF3AD8" w:rsidRDefault="00606E1B" w:rsidP="00606E1B">
      <w:pPr>
        <w:spacing w:after="0"/>
        <w:rPr>
          <w:color w:val="auto"/>
        </w:rPr>
      </w:pPr>
      <w:r w:rsidRPr="00606E1B">
        <w:rPr>
          <w:color w:val="auto"/>
        </w:rPr>
        <w:t>If you are a student with learning needs that require special accommodation, contact the Office of Disability Services at (</w:t>
      </w:r>
      <w:r>
        <w:rPr>
          <w:color w:val="auto"/>
        </w:rPr>
        <w:t>678</w:t>
      </w:r>
      <w:r w:rsidRPr="00606E1B">
        <w:rPr>
          <w:color w:val="auto"/>
        </w:rPr>
        <w:t>)</w:t>
      </w:r>
      <w:r>
        <w:rPr>
          <w:color w:val="auto"/>
        </w:rPr>
        <w:t xml:space="preserve"> 814-9530</w:t>
      </w:r>
      <w:r w:rsidRPr="00606E1B">
        <w:rPr>
          <w:color w:val="auto"/>
        </w:rPr>
        <w:t xml:space="preserve"> or </w:t>
      </w:r>
      <w:hyperlink r:id="rId10" w:history="1">
        <w:r w:rsidRPr="007F2FF6">
          <w:rPr>
            <w:rStyle w:val="Hyperlink"/>
          </w:rPr>
          <w:t>http://disabilityservices.gatech.edu/</w:t>
        </w:r>
      </w:hyperlink>
      <w:r w:rsidRPr="00606E1B">
        <w:rPr>
          <w:color w:val="auto"/>
        </w:rPr>
        <w:t>, as soon as possible, to make an appointment to discuss your special needs and to obtain an accommodations letter. Please also e-mail me as soon as possible in order to set up a time to discuss your learning needs.</w:t>
      </w:r>
    </w:p>
    <w:sectPr w:rsidR="00606E1B" w:rsidRPr="00DF3AD8">
      <w:footerReference w:type="default" r:id="rId11"/>
      <w:pgSz w:w="12240" w:h="15840"/>
      <w:pgMar w:top="1152" w:right="1253" w:bottom="2160" w:left="1253" w:header="720" w:footer="93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1"/>
      <w:tblW w:w="9734" w:type="dxa"/>
      <w:tblBorders>
        <w:top w:val="single" w:sz="4" w:space="0" w:color="4472C4"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A1FAAD7"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795C0458" w14:textId="77777777" w:rsidR="001C5E8D" w:rsidRDefault="00000000">
          <w:pPr>
            <w:pStyle w:val="Footer"/>
            <w:rPr>
              <w:noProof/>
            </w:rPr>
          </w:pPr>
          <w:r>
            <w:t xml:space="preserve">Page </w:t>
          </w:r>
          <w:r>
            <w:fldChar w:fldCharType="begin"/>
          </w:r>
          <w:r>
            <w:instrText xml:space="preserve"> PAGE   \* MERGEFORMAT </w:instrText>
          </w:r>
          <w:r>
            <w:fldChar w:fldCharType="separate"/>
          </w:r>
          <w:r>
            <w:rPr>
              <w:noProof/>
            </w:rPr>
            <w:t>3</w:t>
          </w:r>
          <w:r>
            <w:rPr>
              <w:noProof/>
            </w:rPr>
            <w:fldChar w:fldCharType="end"/>
          </w:r>
        </w:p>
      </w:tc>
    </w:tr>
  </w:tbl>
  <w:p w14:paraId="0BE9D226" w14:textId="77777777" w:rsidR="001C5E8D" w:rsidRDefault="00000000">
    <w:pPr>
      <w:pStyle w:val="NoSpacing"/>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20BC2"/>
    <w:multiLevelType w:val="hybridMultilevel"/>
    <w:tmpl w:val="8968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07454"/>
    <w:multiLevelType w:val="hybridMultilevel"/>
    <w:tmpl w:val="1726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709DE"/>
    <w:multiLevelType w:val="hybridMultilevel"/>
    <w:tmpl w:val="627C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A3015"/>
    <w:multiLevelType w:val="hybridMultilevel"/>
    <w:tmpl w:val="C984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275CF"/>
    <w:multiLevelType w:val="hybridMultilevel"/>
    <w:tmpl w:val="C508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092768">
    <w:abstractNumId w:val="0"/>
  </w:num>
  <w:num w:numId="2" w16cid:durableId="1990939487">
    <w:abstractNumId w:val="3"/>
  </w:num>
  <w:num w:numId="3" w16cid:durableId="1538159135">
    <w:abstractNumId w:val="5"/>
  </w:num>
  <w:num w:numId="4" w16cid:durableId="58406114">
    <w:abstractNumId w:val="1"/>
  </w:num>
  <w:num w:numId="5" w16cid:durableId="1903052836">
    <w:abstractNumId w:val="4"/>
  </w:num>
  <w:num w:numId="6" w16cid:durableId="1405957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D0"/>
    <w:rsid w:val="001E69BA"/>
    <w:rsid w:val="00306BA5"/>
    <w:rsid w:val="003F1AF6"/>
    <w:rsid w:val="004405D9"/>
    <w:rsid w:val="00482CB4"/>
    <w:rsid w:val="00517BCF"/>
    <w:rsid w:val="005C1E30"/>
    <w:rsid w:val="00606E1B"/>
    <w:rsid w:val="00642D86"/>
    <w:rsid w:val="00774188"/>
    <w:rsid w:val="007A4F2F"/>
    <w:rsid w:val="0081243E"/>
    <w:rsid w:val="008F7D06"/>
    <w:rsid w:val="0093331D"/>
    <w:rsid w:val="00B91927"/>
    <w:rsid w:val="00BE7381"/>
    <w:rsid w:val="00CC1EE1"/>
    <w:rsid w:val="00CF54D0"/>
    <w:rsid w:val="00DF3AD8"/>
    <w:rsid w:val="00E3038F"/>
    <w:rsid w:val="00F56397"/>
    <w:rsid w:val="00FE7E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81F4"/>
  <w15:chartTrackingRefBased/>
  <w15:docId w15:val="{E0C13FED-30C3-4F31-ADC5-49F19989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4D0"/>
    <w:pPr>
      <w:spacing w:after="120" w:line="240" w:lineRule="auto"/>
    </w:pPr>
    <w:rPr>
      <w:rFonts w:eastAsiaTheme="minorHAnsi"/>
      <w:color w:val="404040" w:themeColor="text1" w:themeTint="BF"/>
      <w:sz w:val="20"/>
      <w:szCs w:val="20"/>
      <w:lang w:eastAsia="en-US"/>
    </w:rPr>
  </w:style>
  <w:style w:type="paragraph" w:styleId="Heading2">
    <w:name w:val="heading 2"/>
    <w:basedOn w:val="Normal"/>
    <w:next w:val="Normal"/>
    <w:link w:val="Heading2Char"/>
    <w:uiPriority w:val="4"/>
    <w:unhideWhenUsed/>
    <w:qFormat/>
    <w:rsid w:val="00CF54D0"/>
    <w:pPr>
      <w:keepNext/>
      <w:keepLines/>
      <w:spacing w:before="200" w:after="80"/>
      <w:outlineLvl w:val="1"/>
    </w:pPr>
    <w:rPr>
      <w:rFonts w:asciiTheme="majorHAnsi" w:eastAsiaTheme="majorEastAsia" w:hAnsiTheme="majorHAnsi" w:cstheme="majorBidi"/>
      <w:b/>
      <w:bCs/>
      <w:color w:val="4472C4"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CF54D0"/>
    <w:rPr>
      <w:rFonts w:asciiTheme="majorHAnsi" w:eastAsiaTheme="majorEastAsia" w:hAnsiTheme="majorHAnsi" w:cstheme="majorBidi"/>
      <w:b/>
      <w:bCs/>
      <w:color w:val="4472C4" w:themeColor="accent1"/>
      <w:szCs w:val="20"/>
      <w:lang w:eastAsia="en-US"/>
    </w:rPr>
  </w:style>
  <w:style w:type="paragraph" w:styleId="Footer">
    <w:name w:val="footer"/>
    <w:basedOn w:val="Normal"/>
    <w:link w:val="FooterChar"/>
    <w:uiPriority w:val="99"/>
    <w:unhideWhenUsed/>
    <w:rsid w:val="00CF54D0"/>
    <w:pPr>
      <w:spacing w:before="120" w:after="0"/>
      <w:jc w:val="right"/>
    </w:pPr>
    <w:rPr>
      <w:b/>
      <w:bCs/>
      <w:color w:val="262626" w:themeColor="text1" w:themeTint="D9"/>
    </w:rPr>
  </w:style>
  <w:style w:type="character" w:customStyle="1" w:styleId="FooterChar">
    <w:name w:val="Footer Char"/>
    <w:basedOn w:val="DefaultParagraphFont"/>
    <w:link w:val="Footer"/>
    <w:uiPriority w:val="99"/>
    <w:rsid w:val="00CF54D0"/>
    <w:rPr>
      <w:rFonts w:eastAsiaTheme="minorHAnsi"/>
      <w:b/>
      <w:bCs/>
      <w:color w:val="262626" w:themeColor="text1" w:themeTint="D9"/>
      <w:sz w:val="20"/>
      <w:szCs w:val="20"/>
      <w:lang w:eastAsia="en-US"/>
    </w:rPr>
  </w:style>
  <w:style w:type="table" w:customStyle="1" w:styleId="TableGridLight1">
    <w:name w:val="Table Grid Light1"/>
    <w:basedOn w:val="TableNormal"/>
    <w:uiPriority w:val="40"/>
    <w:rsid w:val="00CF54D0"/>
    <w:pPr>
      <w:spacing w:after="0" w:line="240" w:lineRule="auto"/>
    </w:pPr>
    <w:rPr>
      <w:rFonts w:eastAsiaTheme="minorHAnsi"/>
      <w:color w:val="404040" w:themeColor="text1" w:themeTint="BF"/>
      <w:sz w:val="20"/>
      <w:szCs w:val="20"/>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4472C4" w:themeColor="accent1"/>
      </w:rPr>
      <w:tblPr/>
      <w:tcPr>
        <w:tcBorders>
          <w:bottom w:val="nil"/>
        </w:tcBorders>
      </w:tcPr>
    </w:tblStylePr>
  </w:style>
  <w:style w:type="table" w:customStyle="1" w:styleId="SyllabusTable-NoBorders">
    <w:name w:val="Syllabus Table - No Borders"/>
    <w:basedOn w:val="TableNormal"/>
    <w:uiPriority w:val="99"/>
    <w:rsid w:val="00CF54D0"/>
    <w:pPr>
      <w:spacing w:after="0" w:line="240" w:lineRule="auto"/>
    </w:pPr>
    <w:rPr>
      <w:rFonts w:eastAsiaTheme="minorHAnsi"/>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472C4" w:themeColor="accent1"/>
        <w:sz w:val="20"/>
      </w:rPr>
      <w:tblPr/>
      <w:trPr>
        <w:tblHeader/>
      </w:trPr>
    </w:tblStylePr>
  </w:style>
  <w:style w:type="table" w:customStyle="1" w:styleId="SyllabusTable-withBorders">
    <w:name w:val="Syllabus Table - with Borders"/>
    <w:basedOn w:val="TableNormal"/>
    <w:uiPriority w:val="99"/>
    <w:rsid w:val="00CF54D0"/>
    <w:pPr>
      <w:spacing w:before="80" w:after="80" w:line="240" w:lineRule="auto"/>
    </w:pPr>
    <w:rPr>
      <w:rFonts w:eastAsiaTheme="minorHAnsi"/>
      <w:color w:val="404040" w:themeColor="text1" w:themeTint="BF"/>
      <w:sz w:val="20"/>
      <w:szCs w:val="20"/>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NoSpacing">
    <w:name w:val="No Spacing"/>
    <w:uiPriority w:val="36"/>
    <w:qFormat/>
    <w:rsid w:val="00CF54D0"/>
    <w:pPr>
      <w:spacing w:after="0" w:line="240" w:lineRule="auto"/>
    </w:pPr>
    <w:rPr>
      <w:rFonts w:eastAsiaTheme="minorHAnsi"/>
      <w:color w:val="404040" w:themeColor="text1" w:themeTint="BF"/>
      <w:sz w:val="20"/>
      <w:szCs w:val="20"/>
      <w:lang w:eastAsia="en-US"/>
    </w:rPr>
  </w:style>
  <w:style w:type="character" w:styleId="Hyperlink">
    <w:name w:val="Hyperlink"/>
    <w:basedOn w:val="DefaultParagraphFont"/>
    <w:uiPriority w:val="99"/>
    <w:unhideWhenUsed/>
    <w:rsid w:val="00CF54D0"/>
    <w:rPr>
      <w:color w:val="0563C1" w:themeColor="hyperlink"/>
      <w:u w:val="single"/>
    </w:rPr>
  </w:style>
  <w:style w:type="paragraph" w:styleId="ListParagraph">
    <w:name w:val="List Paragraph"/>
    <w:basedOn w:val="Normal"/>
    <w:uiPriority w:val="34"/>
    <w:qFormat/>
    <w:rsid w:val="00CF54D0"/>
    <w:pPr>
      <w:ind w:left="720"/>
      <w:contextualSpacing/>
    </w:pPr>
  </w:style>
  <w:style w:type="character" w:styleId="UnresolvedMention">
    <w:name w:val="Unresolved Mention"/>
    <w:basedOn w:val="DefaultParagraphFont"/>
    <w:uiPriority w:val="99"/>
    <w:semiHidden/>
    <w:unhideWhenUsed/>
    <w:rsid w:val="00CF54D0"/>
    <w:rPr>
      <w:color w:val="605E5C"/>
      <w:shd w:val="clear" w:color="auto" w:fill="E1DFDD"/>
    </w:rPr>
  </w:style>
  <w:style w:type="table" w:styleId="TableGrid">
    <w:name w:val="Table Grid"/>
    <w:basedOn w:val="TableNormal"/>
    <w:uiPriority w:val="39"/>
    <w:rsid w:val="00306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b.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exsingleton/urban_analy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hro.guha@design.gatech.edu" TargetMode="External"/><Relationship Id="rId11" Type="http://schemas.openxmlformats.org/officeDocument/2006/relationships/footer" Target="footer1.xml"/><Relationship Id="rId5" Type="http://schemas.openxmlformats.org/officeDocument/2006/relationships/hyperlink" Target="mailto:bkoo34@gatech.edu/" TargetMode="Externa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catalog.gatech.edu/genregulations/honorco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 Woo</dc:creator>
  <cp:keywords/>
  <dc:description/>
  <cp:lastModifiedBy>Koo, Bon Woo</cp:lastModifiedBy>
  <cp:revision>8</cp:revision>
  <dcterms:created xsi:type="dcterms:W3CDTF">2022-08-16T15:32:00Z</dcterms:created>
  <dcterms:modified xsi:type="dcterms:W3CDTF">2022-08-16T16:51:00Z</dcterms:modified>
</cp:coreProperties>
</file>