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>
        <w:rPr>
          <w:rFonts w:ascii="Aptos Display" w:hAnsi="Aptos Display"/>
          <w:b/>
          <w:color w:val="1F4E79"/>
          <w:sz w:val="44"/>
        </w:rPr>
        <w:t>Dashboard Design - Tableau</w:t>
      </w:r>
    </w:p>
    <w:tbl>
      <w:tblPr>
        <w:tblStyle w:val="Table1"/>
        <w:tblW w:w="9018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Dashboard objective</w:t>
      </w:r>
    </w:p>
    <w:p>
      <w:r>
        <w:t>Create a single decision-support dashboard with nine coordinated worksheets for EV sales, competitive landscape, technology adoption, range, satisfaction, and geography. Keep the Overview dashboard as the navigation anchor for the four-point Tableau Story.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The image below is a design mock-up rather than a capture of the published Tableau workbook. Use the existing Tableau Public link for the live dashboard and capture current screenshots from that workbook for formal evidence.</w:t>
      </w:r>
    </w:p>
    <w:p>
      <w:pPr>
        <w:jc w:val="center"/>
      </w:pPr>
      <w:r>
        <w:drawing>
          <wp:inline>
            <wp:extent cx="6172200" cy="4066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hase5_dashboard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Design specification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Design element</w:t>
            </w:r>
          </w:p>
        </w:tc>
        <w:tc>
          <w:tcPr>
            <w:tcW w:type="dxa" w:w="453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Implementation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Header and KPI row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Project title, 300k-row source summary, 37 fields, 200 manufacturers, 7 regions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Sets scope and orients the reader; confirm row count from actual data source.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Sales visual group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Sales by vehicle category, sales trend by model year, regional sales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Answers demand and portfolio questions first.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Competitive visual group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Top manufacturers and market-share view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Shows fragmentation without hiding the long tail.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Technology / experience group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Battery mix, range by category, range vs energy use, customer rating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Compares technology adoption and user outcomes.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Geography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Manufacturing country x market region heatmap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Separates manufacturing origin from market destination.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Filters and actions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Model Year, Region, Battery Type, Category; dashboard filter actions on relevant charts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Lets stakeholders test scenarios while retaining context.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Formatting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Consistent units, concise titles, visible zero baselines where appropriate, accessible contrast, descriptive tooltips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Improves trust and interpretation.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Layout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Overview page optimized for desktop; scrolling layout only where necessary; legends placed beside related charts</w:t>
            </w:r>
          </w:p>
        </w:tc>
        <w:tc>
          <w:tcPr>
            <w:tcW w:type="dxa" w:w="324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Avoids crowded visual clutter and supports presentation walkthroughs.</w:t>
            </w:r>
          </w:p>
        </w:tc>
      </w:tr>
    </w:tbl>
    <w:p>
      <w:pPr>
        <w:pStyle w:val="Heading1"/>
      </w:pPr>
      <w:r>
        <w:t>Major outcomes / observations to confirm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Two-Wheeler Scooter is identified as a leading sales category in the prior project summary.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Market share is highly fragmented; the leading manufacturer was previously summarized at about 0.6% of total market sales.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NMC and LFP are the two leading battery chemistries in the earlier summary.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Range differs markedly by category, while average range by chemistry was described as comparatively flat across 2018-2026.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Average customer ratings were summarized at approximately 4.08-4.09/5 across categories.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Manufacturing and regional views should use clearly labelled country/region fields and include tooltips for totals.</w:t>
      </w:r>
    </w:p>
    <w:p>
      <w:r>
        <w:rPr>
          <w:b/>
          <w:color w:val="1F4E79"/>
        </w:rPr>
        <w:t xml:space="preserve">Published Tableau Public Story / Dashboard: </w:t>
      </w:r>
      <w:r>
        <w:t>https://public.tableau.com/app/profile/ujjawal.rathod4051/viz/ElectricVehicleMarketPerformanceInsights_17931389708610/EVMarketStory</w:t>
      </w:r>
    </w:p>
    <w:sectPr>
      <w:pgSz w:h="16838" w:w="11906" w:orient="portrait"/>
      <w:pgMar w:bottom="893" w:top="893" w:left="1037" w:right="10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20" w:before="480" w:lineRule="auto"/>
    </w:pPr>
    <w:rPr>
      <w:rFonts w:ascii="Aptos Display" w:hAnsi="Aptos Display"/>
      <w:b w:val="1"/>
      <w:bCs w:val="1"/>
      <w:color w:val="1F4E79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80" w:before="360" w:lineRule="auto"/>
    </w:pPr>
    <w:rPr>
      <w:rFonts w:ascii="Aptos Display" w:hAnsi="Aptos Display"/>
      <w:b w:val="1"/>
      <w:bCs w:val="1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80" w:before="280" w:lineRule="auto"/>
    </w:pPr>
    <w:rPr>
      <w:rFonts w:ascii="Aptos Display" w:hAnsi="Aptos Display"/>
      <w:b w:val="1"/>
      <w:bCs w:val="1"/>
      <w:color w:val="1F4E7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Dashboard_17247660582000/Dashboard1?:language=en-US&amp;publish=ye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Ujjawal Rathod</dc:creator>
  <dc:title>Dashboard Design Template</dc:title>
  <dc:subject>Electric Vehicle Market Performance &amp; Insights</dc:subject>
  <cp:keywords>EV market, Snowflake, Tableau, business intelligence, project development</cp:keywords>
</cp:coreProperties>
</file>