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652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martbrid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52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548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illwall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48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  <w:jc w:val="center"/>
      </w:pPr>
      <w:r>
        <w:rPr>
          <w:b/>
          <w:sz w:val="30"/>
        </w:rPr>
        <w:t>Project Demo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29 October 2026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Individual Project — Ujjawal Rathod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Electric Vehicle Market Performance &amp; Insights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8"/>
              </w:rPr>
              <w:t>1 Mark</w:t>
            </w:r>
          </w:p>
        </w:tc>
      </w:tr>
    </w:tbl>
    <w:p>
      <w:pPr>
        <w:spacing w:before="280"/>
      </w:pPr>
      <w:r>
        <w:rPr>
          <w:b/>
          <w:sz w:val="22"/>
        </w:rPr>
        <w:t>Project Demo Planning:</w:t>
      </w:r>
    </w:p>
    <w:p>
      <w:pPr>
        <w:spacing w:after="120"/>
      </w:pPr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160"/>
        <w:gridCol w:w="3888"/>
        <w:gridCol w:w="1296"/>
        <w:gridCol w:w="1728"/>
      </w:tblGrid>
      <w:tr>
        <w:tc>
          <w:tcPr>
            <w:tcW w:type="dxa" w:w="720"/>
          </w:tcPr>
          <w:p>
            <w:pPr>
              <w:spacing w:after="4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Responsible Member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Introduction &amp; Problem Statement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Project goal, three stakeholder scenarios (Emily, David, Dr. Sarah) and their questions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Dataset &amp; Preparation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300,000-row union of train and test files, 37 columns, null and duplicate checks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Dashboard (V1–V9)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Walk through the 9 visualizations and the dashboard filters and click-to-filter actions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FIXED LOD Market Share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Show why Market Share % uses a FIXED expression so the Top 10 filter does not inflate shares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Story &amp; Insights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4-point story: overview plus one point per persona with key insights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  <w:tr>
        <w:tc>
          <w:tcPr>
            <w:tcW w:type="dxa" w:w="720"/>
          </w:tcPr>
          <w:p>
            <w:pPr>
              <w:spacing w:after="4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 w:val="0"/>
                <w:sz w:val="18"/>
              </w:rPr>
              <w:t>Web App &amp; Q&amp;A</w:t>
            </w:r>
          </w:p>
        </w:tc>
        <w:tc>
          <w:tcPr>
            <w:tcW w:type="dxa" w:w="3888"/>
          </w:tcPr>
          <w:p>
            <w:pPr>
              <w:spacing w:after="40"/>
            </w:pPr>
            <w:r>
              <w:rPr>
                <w:b w:val="0"/>
                <w:sz w:val="18"/>
              </w:rPr>
              <w:t>Flask app on Vercel with embedded dashboard and story, then questions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 w:val="0"/>
                <w:sz w:val="18"/>
              </w:rPr>
              <w:t>Ujjawal Rathod</w:t>
            </w:r>
          </w:p>
        </w:tc>
      </w:tr>
    </w:tbl>
    <w:p>
      <w:pPr>
        <w:spacing w:before="280"/>
      </w:pPr>
      <w:r>
        <w:rPr>
          <w:b/>
          <w:sz w:val="22"/>
        </w:rPr>
        <w:t>Demo Flow Summary: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311"/>
        <w:gridCol w:w="5616"/>
      </w:tblGrid>
      <w:tr>
        <w:tc>
          <w:tcPr>
            <w:tcW w:type="dxa" w:w="864"/>
          </w:tcPr>
          <w:p>
            <w:pPr>
              <w:spacing w:after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8"/>
              </w:rPr>
              <w:t>Introduction &amp; Problem Statement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8"/>
              </w:rPr>
              <w:t>State the three scenarios and the questions the dashboard must answer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8"/>
              </w:rPr>
              <w:t>Solution Overview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8"/>
              </w:rPr>
              <w:t>Data union, 9 visuals, FIXED LOD calculation, 4-point story and Flask/Vercel web app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8"/>
              </w:rPr>
              <w:t>Live Feature Demonstration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8"/>
              </w:rPr>
              <w:t>Open the Vercel app; apply filters (region, model year, battery type, category); click the map and battery chart; open the story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 w:val="0"/>
                <w:sz w:val="18"/>
              </w:rPr>
              <w:t>Q&amp;A Session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b w:val="0"/>
                <w:sz w:val="18"/>
              </w:rPr>
              <w:t>Be ready to explain the market share calculation, fragmentation (top manufacturer about 0.6%) and range by category vs battery type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