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ff81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6d00"/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color w:val="ff6d00"/>
          <w:rtl w:val="0"/>
        </w:rPr>
        <w:t xml:space="preserve">Activity</w:t>
      </w:r>
      <w:r w:rsidDel="00000000" w:rsidR="00000000" w:rsidRPr="00000000">
        <w:rPr>
          <w:color w:val="ff6d00"/>
          <w:rtl w:val="0"/>
        </w:rPr>
        <w:t xml:space="preserve"> Logs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6d00"/>
        </w:rPr>
      </w:pPr>
      <w:bookmarkStart w:colFirst="0" w:colLast="0" w:name="_xr1uctwau2qt" w:id="1"/>
      <w:bookmarkEnd w:id="1"/>
      <w:r w:rsidDel="00000000" w:rsidR="00000000" w:rsidRPr="00000000">
        <w:rPr>
          <w:color w:val="ff6d00"/>
          <w:rtl w:val="0"/>
        </w:rPr>
        <w:t xml:space="preserve">September,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pacing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The Activity Log serves as a comprehensive tool for monitoring all user actions within the platform. Gain insights into each action with detailed timestamps and user-specific activities for a thorough overview. </w:t>
      </w:r>
    </w:p>
    <w:p w:rsidR="00000000" w:rsidDel="00000000" w:rsidP="00000000" w:rsidRDefault="00000000" w:rsidRPr="00000000" w14:paraId="00000007">
      <w:pPr>
        <w:spacing w:before="0" w:line="276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295275</wp:posOffset>
            </wp:positionV>
            <wp:extent cx="2338388" cy="2790825"/>
            <wp:effectExtent b="0" l="0" r="0" t="0"/>
            <wp:wrapSquare wrapText="bothSides" distB="228600" distT="228600" distL="228600" distR="228600"/>
            <wp:docPr descr="Placeholder image" id="5" name="image4.png"/>
            <a:graphic>
              <a:graphicData uri="http://schemas.openxmlformats.org/drawingml/2006/picture">
                <pic:pic>
                  <pic:nvPicPr>
                    <pic:cNvPr descr="Placeholder image" id="0" name="image4.png"/>
                    <pic:cNvPicPr preferRelativeResize="0"/>
                  </pic:nvPicPr>
                  <pic:blipFill>
                    <a:blip r:embed="rId6"/>
                    <a:srcRect b="0" l="6693" r="66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hbpvu9xo2jxf" w:id="3"/>
      <w:bookmarkEnd w:id="3"/>
      <w:r w:rsidDel="00000000" w:rsidR="00000000" w:rsidRPr="00000000">
        <w:rPr>
          <w:rtl w:val="0"/>
        </w:rPr>
        <w:t xml:space="preserve">Filter user activity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 the search bar to filter user activity by username, action, or time interval</w:t>
      </w:r>
    </w:p>
    <w:p w:rsidR="00000000" w:rsidDel="00000000" w:rsidP="00000000" w:rsidRDefault="00000000" w:rsidRPr="00000000" w14:paraId="0000000A">
      <w:pPr>
        <w:pStyle w:val="Heading1"/>
        <w:rPr>
          <w:sz w:val="40"/>
          <w:szCs w:val="40"/>
        </w:rPr>
      </w:pPr>
      <w:bookmarkStart w:colFirst="0" w:colLast="0" w:name="_fgqmbp7si9sl" w:id="4"/>
      <w:bookmarkEnd w:id="4"/>
      <w:r w:rsidDel="00000000" w:rsidR="00000000" w:rsidRPr="00000000">
        <w:rPr>
          <w:sz w:val="40"/>
          <w:szCs w:val="40"/>
          <w:rtl w:val="0"/>
        </w:rPr>
        <w:t xml:space="preserve">Activity log timestamps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overview of user activities showcasing specific actions taken by each user along with corresponding timestamps.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ni6cde954cja" w:id="5"/>
      <w:bookmarkEnd w:id="5"/>
      <w:r w:rsidDel="00000000" w:rsidR="00000000" w:rsidRPr="00000000">
        <w:rPr>
          <w:rtl w:val="0"/>
        </w:rPr>
        <w:t xml:space="preserve">How to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w:anchor="o9zoz1p3q67t">
        <w:r w:rsidDel="00000000" w:rsidR="00000000" w:rsidRPr="00000000">
          <w:rPr>
            <w:color w:val="1155cc"/>
            <w:u w:val="single"/>
            <w:rtl w:val="0"/>
          </w:rPr>
          <w:t xml:space="preserve">Filter activity 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360" w:lineRule="auto"/>
        <w:ind w:left="0" w:firstLine="0"/>
        <w:rPr>
          <w:rFonts w:ascii="Lora" w:cs="Lora" w:eastAsia="Lora" w:hAnsi="Lora"/>
          <w:color w:val="000000"/>
        </w:rPr>
      </w:pPr>
      <w:r w:rsidDel="00000000" w:rsidR="00000000" w:rsidRPr="00000000">
        <w:rPr>
          <w:rFonts w:ascii="Lora" w:cs="Lora" w:eastAsia="Lora" w:hAnsi="Lora"/>
          <w:color w:val="000000"/>
          <w:rtl w:val="0"/>
        </w:rPr>
        <w:br w:type="textWrapping"/>
      </w:r>
      <w:bookmarkStart w:colFirst="0" w:colLast="0" w:name="o9zoz1p3q67t" w:id="6"/>
      <w:bookmarkEnd w:id="6"/>
      <w:r w:rsidDel="00000000" w:rsidR="00000000" w:rsidRPr="00000000">
        <w:rPr>
          <w:rFonts w:ascii="Lora" w:cs="Lora" w:eastAsia="Lora" w:hAnsi="Lora"/>
          <w:color w:val="000000"/>
          <w:rtl w:val="0"/>
        </w:rPr>
        <w:t xml:space="preserve">To filter activity log using search bar: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line="360" w:lineRule="auto"/>
        <w:ind w:left="720" w:hanging="360"/>
        <w:rPr>
          <w:rFonts w:ascii="Lora" w:cs="Lora" w:eastAsia="Lora" w:hAnsi="Lora"/>
          <w:color w:val="000000"/>
          <w:u w:val="none"/>
        </w:rPr>
      </w:pPr>
      <w:r w:rsidDel="00000000" w:rsidR="00000000" w:rsidRPr="00000000">
        <w:rPr>
          <w:rFonts w:ascii="Lora" w:cs="Lora" w:eastAsia="Lora" w:hAnsi="Lora"/>
          <w:color w:val="000000"/>
          <w:rtl w:val="0"/>
        </w:rPr>
        <w:t xml:space="preserve">Search using user or activity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line="360" w:lineRule="auto"/>
        <w:ind w:left="720" w:hanging="360"/>
        <w:rPr>
          <w:rFonts w:ascii="Lora" w:cs="Lora" w:eastAsia="Lora" w:hAnsi="Lora"/>
          <w:color w:val="000000"/>
          <w:u w:val="none"/>
        </w:rPr>
      </w:pPr>
      <w:r w:rsidDel="00000000" w:rsidR="00000000" w:rsidRPr="00000000">
        <w:rPr>
          <w:rFonts w:ascii="Lora" w:cs="Lora" w:eastAsia="Lora" w:hAnsi="Lora"/>
          <w:color w:val="000000"/>
          <w:rtl w:val="0"/>
        </w:rPr>
        <w:t xml:space="preserve">Click the filter button to filter by interval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line="360" w:lineRule="auto"/>
        <w:ind w:left="720" w:hanging="360"/>
        <w:rPr>
          <w:rFonts w:ascii="Lora" w:cs="Lora" w:eastAsia="Lora" w:hAnsi="Lora"/>
          <w:color w:val="000000"/>
          <w:u w:val="none"/>
        </w:rPr>
      </w:pPr>
      <w:r w:rsidDel="00000000" w:rsidR="00000000" w:rsidRPr="00000000">
        <w:rPr>
          <w:rFonts w:ascii="Lora" w:cs="Lora" w:eastAsia="Lora" w:hAnsi="Lora"/>
          <w:color w:val="000000"/>
          <w:rtl w:val="0"/>
        </w:rPr>
        <w:t xml:space="preserve">Use the arrow button beside the timestamp column to filter in ascending/descending order.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2" name="image7.png"/>
          <a:graphic>
            <a:graphicData uri="http://schemas.openxmlformats.org/drawingml/2006/picture">
              <pic:pic>
                <pic:nvPicPr>
                  <pic:cNvPr descr="footer graphic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1" name="image6.png"/>
          <a:graphic>
            <a:graphicData uri="http://schemas.openxmlformats.org/drawingml/2006/picture">
              <pic:pic>
                <pic:nvPicPr>
                  <pic:cNvPr descr="footer graphic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2acfd6"/>
      </w:rPr>
    </w:pPr>
    <w:r w:rsidDel="00000000" w:rsidR="00000000" w:rsidRPr="00000000">
      <w:rPr>
        <w:b w:val="1"/>
        <w:color w:val="ffa900"/>
        <w:sz w:val="38"/>
        <w:szCs w:val="38"/>
      </w:rPr>
      <w:drawing>
        <wp:inline distB="114300" distT="114300" distL="114300" distR="114300">
          <wp:extent cx="1905000" cy="61912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0" cy="6191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8.png"/>
          <a:graphic>
            <a:graphicData uri="http://schemas.openxmlformats.org/drawingml/2006/picture">
              <pic:pic>
                <pic:nvPicPr>
                  <pic:cNvPr descr="corner graphic"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spacing w:before="0" w:line="240" w:lineRule="auto"/>
      <w:rPr>
        <w:color w:val="39c1c6"/>
        <w:sz w:val="24"/>
        <w:szCs w:val="24"/>
      </w:rPr>
    </w:pPr>
    <w:hyperlink r:id="rId3">
      <w:r w:rsidDel="00000000" w:rsidR="00000000" w:rsidRPr="00000000">
        <w:rPr>
          <w:color w:val="39c1c6"/>
          <w:sz w:val="20"/>
          <w:szCs w:val="20"/>
          <w:u w:val="single"/>
          <w:rtl w:val="0"/>
        </w:rPr>
        <w:t xml:space="preserve">support@vitafyhealth.com</w:t>
      </w:r>
    </w:hyperlink>
    <w:r w:rsidDel="00000000" w:rsidR="00000000" w:rsidRPr="00000000">
      <w:rPr>
        <w:color w:val="39c1c6"/>
        <w:sz w:val="20"/>
        <w:szCs w:val="20"/>
        <w:rtl w:val="0"/>
      </w:rPr>
      <w:t xml:space="preserve"> | 1-866-4-Vitafy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6" name="image5.png"/>
          <a:graphic>
            <a:graphicData uri="http://schemas.openxmlformats.org/drawingml/2006/picture">
              <pic:pic>
                <pic:nvPicPr>
                  <pic:cNvPr descr="geometric_corner.png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8.png"/><Relationship Id="rId3" Type="http://schemas.openxmlformats.org/officeDocument/2006/relationships/hyperlink" Target="mailto:support@vitafyhealth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