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ff6d00"/>
          <w:sz w:val="68"/>
          <w:szCs w:val="68"/>
        </w:rPr>
      </w:pPr>
      <w:bookmarkStart w:colFirst="0" w:colLast="0" w:name="_6jynaot9cbnq" w:id="0"/>
      <w:bookmarkEnd w:id="0"/>
      <w:r w:rsidDel="00000000" w:rsidR="00000000" w:rsidRPr="00000000">
        <w:rPr>
          <w:color w:val="ff6d00"/>
          <w:rtl w:val="0"/>
        </w:rPr>
        <w:t xml:space="preserve">Leads</w:t>
      </w:r>
      <w:r w:rsidDel="00000000" w:rsidR="00000000" w:rsidRPr="00000000">
        <w:rPr>
          <w:color w:val="ff6d00"/>
          <w:rtl w:val="0"/>
        </w:rPr>
        <w:t xml:space="preserve"> Module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ff6d00"/>
        </w:rPr>
      </w:pPr>
      <w:bookmarkStart w:colFirst="0" w:colLast="0" w:name="_xr1uctwau2qt" w:id="1"/>
      <w:bookmarkEnd w:id="1"/>
      <w:r w:rsidDel="00000000" w:rsidR="00000000" w:rsidRPr="00000000">
        <w:rPr>
          <w:color w:val="ff6d00"/>
          <w:rtl w:val="0"/>
        </w:rPr>
        <w:t xml:space="preserve">September, 2023</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rar1dgps27e" w:id="2"/>
      <w:bookmarkEnd w:id="2"/>
      <w:r w:rsidDel="00000000" w:rsidR="00000000" w:rsidRPr="00000000">
        <w:rPr>
          <w:rtl w:val="0"/>
        </w:rPr>
        <w:t xml:space="preserve">Overview</w:t>
      </w:r>
    </w:p>
    <w:p w:rsidR="00000000" w:rsidDel="00000000" w:rsidP="00000000" w:rsidRDefault="00000000" w:rsidRPr="00000000" w14:paraId="00000004">
      <w:pPr>
        <w:spacing w:before="0" w:line="276" w:lineRule="auto"/>
        <w:ind w:left="0" w:firstLine="0"/>
        <w:rPr/>
      </w:pPr>
      <w:r w:rsidDel="00000000" w:rsidR="00000000" w:rsidRPr="00000000">
        <w:rPr>
          <w:rtl w:val="0"/>
        </w:rPr>
      </w:r>
    </w:p>
    <w:p w:rsidR="00000000" w:rsidDel="00000000" w:rsidP="00000000" w:rsidRDefault="00000000" w:rsidRPr="00000000" w14:paraId="00000005">
      <w:pPr>
        <w:spacing w:before="0" w:line="276" w:lineRule="auto"/>
        <w:ind w:left="0" w:firstLine="0"/>
        <w:rPr>
          <w:rFonts w:ascii="Arial" w:cs="Arial" w:eastAsia="Arial" w:hAnsi="Arial"/>
          <w:color w:val="000000"/>
        </w:rPr>
      </w:pPr>
      <w:r w:rsidDel="00000000" w:rsidR="00000000" w:rsidRPr="00000000">
        <w:rPr>
          <w:rFonts w:ascii="Arial" w:cs="Arial" w:eastAsia="Arial" w:hAnsi="Arial"/>
          <w:rtl w:val="0"/>
        </w:rPr>
        <w:t xml:space="preserve">Efficiently oversee your leads and seamlessly transform them into clients right from the portal. Opting for the custom enrollment page with the Vitafy portal allows your clients to conveniently register for your services, while the leads module ensures tracking for a comprehensive overview of your client acquisition process.</w:t>
      </w:r>
      <w:r w:rsidDel="00000000" w:rsidR="00000000" w:rsidRPr="00000000">
        <w:rPr>
          <w:rtl w:val="0"/>
        </w:rPr>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ind w:left="0" w:firstLine="0"/>
        <w:rPr/>
      </w:pPr>
      <w:bookmarkStart w:colFirst="0" w:colLast="0" w:name="_pg44ngclfjwk" w:id="3"/>
      <w:bookmarkEnd w:id="3"/>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342900</wp:posOffset>
            </wp:positionV>
            <wp:extent cx="2290763" cy="2790825"/>
            <wp:effectExtent b="0" l="0" r="0" t="0"/>
            <wp:wrapSquare wrapText="bothSides" distB="228600" distT="228600" distL="228600" distR="228600"/>
            <wp:docPr descr="Placeholder image" id="5" name="image3.png"/>
            <a:graphic>
              <a:graphicData uri="http://schemas.openxmlformats.org/drawingml/2006/picture">
                <pic:pic>
                  <pic:nvPicPr>
                    <pic:cNvPr descr="Placeholder image" id="0" name="image3.png"/>
                    <pic:cNvPicPr preferRelativeResize="0"/>
                  </pic:nvPicPr>
                  <pic:blipFill>
                    <a:blip r:embed="rId6"/>
                    <a:srcRect b="5825" l="0" r="0" t="5825"/>
                    <a:stretch>
                      <a:fillRect/>
                    </a:stretch>
                  </pic:blipFill>
                  <pic:spPr>
                    <a:xfrm>
                      <a:off x="0" y="0"/>
                      <a:ext cx="2290763" cy="2790825"/>
                    </a:xfrm>
                    <a:prstGeom prst="rect"/>
                    <a:ln/>
                  </pic:spPr>
                </pic:pic>
              </a:graphicData>
            </a:graphic>
          </wp:anchor>
        </w:drawing>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ind w:left="0" w:firstLine="0"/>
        <w:rPr/>
      </w:pPr>
      <w:bookmarkStart w:colFirst="0" w:colLast="0" w:name="_qzl25hpt1jm7" w:id="4"/>
      <w:bookmarkEnd w:id="4"/>
      <w:r w:rsidDel="00000000" w:rsidR="00000000" w:rsidRPr="00000000">
        <w:rPr>
          <w:rtl w:val="0"/>
        </w:rPr>
        <w:t xml:space="preserve">Leads Tracking </w:t>
      </w:r>
    </w:p>
    <w:p w:rsidR="00000000" w:rsidDel="00000000" w:rsidP="00000000" w:rsidRDefault="00000000" w:rsidRPr="00000000" w14:paraId="00000008">
      <w:pPr>
        <w:spacing w:before="0" w:line="276" w:lineRule="auto"/>
        <w:ind w:left="0" w:firstLine="0"/>
        <w:rPr/>
      </w:pPr>
      <w:r w:rsidDel="00000000" w:rsidR="00000000" w:rsidRPr="00000000">
        <w:rPr>
          <w:rtl w:val="0"/>
        </w:rPr>
      </w:r>
    </w:p>
    <w:p w:rsidR="00000000" w:rsidDel="00000000" w:rsidP="00000000" w:rsidRDefault="00000000" w:rsidRPr="00000000" w14:paraId="00000009">
      <w:pPr>
        <w:spacing w:before="0" w:line="276" w:lineRule="auto"/>
        <w:ind w:left="0" w:firstLine="0"/>
        <w:rPr>
          <w:rFonts w:ascii="Arial" w:cs="Arial" w:eastAsia="Arial" w:hAnsi="Arial"/>
        </w:rPr>
      </w:pPr>
      <w:r w:rsidDel="00000000" w:rsidR="00000000" w:rsidRPr="00000000">
        <w:rPr>
          <w:rFonts w:ascii="Arial" w:cs="Arial" w:eastAsia="Arial" w:hAnsi="Arial"/>
          <w:rtl w:val="0"/>
        </w:rPr>
        <w:t xml:space="preserve">Leads from the enrollment page will automatically update in the portal or leads can be created manually. </w:t>
      </w:r>
    </w:p>
    <w:p w:rsidR="00000000" w:rsidDel="00000000" w:rsidP="00000000" w:rsidRDefault="00000000" w:rsidRPr="00000000" w14:paraId="0000000A">
      <w:pPr>
        <w:spacing w:before="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B">
      <w:pPr>
        <w:spacing w:before="0" w:line="276" w:lineRule="auto"/>
        <w:ind w:left="0" w:firstLine="0"/>
        <w:rPr>
          <w:b w:val="0"/>
          <w:color w:val="000000"/>
          <w:sz w:val="32"/>
          <w:szCs w:val="32"/>
        </w:rPr>
      </w:pPr>
      <w:r w:rsidDel="00000000" w:rsidR="00000000" w:rsidRPr="00000000">
        <w:rPr>
          <w:color w:val="000000"/>
          <w:sz w:val="32"/>
          <w:szCs w:val="32"/>
          <w:rtl w:val="0"/>
        </w:rPr>
        <w:t xml:space="preserve">Leads Conversion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All leads, despite of their status, can be converted to clients which will move them to the </w:t>
      </w:r>
      <w:hyperlink r:id="rId7">
        <w:r w:rsidDel="00000000" w:rsidR="00000000" w:rsidRPr="00000000">
          <w:rPr>
            <w:color w:val="1155cc"/>
            <w:u w:val="single"/>
            <w:rtl w:val="0"/>
          </w:rPr>
          <w:t xml:space="preserve">clients</w:t>
        </w:r>
      </w:hyperlink>
      <w:r w:rsidDel="00000000" w:rsidR="00000000" w:rsidRPr="00000000">
        <w:rPr>
          <w:rtl w:val="0"/>
        </w:rPr>
        <w:t xml:space="preserve"> list.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rpwu0frgo3r9" w:id="5"/>
      <w:bookmarkEnd w:id="5"/>
      <w:r w:rsidDel="00000000" w:rsidR="00000000" w:rsidRPr="00000000">
        <w:rPr>
          <w:rtl w:val="0"/>
        </w:rPr>
        <w:t xml:space="preserve">How To</w:t>
      </w:r>
    </w:p>
    <w:p w:rsidR="00000000" w:rsidDel="00000000" w:rsidP="00000000" w:rsidRDefault="00000000" w:rsidRPr="00000000" w14:paraId="00000014">
      <w:pPr>
        <w:numPr>
          <w:ilvl w:val="0"/>
          <w:numId w:val="3"/>
        </w:numPr>
        <w:spacing w:after="0" w:afterAutospacing="0"/>
        <w:ind w:left="720" w:hanging="360"/>
        <w:rPr>
          <w:u w:val="none"/>
        </w:rPr>
      </w:pPr>
      <w:hyperlink w:anchor="cp2rasw5k9xg">
        <w:r w:rsidDel="00000000" w:rsidR="00000000" w:rsidRPr="00000000">
          <w:rPr>
            <w:color w:val="1155cc"/>
            <w:u w:val="single"/>
            <w:rtl w:val="0"/>
          </w:rPr>
          <w:t xml:space="preserve">View automated leads </w:t>
        </w:r>
      </w:hyperlink>
      <w:r w:rsidDel="00000000" w:rsidR="00000000" w:rsidRPr="00000000">
        <w:rPr>
          <w:rtl w:val="0"/>
        </w:rPr>
      </w:r>
    </w:p>
    <w:p w:rsidR="00000000" w:rsidDel="00000000" w:rsidP="00000000" w:rsidRDefault="00000000" w:rsidRPr="00000000" w14:paraId="00000015">
      <w:pPr>
        <w:numPr>
          <w:ilvl w:val="0"/>
          <w:numId w:val="3"/>
        </w:numPr>
        <w:spacing w:after="0" w:afterAutospacing="0" w:before="0" w:beforeAutospacing="0"/>
        <w:ind w:left="720" w:hanging="360"/>
        <w:rPr>
          <w:u w:val="none"/>
        </w:rPr>
      </w:pPr>
      <w:hyperlink w:anchor="bieb7q338k8u">
        <w:r w:rsidDel="00000000" w:rsidR="00000000" w:rsidRPr="00000000">
          <w:rPr>
            <w:color w:val="1155cc"/>
            <w:u w:val="single"/>
            <w:rtl w:val="0"/>
          </w:rPr>
          <w:t xml:space="preserve">Create leads manually</w:t>
        </w:r>
      </w:hyperlink>
      <w:r w:rsidDel="00000000" w:rsidR="00000000" w:rsidRPr="00000000">
        <w:rPr>
          <w:rtl w:val="0"/>
        </w:rPr>
      </w:r>
    </w:p>
    <w:p w:rsidR="00000000" w:rsidDel="00000000" w:rsidP="00000000" w:rsidRDefault="00000000" w:rsidRPr="00000000" w14:paraId="00000016">
      <w:pPr>
        <w:numPr>
          <w:ilvl w:val="0"/>
          <w:numId w:val="3"/>
        </w:numPr>
        <w:spacing w:after="0" w:afterAutospacing="0" w:before="0" w:beforeAutospacing="0"/>
        <w:ind w:left="720" w:hanging="360"/>
        <w:rPr>
          <w:u w:val="none"/>
        </w:rPr>
      </w:pPr>
      <w:hyperlink w:anchor="6z2iwf79rn0">
        <w:r w:rsidDel="00000000" w:rsidR="00000000" w:rsidRPr="00000000">
          <w:rPr>
            <w:color w:val="1155cc"/>
            <w:u w:val="single"/>
            <w:rtl w:val="0"/>
          </w:rPr>
          <w:t xml:space="preserve">Change leads status</w:t>
        </w:r>
      </w:hyperlink>
      <w:r w:rsidDel="00000000" w:rsidR="00000000" w:rsidRPr="00000000">
        <w:rPr>
          <w:rtl w:val="0"/>
        </w:rPr>
      </w:r>
    </w:p>
    <w:p w:rsidR="00000000" w:rsidDel="00000000" w:rsidP="00000000" w:rsidRDefault="00000000" w:rsidRPr="00000000" w14:paraId="00000017">
      <w:pPr>
        <w:numPr>
          <w:ilvl w:val="0"/>
          <w:numId w:val="3"/>
        </w:numPr>
        <w:spacing w:after="0" w:afterAutospacing="0" w:before="0" w:beforeAutospacing="0"/>
        <w:ind w:left="720" w:hanging="360"/>
        <w:rPr>
          <w:u w:val="none"/>
        </w:rPr>
      </w:pPr>
      <w:hyperlink w:anchor="jiefkwgl5e13">
        <w:r w:rsidDel="00000000" w:rsidR="00000000" w:rsidRPr="00000000">
          <w:rPr>
            <w:color w:val="1155cc"/>
            <w:u w:val="single"/>
            <w:rtl w:val="0"/>
          </w:rPr>
          <w:t xml:space="preserve">Convert leads to clients</w:t>
        </w:r>
      </w:hyperlink>
      <w:r w:rsidDel="00000000" w:rsidR="00000000" w:rsidRPr="00000000">
        <w:rPr>
          <w:rtl w:val="0"/>
        </w:rPr>
      </w:r>
    </w:p>
    <w:p w:rsidR="00000000" w:rsidDel="00000000" w:rsidP="00000000" w:rsidRDefault="00000000" w:rsidRPr="00000000" w14:paraId="00000018">
      <w:pPr>
        <w:numPr>
          <w:ilvl w:val="0"/>
          <w:numId w:val="3"/>
        </w:numPr>
        <w:spacing w:after="0" w:afterAutospacing="0" w:before="0" w:beforeAutospacing="0"/>
        <w:ind w:left="720" w:hanging="360"/>
        <w:rPr>
          <w:u w:val="none"/>
        </w:rPr>
      </w:pPr>
      <w:hyperlink w:anchor="rbpbz5d4yh67">
        <w:r w:rsidDel="00000000" w:rsidR="00000000" w:rsidRPr="00000000">
          <w:rPr>
            <w:color w:val="1155cc"/>
            <w:u w:val="single"/>
            <w:rtl w:val="0"/>
          </w:rPr>
          <w:t xml:space="preserve">Edit or delete a lead</w:t>
        </w:r>
      </w:hyperlink>
      <w:r w:rsidDel="00000000" w:rsidR="00000000" w:rsidRPr="00000000">
        <w:rPr>
          <w:rtl w:val="0"/>
        </w:rPr>
      </w:r>
    </w:p>
    <w:p w:rsidR="00000000" w:rsidDel="00000000" w:rsidP="00000000" w:rsidRDefault="00000000" w:rsidRPr="00000000" w14:paraId="00000019">
      <w:pPr>
        <w:numPr>
          <w:ilvl w:val="0"/>
          <w:numId w:val="3"/>
        </w:numPr>
        <w:spacing w:after="0" w:afterAutospacing="0" w:before="0" w:beforeAutospacing="0"/>
        <w:ind w:left="720" w:hanging="360"/>
        <w:rPr>
          <w:u w:val="none"/>
        </w:rPr>
      </w:pPr>
      <w:hyperlink w:anchor="7er2k76iqkyv">
        <w:r w:rsidDel="00000000" w:rsidR="00000000" w:rsidRPr="00000000">
          <w:rPr>
            <w:color w:val="1155cc"/>
            <w:u w:val="single"/>
            <w:rtl w:val="0"/>
          </w:rPr>
          <w:t xml:space="preserve">Add lead notes</w:t>
        </w:r>
      </w:hyperlink>
      <w:r w:rsidDel="00000000" w:rsidR="00000000" w:rsidRPr="00000000">
        <w:rPr>
          <w:rtl w:val="0"/>
        </w:rPr>
      </w:r>
    </w:p>
    <w:p w:rsidR="00000000" w:rsidDel="00000000" w:rsidP="00000000" w:rsidRDefault="00000000" w:rsidRPr="00000000" w14:paraId="0000001A">
      <w:pPr>
        <w:numPr>
          <w:ilvl w:val="0"/>
          <w:numId w:val="3"/>
        </w:numPr>
        <w:spacing w:before="0" w:beforeAutospacing="0"/>
        <w:ind w:left="720" w:hanging="360"/>
        <w:rPr>
          <w:u w:val="none"/>
        </w:rPr>
      </w:pPr>
      <w:hyperlink w:anchor="ommjj59c0tl">
        <w:r w:rsidDel="00000000" w:rsidR="00000000" w:rsidRPr="00000000">
          <w:rPr>
            <w:color w:val="1155cc"/>
            <w:u w:val="single"/>
            <w:rtl w:val="0"/>
          </w:rPr>
          <w:t xml:space="preserve">Export leads</w:t>
        </w:r>
      </w:hyperlink>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b w:val="1"/>
          <w:u w:val="single"/>
        </w:rPr>
      </w:pPr>
      <w:r w:rsidDel="00000000" w:rsidR="00000000" w:rsidRPr="00000000">
        <w:rPr>
          <w:b w:val="1"/>
          <w:u w:val="single"/>
          <w:rtl w:val="0"/>
        </w:rPr>
        <w:t xml:space="preserve">Automated</w:t>
      </w:r>
      <w:bookmarkStart w:colFirst="0" w:colLast="0" w:name="cp2rasw5k9xg" w:id="6"/>
      <w:bookmarkEnd w:id="6"/>
      <w:r w:rsidDel="00000000" w:rsidR="00000000" w:rsidRPr="00000000">
        <w:rPr>
          <w:b w:val="1"/>
          <w:u w:val="single"/>
          <w:rtl w:val="0"/>
        </w:rPr>
        <w:t xml:space="preserve"> leads: </w:t>
      </w:r>
    </w:p>
    <w:p w:rsidR="00000000" w:rsidDel="00000000" w:rsidP="00000000" w:rsidRDefault="00000000" w:rsidRPr="00000000" w14:paraId="0000001E">
      <w:pPr>
        <w:ind w:left="0" w:firstLine="0"/>
        <w:rPr/>
      </w:pPr>
      <w:r w:rsidDel="00000000" w:rsidR="00000000" w:rsidRPr="00000000">
        <w:rPr>
          <w:rtl w:val="0"/>
        </w:rPr>
        <w:t xml:space="preserve">With a personalized enrollment page through Vitafy, the leads module ensures automatic updates for clients who have partially filled out the enrollment form. This feature allows for seamless tracking and management of partial leads, providing a comprehensive view of potential clients in the system.</w:t>
      </w:r>
      <w:r w:rsidDel="00000000" w:rsidR="00000000" w:rsidRPr="00000000">
        <w:rPr>
          <w:rtl w:val="0"/>
        </w:rPr>
      </w:r>
    </w:p>
    <w:bookmarkStart w:colFirst="0" w:colLast="0" w:name="bieb7q338k8u" w:id="7"/>
    <w:bookmarkEnd w:id="7"/>
    <w:p w:rsidR="00000000" w:rsidDel="00000000" w:rsidP="00000000" w:rsidRDefault="00000000" w:rsidRPr="00000000" w14:paraId="0000001F">
      <w:pPr>
        <w:ind w:left="0" w:firstLine="0"/>
        <w:rPr>
          <w:b w:val="1"/>
          <w:u w:val="single"/>
        </w:rPr>
      </w:pPr>
      <w:r w:rsidDel="00000000" w:rsidR="00000000" w:rsidRPr="00000000">
        <w:rPr>
          <w:b w:val="1"/>
          <w:u w:val="single"/>
          <w:rtl w:val="0"/>
        </w:rPr>
        <w:t xml:space="preserve">Manually create leads:</w:t>
      </w:r>
    </w:p>
    <w:p w:rsidR="00000000" w:rsidDel="00000000" w:rsidP="00000000" w:rsidRDefault="00000000" w:rsidRPr="00000000" w14:paraId="00000020">
      <w:pPr>
        <w:ind w:left="0" w:firstLine="0"/>
        <w:rPr/>
      </w:pPr>
      <w:r w:rsidDel="00000000" w:rsidR="00000000" w:rsidRPr="00000000">
        <w:rPr>
          <w:rtl w:val="0"/>
        </w:rPr>
        <w:t xml:space="preserve">In case you don’t have a customized enrollment page with Vitafy, you can manually enter your leads to track within the Vitafy portal. T</w:t>
      </w:r>
      <w:r w:rsidDel="00000000" w:rsidR="00000000" w:rsidRPr="00000000">
        <w:rPr>
          <w:rtl w:val="0"/>
        </w:rPr>
        <w:t xml:space="preserve">o manually create a lead: </w:t>
      </w:r>
    </w:p>
    <w:p w:rsidR="00000000" w:rsidDel="00000000" w:rsidP="00000000" w:rsidRDefault="00000000" w:rsidRPr="00000000" w14:paraId="00000021">
      <w:pPr>
        <w:numPr>
          <w:ilvl w:val="0"/>
          <w:numId w:val="2"/>
        </w:numPr>
        <w:spacing w:after="0" w:afterAutospacing="0"/>
        <w:ind w:left="720" w:hanging="360"/>
        <w:rPr>
          <w:u w:val="none"/>
        </w:rPr>
      </w:pPr>
      <w:r w:rsidDel="00000000" w:rsidR="00000000" w:rsidRPr="00000000">
        <w:rPr>
          <w:rtl w:val="0"/>
        </w:rPr>
        <w:t xml:space="preserve">Goto +Add button on the top right &gt; Choose Individual or Group </w:t>
      </w:r>
    </w:p>
    <w:p w:rsidR="00000000" w:rsidDel="00000000" w:rsidP="00000000" w:rsidRDefault="00000000" w:rsidRPr="00000000" w14:paraId="00000022">
      <w:pPr>
        <w:numPr>
          <w:ilvl w:val="0"/>
          <w:numId w:val="2"/>
        </w:numPr>
        <w:spacing w:before="0" w:beforeAutospacing="0"/>
        <w:ind w:left="720" w:hanging="360"/>
        <w:rPr>
          <w:u w:val="none"/>
        </w:rPr>
      </w:pPr>
      <w:r w:rsidDel="00000000" w:rsidR="00000000" w:rsidRPr="00000000">
        <w:rPr>
          <w:rtl w:val="0"/>
        </w:rPr>
        <w:t xml:space="preserve">This allows you to record which individual/company client is referred by and what their lead status is.</w:t>
      </w:r>
    </w:p>
    <w:bookmarkStart w:colFirst="0" w:colLast="0" w:name="6z2iwf79rn0" w:id="8"/>
    <w:bookmarkEnd w:id="8"/>
    <w:p w:rsidR="00000000" w:rsidDel="00000000" w:rsidP="00000000" w:rsidRDefault="00000000" w:rsidRPr="00000000" w14:paraId="00000023">
      <w:pPr>
        <w:ind w:left="0" w:firstLine="0"/>
        <w:rPr>
          <w:b w:val="1"/>
          <w:u w:val="single"/>
        </w:rPr>
      </w:pPr>
      <w:r w:rsidDel="00000000" w:rsidR="00000000" w:rsidRPr="00000000">
        <w:rPr>
          <w:b w:val="1"/>
          <w:u w:val="single"/>
          <w:rtl w:val="0"/>
        </w:rPr>
        <w:t xml:space="preserve">Change lead status:</w:t>
      </w:r>
    </w:p>
    <w:p w:rsidR="00000000" w:rsidDel="00000000" w:rsidP="00000000" w:rsidRDefault="00000000" w:rsidRPr="00000000" w14:paraId="00000024">
      <w:pPr>
        <w:ind w:left="0" w:firstLine="0"/>
        <w:rPr/>
      </w:pPr>
      <w:r w:rsidDel="00000000" w:rsidR="00000000" w:rsidRPr="00000000">
        <w:rPr>
          <w:rtl w:val="0"/>
        </w:rPr>
        <w:t xml:space="preserve">To change lead status use the dropdown under the leads column and choose from the different status options:</w:t>
      </w:r>
    </w:p>
    <w:p w:rsidR="00000000" w:rsidDel="00000000" w:rsidP="00000000" w:rsidRDefault="00000000" w:rsidRPr="00000000" w14:paraId="00000025">
      <w:pPr>
        <w:numPr>
          <w:ilvl w:val="0"/>
          <w:numId w:val="4"/>
        </w:numPr>
        <w:spacing w:after="0" w:afterAutospacing="0"/>
        <w:ind w:left="720" w:hanging="360"/>
        <w:rPr>
          <w:u w:val="none"/>
        </w:rPr>
      </w:pPr>
      <w:r w:rsidDel="00000000" w:rsidR="00000000" w:rsidRPr="00000000">
        <w:rPr>
          <w:rtl w:val="0"/>
        </w:rPr>
        <w:t xml:space="preserve">Declined</w:t>
      </w:r>
    </w:p>
    <w:p w:rsidR="00000000" w:rsidDel="00000000" w:rsidP="00000000" w:rsidRDefault="00000000" w:rsidRPr="00000000" w14:paraId="00000026">
      <w:pPr>
        <w:numPr>
          <w:ilvl w:val="0"/>
          <w:numId w:val="4"/>
        </w:numPr>
        <w:spacing w:after="0" w:afterAutospacing="0" w:before="0" w:beforeAutospacing="0"/>
        <w:ind w:left="720" w:hanging="360"/>
        <w:rPr>
          <w:u w:val="none"/>
        </w:rPr>
      </w:pPr>
      <w:r w:rsidDel="00000000" w:rsidR="00000000" w:rsidRPr="00000000">
        <w:rPr>
          <w:rtl w:val="0"/>
        </w:rPr>
        <w:t xml:space="preserve">On Hold</w:t>
      </w:r>
    </w:p>
    <w:p w:rsidR="00000000" w:rsidDel="00000000" w:rsidP="00000000" w:rsidRDefault="00000000" w:rsidRPr="00000000" w14:paraId="00000027">
      <w:pPr>
        <w:numPr>
          <w:ilvl w:val="0"/>
          <w:numId w:val="4"/>
        </w:numPr>
        <w:spacing w:after="0" w:afterAutospacing="0" w:before="0" w:beforeAutospacing="0"/>
        <w:ind w:left="720" w:hanging="360"/>
        <w:rPr>
          <w:u w:val="none"/>
        </w:rPr>
      </w:pPr>
      <w:r w:rsidDel="00000000" w:rsidR="00000000" w:rsidRPr="00000000">
        <w:rPr>
          <w:rtl w:val="0"/>
        </w:rPr>
        <w:t xml:space="preserve">In Progress</w:t>
      </w:r>
    </w:p>
    <w:p w:rsidR="00000000" w:rsidDel="00000000" w:rsidP="00000000" w:rsidRDefault="00000000" w:rsidRPr="00000000" w14:paraId="00000028">
      <w:pPr>
        <w:numPr>
          <w:ilvl w:val="0"/>
          <w:numId w:val="4"/>
        </w:numPr>
        <w:spacing w:after="0" w:afterAutospacing="0" w:before="0" w:beforeAutospacing="0"/>
        <w:ind w:left="720" w:hanging="360"/>
        <w:rPr>
          <w:u w:val="none"/>
        </w:rPr>
      </w:pPr>
      <w:r w:rsidDel="00000000" w:rsidR="00000000" w:rsidRPr="00000000">
        <w:rPr>
          <w:rtl w:val="0"/>
        </w:rPr>
        <w:t xml:space="preserve">New</w:t>
      </w:r>
    </w:p>
    <w:p w:rsidR="00000000" w:rsidDel="00000000" w:rsidP="00000000" w:rsidRDefault="00000000" w:rsidRPr="00000000" w14:paraId="00000029">
      <w:pPr>
        <w:numPr>
          <w:ilvl w:val="0"/>
          <w:numId w:val="4"/>
        </w:numPr>
        <w:spacing w:after="0" w:afterAutospacing="0" w:before="0" w:beforeAutospacing="0"/>
        <w:ind w:left="720" w:hanging="360"/>
        <w:rPr>
          <w:u w:val="none"/>
        </w:rPr>
      </w:pPr>
      <w:r w:rsidDel="00000000" w:rsidR="00000000" w:rsidRPr="00000000">
        <w:rPr>
          <w:rtl w:val="0"/>
        </w:rPr>
        <w:t xml:space="preserve">Attempted To Contact </w:t>
      </w:r>
    </w:p>
    <w:p w:rsidR="00000000" w:rsidDel="00000000" w:rsidP="00000000" w:rsidRDefault="00000000" w:rsidRPr="00000000" w14:paraId="0000002A">
      <w:pPr>
        <w:numPr>
          <w:ilvl w:val="0"/>
          <w:numId w:val="4"/>
        </w:numPr>
        <w:spacing w:after="0" w:afterAutospacing="0" w:before="0" w:beforeAutospacing="0"/>
        <w:ind w:left="720" w:hanging="360"/>
        <w:rPr>
          <w:u w:val="none"/>
        </w:rPr>
      </w:pPr>
      <w:r w:rsidDel="00000000" w:rsidR="00000000" w:rsidRPr="00000000">
        <w:rPr>
          <w:rtl w:val="0"/>
        </w:rPr>
        <w:t xml:space="preserve"> Inactive</w:t>
      </w:r>
    </w:p>
    <w:p w:rsidR="00000000" w:rsidDel="00000000" w:rsidP="00000000" w:rsidRDefault="00000000" w:rsidRPr="00000000" w14:paraId="0000002B">
      <w:pPr>
        <w:numPr>
          <w:ilvl w:val="0"/>
          <w:numId w:val="4"/>
        </w:numPr>
        <w:spacing w:before="0" w:beforeAutospacing="0"/>
        <w:ind w:left="720" w:hanging="360"/>
        <w:rPr>
          <w:u w:val="none"/>
        </w:rPr>
      </w:pPr>
      <w:r w:rsidDel="00000000" w:rsidR="00000000" w:rsidRPr="00000000">
        <w:rPr>
          <w:rtl w:val="0"/>
        </w:rPr>
        <w:t xml:space="preserve">Partial</w:t>
      </w:r>
    </w:p>
    <w:p w:rsidR="00000000" w:rsidDel="00000000" w:rsidP="00000000" w:rsidRDefault="00000000" w:rsidRPr="00000000" w14:paraId="0000002C">
      <w:pPr>
        <w:ind w:left="0" w:firstLine="0"/>
        <w:rPr/>
      </w:pPr>
      <w:r w:rsidDel="00000000" w:rsidR="00000000" w:rsidRPr="00000000">
        <w:rPr>
          <w:rtl w:val="0"/>
        </w:rPr>
        <w:t xml:space="preserve">Note: Lead status cannot be modified for leads automatically imported from the enrollment page and can only be modified for leads added manually.</w:t>
      </w:r>
    </w:p>
    <w:bookmarkStart w:colFirst="0" w:colLast="0" w:name="jiefkwgl5e13" w:id="9"/>
    <w:bookmarkEnd w:id="9"/>
    <w:p w:rsidR="00000000" w:rsidDel="00000000" w:rsidP="00000000" w:rsidRDefault="00000000" w:rsidRPr="00000000" w14:paraId="0000002D">
      <w:pPr>
        <w:ind w:left="0" w:firstLine="0"/>
        <w:rPr>
          <w:b w:val="1"/>
          <w:u w:val="single"/>
        </w:rPr>
      </w:pPr>
      <w:r w:rsidDel="00000000" w:rsidR="00000000" w:rsidRPr="00000000">
        <w:rPr>
          <w:b w:val="1"/>
          <w:u w:val="single"/>
          <w:rtl w:val="0"/>
        </w:rPr>
        <w:t xml:space="preserve">Convert leads to clients: </w:t>
      </w:r>
    </w:p>
    <w:p w:rsidR="00000000" w:rsidDel="00000000" w:rsidP="00000000" w:rsidRDefault="00000000" w:rsidRPr="00000000" w14:paraId="0000002E">
      <w:pPr>
        <w:ind w:left="0" w:firstLine="0"/>
        <w:rPr/>
      </w:pPr>
      <w:r w:rsidDel="00000000" w:rsidR="00000000" w:rsidRPr="00000000">
        <w:rPr>
          <w:rtl w:val="0"/>
        </w:rPr>
        <w:t xml:space="preserve">Leads can be filtered using the search bar by name, status or type. All client leads can be converted to clients. Locate the client you would like to convert: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Goto the ellipses on the far right of the lead &gt; choose Convert to Client. </w:t>
      </w:r>
    </w:p>
    <w:bookmarkStart w:colFirst="0" w:colLast="0" w:name="rbpbz5d4yh67" w:id="10"/>
    <w:bookmarkEnd w:id="10"/>
    <w:p w:rsidR="00000000" w:rsidDel="00000000" w:rsidP="00000000" w:rsidRDefault="00000000" w:rsidRPr="00000000" w14:paraId="00000030">
      <w:pPr>
        <w:ind w:left="0" w:firstLine="0"/>
        <w:rPr>
          <w:b w:val="1"/>
          <w:u w:val="single"/>
        </w:rPr>
      </w:pPr>
      <w:r w:rsidDel="00000000" w:rsidR="00000000" w:rsidRPr="00000000">
        <w:rPr>
          <w:b w:val="1"/>
          <w:u w:val="single"/>
          <w:rtl w:val="0"/>
        </w:rPr>
        <w:t xml:space="preserve">Edit/Delete leads:</w:t>
      </w:r>
    </w:p>
    <w:p w:rsidR="00000000" w:rsidDel="00000000" w:rsidP="00000000" w:rsidRDefault="00000000" w:rsidRPr="00000000" w14:paraId="00000031">
      <w:pPr>
        <w:ind w:left="0" w:firstLine="0"/>
        <w:rPr/>
      </w:pPr>
      <w:r w:rsidDel="00000000" w:rsidR="00000000" w:rsidRPr="00000000">
        <w:rPr>
          <w:rtl w:val="0"/>
        </w:rPr>
        <w:t xml:space="preserve">To edit or delete an existing lead, use the ellipses on the far right of the client lead and choose edit or delete accordingly.</w:t>
      </w:r>
    </w:p>
    <w:p w:rsidR="00000000" w:rsidDel="00000000" w:rsidP="00000000" w:rsidRDefault="00000000" w:rsidRPr="00000000" w14:paraId="00000032">
      <w:pPr>
        <w:ind w:left="0" w:firstLine="0"/>
        <w:rPr/>
      </w:pPr>
      <w:r w:rsidDel="00000000" w:rsidR="00000000" w:rsidRPr="00000000">
        <w:rPr>
          <w:rtl w:val="0"/>
        </w:rPr>
        <w:t xml:space="preserve">Note: Automatic leads imported from the enrollment page cannot be deleted. </w:t>
      </w:r>
    </w:p>
    <w:bookmarkStart w:colFirst="0" w:colLast="0" w:name="7er2k76iqkyv" w:id="11"/>
    <w:bookmarkEnd w:id="11"/>
    <w:p w:rsidR="00000000" w:rsidDel="00000000" w:rsidP="00000000" w:rsidRDefault="00000000" w:rsidRPr="00000000" w14:paraId="00000033">
      <w:pPr>
        <w:ind w:left="0" w:firstLine="0"/>
        <w:rPr>
          <w:b w:val="1"/>
          <w:u w:val="single"/>
        </w:rPr>
      </w:pPr>
      <w:r w:rsidDel="00000000" w:rsidR="00000000" w:rsidRPr="00000000">
        <w:rPr>
          <w:b w:val="1"/>
          <w:u w:val="single"/>
          <w:rtl w:val="0"/>
        </w:rPr>
        <w:t xml:space="preserve">Lead notes: </w:t>
      </w:r>
    </w:p>
    <w:p w:rsidR="00000000" w:rsidDel="00000000" w:rsidP="00000000" w:rsidRDefault="00000000" w:rsidRPr="00000000" w14:paraId="00000034">
      <w:pPr>
        <w:ind w:left="0" w:firstLine="0"/>
        <w:rPr/>
      </w:pPr>
      <w:r w:rsidDel="00000000" w:rsidR="00000000" w:rsidRPr="00000000">
        <w:rPr>
          <w:rtl w:val="0"/>
        </w:rPr>
        <w:t xml:space="preserve">Enhance your client lead management by adding notes through the "Add Note" button located beside the specific lead you wish to annotate. This feature ensures that you can easily capture and organize essential information, providing a comprehensive and personalized approach to lead tracking.</w:t>
      </w:r>
      <w:r w:rsidDel="00000000" w:rsidR="00000000" w:rsidRPr="00000000">
        <w:rPr>
          <w:rtl w:val="0"/>
        </w:rPr>
      </w:r>
    </w:p>
    <w:bookmarkStart w:colFirst="0" w:colLast="0" w:name="ommjj59c0tl" w:id="12"/>
    <w:bookmarkEnd w:id="12"/>
    <w:p w:rsidR="00000000" w:rsidDel="00000000" w:rsidP="00000000" w:rsidRDefault="00000000" w:rsidRPr="00000000" w14:paraId="00000035">
      <w:pPr>
        <w:ind w:left="0" w:firstLine="0"/>
        <w:rPr>
          <w:b w:val="1"/>
          <w:u w:val="single"/>
        </w:rPr>
      </w:pPr>
      <w:r w:rsidDel="00000000" w:rsidR="00000000" w:rsidRPr="00000000">
        <w:rPr>
          <w:b w:val="1"/>
          <w:u w:val="single"/>
          <w:rtl w:val="0"/>
        </w:rPr>
        <w:t xml:space="preserve">Export leads: </w:t>
      </w:r>
    </w:p>
    <w:p w:rsidR="00000000" w:rsidDel="00000000" w:rsidP="00000000" w:rsidRDefault="00000000" w:rsidRPr="00000000" w14:paraId="00000036">
      <w:pPr>
        <w:ind w:left="0" w:firstLine="0"/>
        <w:rPr/>
      </w:pPr>
      <w:r w:rsidDel="00000000" w:rsidR="00000000" w:rsidRPr="00000000">
        <w:rPr>
          <w:rtl w:val="0"/>
        </w:rPr>
        <w:t xml:space="preserve">To export the list of leads, simply click the export button located in the top right corner.</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before="0" w:line="360" w:lineRule="auto"/>
        <w:ind w:left="0" w:firstLine="0"/>
        <w:rPr/>
      </w:pPr>
      <w:r w:rsidDel="00000000" w:rsidR="00000000" w:rsidRPr="00000000">
        <w:rPr>
          <w:rtl w:val="0"/>
        </w:rPr>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2" name="image7.png"/>
          <a:graphic>
            <a:graphicData uri="http://schemas.openxmlformats.org/drawingml/2006/picture">
              <pic:pic>
                <pic:nvPicPr>
                  <pic:cNvPr descr="footer graphic" id="0" name="image7.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1"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800" w:lineRule="auto"/>
      <w:rPr>
        <w:color w:val="2acfd6"/>
      </w:rPr>
    </w:pPr>
    <w:r w:rsidDel="00000000" w:rsidR="00000000" w:rsidRPr="00000000">
      <w:rPr>
        <w:b w:val="1"/>
        <w:color w:val="ffa900"/>
        <w:sz w:val="38"/>
        <w:szCs w:val="38"/>
      </w:rPr>
      <w:drawing>
        <wp:inline distB="114300" distT="114300" distL="114300" distR="114300">
          <wp:extent cx="1905000" cy="619125"/>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6191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8.png"/>
          <a:graphic>
            <a:graphicData uri="http://schemas.openxmlformats.org/drawingml/2006/picture">
              <pic:pic>
                <pic:nvPicPr>
                  <pic:cNvPr descr="corner graphic" id="0" name="image8.png"/>
                  <pic:cNvPicPr preferRelativeResize="0"/>
                </pic:nvPicPr>
                <pic:blipFill>
                  <a:blip r:embed="rId2"/>
                  <a:srcRect b="0" l="0" r="0" t="0"/>
                  <a:stretch>
                    <a:fillRect/>
                  </a:stretch>
                </pic:blipFill>
                <pic:spPr>
                  <a:xfrm>
                    <a:off x="0" y="0"/>
                    <a:ext cx="1143000" cy="1143000"/>
                  </a:xfrm>
                  <a:prstGeom prst="rect"/>
                  <a:ln/>
                </pic:spPr>
              </pic:pic>
            </a:graphicData>
          </a:graphic>
        </wp:anchor>
      </w:drawing>
    </w:r>
  </w:p>
  <w:p w:rsidR="00000000" w:rsidDel="00000000" w:rsidP="00000000" w:rsidRDefault="00000000" w:rsidRPr="00000000" w14:paraId="0000003F">
    <w:pPr>
      <w:spacing w:before="0" w:line="240" w:lineRule="auto"/>
      <w:rPr>
        <w:color w:val="39c1c6"/>
        <w:sz w:val="24"/>
        <w:szCs w:val="24"/>
      </w:rPr>
    </w:pPr>
    <w:hyperlink r:id="rId3">
      <w:r w:rsidDel="00000000" w:rsidR="00000000" w:rsidRPr="00000000">
        <w:rPr>
          <w:color w:val="39c1c6"/>
          <w:sz w:val="20"/>
          <w:szCs w:val="20"/>
          <w:u w:val="single"/>
          <w:rtl w:val="0"/>
        </w:rPr>
        <w:t xml:space="preserve">support@vitafyhealth.com</w:t>
      </w:r>
    </w:hyperlink>
    <w:r w:rsidDel="00000000" w:rsidR="00000000" w:rsidRPr="00000000">
      <w:rPr>
        <w:color w:val="39c1c6"/>
        <w:sz w:val="20"/>
        <w:szCs w:val="20"/>
        <w:rtl w:val="0"/>
      </w:rPr>
      <w:t xml:space="preserve"> | 1-866-4-Vitafy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6" name="image4.png"/>
          <a:graphic>
            <a:graphicData uri="http://schemas.openxmlformats.org/drawingml/2006/picture">
              <pic:pic>
                <pic:nvPicPr>
                  <pic:cNvPr descr="geometric_corner.png"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google.com/document/u/0/d/1U56J66Q1uRzs3DVkURMmQuJKaOeLYn1FhTZIQinRE7c/edit"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 Id="rId3" Type="http://schemas.openxmlformats.org/officeDocument/2006/relationships/hyperlink" Target="mailto:support@vitafyhealt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