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b w:val="1"/>
          <w:rtl w:val="0"/>
        </w:rPr>
        <w:t xml:space="preserve">Task: </w:t>
      </w:r>
      <w:r w:rsidDel="00000000" w:rsidR="00000000" w:rsidRPr="00000000">
        <w:rPr>
          <w:rtl w:val="0"/>
        </w:rPr>
        <w:t xml:space="preserve">Predict</w:t>
      </w:r>
      <w:r w:rsidDel="00000000" w:rsidR="00000000" w:rsidRPr="00000000">
        <w:rPr>
          <w:b w:val="1"/>
          <w:rtl w:val="0"/>
        </w:rPr>
        <w:t xml:space="preserve"> </w:t>
      </w:r>
      <w:r w:rsidDel="00000000" w:rsidR="00000000" w:rsidRPr="00000000">
        <w:rPr>
          <w:rtl w:val="0"/>
        </w:rPr>
        <w:t xml:space="preserve">power consumption of one of the IIITD buildings at a 15 minutes rate for the 2017 year.</w:t>
      </w:r>
    </w:p>
    <w:p w:rsidR="00000000" w:rsidDel="00000000" w:rsidP="00000000" w:rsidRDefault="00000000" w:rsidRPr="00000000" w14:paraId="00000001">
      <w:pPr>
        <w:rPr/>
      </w:pPr>
      <w:r w:rsidDel="00000000" w:rsidR="00000000" w:rsidRPr="00000000">
        <w:rPr>
          <w:b w:val="1"/>
          <w:rtl w:val="0"/>
        </w:rPr>
        <w:t xml:space="preserve">Details:</w:t>
      </w:r>
      <w:r w:rsidDel="00000000" w:rsidR="00000000" w:rsidRPr="00000000">
        <w:rPr>
          <w:rtl w:val="0"/>
        </w:rPr>
        <w:t xml:space="preserve"> We have a two-year (2016 - 2017) long dataset containing power consumption and occupancy count of one of the IIITD buildings. The dataset also contains weather (temperature and humidity) and calendar information. The occupancy and the power datasets are at a sampling rate of one minute while as the weather data are at a rate of 30 minutes. The remaining dataset details are provided in the README file of the dataset.</w:t>
      </w:r>
    </w:p>
    <w:p w:rsidR="00000000" w:rsidDel="00000000" w:rsidP="00000000" w:rsidRDefault="00000000" w:rsidRPr="00000000" w14:paraId="00000002">
      <w:pPr>
        <w:rPr/>
      </w:pPr>
      <w:r w:rsidDel="00000000" w:rsidR="00000000" w:rsidRPr="00000000">
        <w:rPr>
          <w:b w:val="1"/>
          <w:rtl w:val="0"/>
        </w:rPr>
        <w:t xml:space="preserve">Evaluation Metric</w:t>
      </w:r>
      <w:r w:rsidDel="00000000" w:rsidR="00000000" w:rsidRPr="00000000">
        <w:rPr>
          <w:rtl w:val="0"/>
        </w:rPr>
        <w:t xml:space="preserve">: Symmetric mean absolute percentage error (SMAPE). The first formulation on the </w:t>
      </w:r>
      <w:hyperlink r:id="rId6">
        <w:r w:rsidDel="00000000" w:rsidR="00000000" w:rsidRPr="00000000">
          <w:rPr>
            <w:color w:val="1155cc"/>
            <w:u w:val="single"/>
            <w:rtl w:val="0"/>
          </w:rPr>
          <w:t xml:space="preserve">Wikipedia page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b w:val="1"/>
          <w:rtl w:val="0"/>
        </w:rPr>
        <w:t xml:space="preserve">Deliverables</w:t>
      </w:r>
      <w:r w:rsidDel="00000000" w:rsidR="00000000" w:rsidRPr="00000000">
        <w:rPr>
          <w:rtl w:val="0"/>
        </w:rPr>
        <w:t xml:space="preserv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 SMAPE value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Model formulation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Two plots showing actual and predicted consumption of two days (February 15, 2017 and  September 9, 2017) at 15 minutes rate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Dataset Link</w:t>
      </w:r>
      <w:r w:rsidDel="00000000" w:rsidR="00000000" w:rsidRPr="00000000">
        <w:rPr>
          <w:rtl w:val="0"/>
        </w:rPr>
        <w:t xml:space="preserve">: </w:t>
      </w:r>
      <w:hyperlink r:id="rId7">
        <w:r w:rsidDel="00000000" w:rsidR="00000000" w:rsidRPr="00000000">
          <w:rPr>
            <w:color w:val="1155cc"/>
            <w:u w:val="single"/>
            <w:rtl w:val="0"/>
          </w:rPr>
          <w:t xml:space="preserve">Google drive link</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ymmetric_mean_absolute_percentage_error" TargetMode="External"/><Relationship Id="rId7" Type="http://schemas.openxmlformats.org/officeDocument/2006/relationships/hyperlink" Target="https://drive.google.com/drive/folders/1EFCb_YQzyOD-PT8CQvfqcUC-0RG-SMW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