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20"/>
          <w:szCs w:val="20"/>
          <w:rtl w:val="0"/>
        </w:rPr>
        <w:t xml:space="preserve">UGDSAI 29 — Unsupervised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91414"/>
          <w:sz w:val="36"/>
          <w:szCs w:val="36"/>
          <w:rtl w:val="0"/>
        </w:rPr>
        <w:t xml:space="preserve">Group 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b954"/>
          <w:sz w:val="26"/>
          <w:szCs w:val="26"/>
          <w:rtl w:val="0"/>
        </w:rPr>
        <w:t xml:space="preserve">Understanding Music Consumption Patterns Using Spotify Listening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Unsupervised ML  |  Personal Behavior Data  |  Spotify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e0e0e0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b954"/>
          <w:sz w:val="28"/>
          <w:szCs w:val="28"/>
          <w:rtl w:val="0"/>
        </w:rPr>
        <w:t xml:space="preserve">1.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How do college students actually listen to music — and can we find hidden patterns in it without any labels? Each person in our group has months of Spotify listening history. Combined, this gives us a rich, real behavioral dataset to apply clustering, dimensionality reduction, and association analysis in a meaningful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core question: Can unsupervised ML identify distinct listening modes (e.g., focus, energy, mood recovery) purely from audio features and behavior patterns — without us telling the model what to look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b954"/>
          <w:sz w:val="28"/>
          <w:szCs w:val="28"/>
          <w:rtl w:val="0"/>
        </w:rPr>
        <w:t xml:space="preserve">2. Data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91414"/>
          <w:sz w:val="24"/>
          <w:szCs w:val="24"/>
          <w:rtl w:val="0"/>
        </w:rPr>
        <w:t xml:space="preserve">2a. Personal Spotify Export (Primary)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of the 4 group members will request their full Spotify listening history via: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13093389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Settings → Privacy → Download Your Data → Extended Streaming History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gives track name, artist, album, timestamp, ms_played, and skip status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members × ~250–400 tracks each = 1,000–1,600 records minimum</w:t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is original, personal, never-before-used data collected specifically for this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91414"/>
          <w:sz w:val="24"/>
          <w:szCs w:val="24"/>
          <w:rtl w:val="0"/>
        </w:rPr>
        <w:t xml:space="preserve">2b. Spotify Audio Features API (Feature Enrichment)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every unique track in our dataset, we will call the Spotify Web API to fetch structured audio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160"/>
        <w:gridCol w:w="2800"/>
        <w:tblGridChange w:id="0">
          <w:tblGrid>
            <w:gridCol w:w="2400"/>
            <w:gridCol w:w="416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b954" w:space="0" w:sz="4" w:val="single"/>
              <w:left w:color="1db954" w:space="0" w:sz="4" w:val="single"/>
              <w:bottom w:color="1db954" w:space="0" w:sz="4" w:val="single"/>
              <w:right w:color="1db954" w:space="0" w:sz="4" w:val="single"/>
            </w:tcBorders>
            <w:shd w:fill="1db95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b954" w:space="0" w:sz="4" w:val="single"/>
              <w:left w:color="1db954" w:space="0" w:sz="4" w:val="single"/>
              <w:bottom w:color="1db954" w:space="0" w:sz="4" w:val="single"/>
              <w:right w:color="1db954" w:space="0" w:sz="4" w:val="single"/>
            </w:tcBorders>
            <w:shd w:fill="1db95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Captures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b954" w:space="0" w:sz="4" w:val="single"/>
              <w:left w:color="1db954" w:space="0" w:sz="4" w:val="single"/>
              <w:bottom w:color="1db954" w:space="0" w:sz="4" w:val="single"/>
              <w:right w:color="1db954" w:space="0" w:sz="4" w:val="single"/>
            </w:tcBorders>
            <w:shd w:fill="1db95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How suitable for dancing (rhythm, beat strength)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0–1 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Perceptual intensity and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0–1 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Musical positiveness (happy vs. sad)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0–1 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Beats per minute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Float (40–220)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acousticness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Whether track is acoustic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0–1 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speechiness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Presence of spoken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0–1 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instrumentalness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Predicts no vocals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0–1 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loudness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Overall loudness in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Float (-60 to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 will also pull genre from the Artist API endpoint for each track's primary artist.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b954"/>
          <w:sz w:val="28"/>
          <w:szCs w:val="28"/>
          <w:rtl w:val="0"/>
        </w:rPr>
        <w:t xml:space="preserve">3. Final Dataset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row in our final dataset will represent one listening session/track play, with the following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560"/>
        <w:tblGridChange w:id="0">
          <w:tblGrid>
            <w:gridCol w:w="4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b954" w:space="0" w:sz="4" w:val="single"/>
              <w:left w:color="1db954" w:space="0" w:sz="4" w:val="single"/>
              <w:bottom w:color="1db954" w:space="0" w:sz="4" w:val="single"/>
              <w:right w:color="1db954" w:space="0" w:sz="4" w:val="single"/>
            </w:tcBorders>
            <w:shd w:fill="1db95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b954" w:space="0" w:sz="4" w:val="single"/>
              <w:left w:color="1db954" w:space="0" w:sz="4" w:val="single"/>
              <w:bottom w:color="1db954" w:space="0" w:sz="4" w:val="single"/>
              <w:right w:color="1db954" w:space="0" w:sz="4" w:val="single"/>
            </w:tcBorders>
            <w:shd w:fill="1db95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track_name, artist, album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Spotify Data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timestamp, day_of_week, hour_of_day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Derived from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ms_played, skipped (bool)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Spotify Data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danceability, energy, valence,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Spotify Audio Features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acousticness, speechiness, instrumentalness, loudness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Spotify Audio Features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Spotify Artist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member_id (1–4)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Manually tagged per group member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Estimated final dataset size: 1,200–1,600 rows with 15+ features. Well above the 500-point minimum.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b954"/>
          <w:sz w:val="28"/>
          <w:szCs w:val="28"/>
          <w:rtl w:val="0"/>
        </w:rPr>
        <w:t xml:space="preserve">4. Techniques We Will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91414"/>
          <w:sz w:val="24"/>
          <w:szCs w:val="24"/>
          <w:rtl w:val="0"/>
        </w:rPr>
        <w:t xml:space="preserve">Clustering (K-Means / DBSCAN)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PCA: Cluster tracks using raw audio features to find listening modes (e.g., high-energy workout tracks vs. low-valence late-night listening)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PCA: Reduce 8 audio features to 2–3 components, then re-cluster to see if structure becomes cleaner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cluster quality using Silhouette Score and Elbow Method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91414"/>
          <w:sz w:val="24"/>
          <w:szCs w:val="24"/>
          <w:rtl w:val="0"/>
        </w:rPr>
        <w:t xml:space="preserve">Dimensionality Reduction (PCA + t-SNE)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PCA: Identify which audio features drive the most variance in listening behavior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t-SNE: 2D visualization of all 1,200+ tracks — color-coded by genre or cluster label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Check: Do different group members cluster separately, or do shared genres create cross-member clusters?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91414"/>
          <w:sz w:val="24"/>
          <w:szCs w:val="24"/>
          <w:rtl w:val="0"/>
        </w:rPr>
        <w:t xml:space="preserve">Association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Basket = one listening session (group tracks played in the same 1-hour window)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6753694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Find rules: e.g., {high energy, high danceability} → {skipped = False} or genre co-occurrence patterns</w:t>
          </w:r>
        </w:sdtContent>
      </w:sdt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Apriori with min_support = 0.05 and min_confidence = 0.5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b954"/>
          <w:sz w:val="28"/>
          <w:szCs w:val="28"/>
          <w:rtl w:val="0"/>
        </w:rPr>
        <w:t xml:space="preserve">5. Why This Is Interesting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original data: All 4 members export their own history — no dataset from the internet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Behavioral richness: Timestamps, skips, and play duration reveal intent, not just preference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comparison angle: Are our music tastes actually different, or does college life converge us?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ML: Audio features are continuous, well-scaled, and genuinely multi-dimensional — ideal for PCA and clustering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Relatable story: Faculty and peers will immediately understand what the clusters mean ("this is the exam-night playlist cluster")</w:t>
      </w:r>
    </w:p>
    <w:p w:rsidR="00000000" w:rsidDel="00000000" w:rsidP="00000000" w:rsidRDefault="00000000" w:rsidRPr="00000000" w14:paraId="0000005F">
      <w:pPr>
        <w:spacing w:after="0" w:before="14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db95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kMAyfRLrRv0hn1zb/2Er4S/Fzw==">CgMxLjAaJAoBMBIfCh0IB0IZCgVBcmlhbBIQQXJpYWwgVW5pY29kZSBNUxokCgExEh8KHQgHQhkKBUFyaWFsEhBBcmlhbCBVbmljb2RlIE1TOAByITE0eWpaS05DWDdQdmJjX19WMXJqT1ExZjF4MXJLbzNDdw==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