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RetainX – Customer Retention &amp; Churn Analytics Platform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f98j3obvy9yj" w:id="0"/>
      <w:bookmarkEnd w:id="0"/>
      <w:r w:rsidDel="00000000" w:rsidR="00000000" w:rsidRPr="00000000">
        <w:rPr>
          <w:b w:val="1"/>
          <w:bCs w:val="1"/>
          <w:rtl w:val="0"/>
        </w:rPr>
        <w:t xml:space="preserve">Project Scope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delivers a </w:t>
      </w:r>
      <w:r w:rsidDel="00000000" w:rsidR="00000000" w:rsidRPr="00000000">
        <w:rPr>
          <w:b w:val="1"/>
          <w:bCs w:val="1"/>
          <w:rtl w:val="0"/>
        </w:rPr>
        <w:t xml:space="preserve">full analytics lifecycle</w:t>
      </w:r>
      <w:r w:rsidDel="00000000" w:rsidR="00000000" w:rsidRPr="00000000">
        <w:rPr>
          <w:rtl w:val="0"/>
        </w:rPr>
        <w:t xml:space="preserve"> solution, starting from raw customer data ingestion to business-ready dashboards.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b7x16u8v1un" w:id="1"/>
      <w:bookmarkEnd w:id="1"/>
      <w:r w:rsidDel="00000000" w:rsidR="00000000" w:rsidRPr="00000000">
        <w:rPr>
          <w:b w:val="1"/>
          <w:bCs w:val="1"/>
          <w:rtl w:val="0"/>
        </w:rPr>
        <w:t xml:space="preserve">1. Technical Scope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a2r698iprah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Data Sources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demographic 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Usage metrics (calls, SMS, data usage)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indicators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attributes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4ebzxad108y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Technologies Used</w:t>
      </w:r>
    </w:p>
    <w:tbl>
      <w:tblPr>
        <w:tblStyle w:val="Table1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2850"/>
        <w:tblGridChange w:id="0">
          <w:tblGrid>
            <w:gridCol w:w="268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SQL (PostgreSQL)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SQL &amp;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Python (Pandas, Seaborn)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Word / GitHub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ad6nalvf06y" w:id="4"/>
      <w:bookmarkEnd w:id="4"/>
      <w:r w:rsidDel="00000000" w:rsidR="00000000" w:rsidRPr="00000000">
        <w:rPr>
          <w:b w:val="1"/>
          <w:bCs w:val="1"/>
          <w:rtl w:val="0"/>
        </w:rPr>
        <w:t xml:space="preserve">2. Functional Scope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segmentation (Loyal, At Risk, Churned)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Usage-based churn analysis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at risk computation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churn analysis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Interactive dashboard filtering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zmflfiaka7x" w:id="5"/>
      <w:bookmarkEnd w:id="5"/>
      <w:r w:rsidDel="00000000" w:rsidR="00000000" w:rsidRPr="00000000">
        <w:rPr>
          <w:b w:val="1"/>
          <w:bCs w:val="1"/>
          <w:rtl w:val="0"/>
        </w:rPr>
        <w:t xml:space="preserve">3. Project Objectives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cnx3ejno6ry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Primary Objectives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 a single source of truth for churn analytics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executives with actionable insights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data-driven retention strategies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l7ux6zertu1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Secondary Objectives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Demonstrate professional analytics workflow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a portfolio-grade analytics project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lut3cq8ji6s" w:id="8"/>
      <w:bookmarkEnd w:id="8"/>
      <w:r w:rsidDel="00000000" w:rsidR="00000000" w:rsidRPr="00000000">
        <w:rPr>
          <w:b w:val="1"/>
          <w:bCs w:val="1"/>
          <w:rtl w:val="0"/>
        </w:rPr>
        <w:t xml:space="preserve">4. Key Deliverables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Cleaned and validated customer datasets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 analytical and derived tables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Python notebooks for data understanding and EDA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Power BI dashboards with KPIs and filters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documentation and insights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75qsbo3bizl" w:id="9"/>
      <w:bookmarkEnd w:id="9"/>
      <w:r w:rsidDel="00000000" w:rsidR="00000000" w:rsidRPr="00000000">
        <w:rPr>
          <w:b w:val="1"/>
          <w:bCs w:val="1"/>
          <w:rtl w:val="0"/>
        </w:rPr>
        <w:t xml:space="preserve">5. Constraints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Historical snapshot data only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real-time churn prediction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customer-level intervention automation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