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Raaja Prabhu Uma Jaganathan</w:t>
      </w:r>
    </w:p>
    <w:p>
      <w:pPr>
        <w:pStyle w:val="Normal"/>
        <w:rPr>
          <w:b/>
        </w:rPr>
      </w:pPr>
      <w:r>
        <w:rPr>
          <w:b/>
        </w:rPr>
        <w:t>UIN: 824006931</w:t>
      </w:r>
    </w:p>
    <w:p>
      <w:pPr>
        <w:pStyle w:val="Normal"/>
        <w:rPr>
          <w:b/>
        </w:rPr>
      </w:pPr>
      <w:r>
        <w:rPr>
          <w:b/>
        </w:rPr>
        <w:t>CSCE 625: Homework #7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1.a)</w:t>
      </w:r>
    </w:p>
    <w:tbl>
      <w:tblPr>
        <w:jc w:val="left"/>
        <w:tblInd w:w="38" w:type="dxa"/>
        <w:tblBorders>
          <w:top w:val="double" w:sz="4" w:space="0" w:color="000001"/>
          <w:left w:val="double" w:sz="4" w:space="0" w:color="000001"/>
          <w:bottom w:val="double" w:sz="4" w:space="0" w:color="000001"/>
          <w:insideH w:val="double" w:sz="4" w:space="0" w:color="000001"/>
          <w:right w:val="double" w:sz="4" w:space="0" w:color="000001"/>
          <w:insideV w:val="double" w:sz="4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994"/>
        <w:gridCol w:w="1990"/>
        <w:gridCol w:w="1996"/>
        <w:gridCol w:w="1"/>
        <w:gridCol w:w="1991"/>
        <w:gridCol w:w="2000"/>
      </w:tblGrid>
      <w:tr>
        <w:trPr>
          <w:cantSplit w:val="false"/>
        </w:trPr>
        <w:tc>
          <w:tcPr>
            <w:tcW w:w="1994" w:type="dxa"/>
            <w:vMerge w:val="restart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87" w:type="dxa"/>
            <w:gridSpan w:val="3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Smart</w:t>
            </w:r>
          </w:p>
        </w:tc>
        <w:tc>
          <w:tcPr>
            <w:tcW w:w="3991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¬Smart</w:t>
            </w:r>
          </w:p>
        </w:tc>
      </w:tr>
      <w:tr>
        <w:trPr>
          <w:cantSplit w:val="false"/>
        </w:trPr>
        <w:tc>
          <w:tcPr>
            <w:tcW w:w="1994" w:type="dxa"/>
            <w:vMerge w:val="continue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0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Study</w:t>
            </w:r>
          </w:p>
        </w:tc>
        <w:tc>
          <w:tcPr>
            <w:tcW w:w="1996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¬Study</w:t>
            </w:r>
          </w:p>
        </w:tc>
        <w:tc>
          <w:tcPr>
            <w:tcW w:w="1992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Study</w:t>
            </w:r>
          </w:p>
        </w:tc>
        <w:tc>
          <w:tcPr>
            <w:tcW w:w="2000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¬Study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990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0.114</w:t>
            </w:r>
          </w:p>
        </w:tc>
        <w:tc>
          <w:tcPr>
            <w:tcW w:w="1996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0.126</w:t>
            </w:r>
          </w:p>
        </w:tc>
        <w:tc>
          <w:tcPr>
            <w:tcW w:w="1992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0.168</w:t>
            </w:r>
          </w:p>
        </w:tc>
        <w:tc>
          <w:tcPr>
            <w:tcW w:w="2000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0.084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¬Pass</w:t>
            </w:r>
          </w:p>
        </w:tc>
        <w:tc>
          <w:tcPr>
            <w:tcW w:w="1990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0.006</w:t>
            </w:r>
          </w:p>
        </w:tc>
        <w:tc>
          <w:tcPr>
            <w:tcW w:w="1996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0.054</w:t>
            </w:r>
          </w:p>
        </w:tc>
        <w:tc>
          <w:tcPr>
            <w:tcW w:w="1992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0.112</w:t>
            </w:r>
          </w:p>
        </w:tc>
        <w:tc>
          <w:tcPr>
            <w:tcW w:w="2000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0.336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1.b)</w:t>
      </w:r>
    </w:p>
    <w:p>
      <w:pPr>
        <w:pStyle w:val="Normal"/>
        <w:rPr/>
      </w:pPr>
      <w:r>
        <w:rPr/>
        <w:t>P(smart | pass,¬study) = 0.126 / (0.126+0.084) = 0.6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1.c)</w:t>
      </w:r>
    </w:p>
    <w:p>
      <w:pPr>
        <w:pStyle w:val="Normal"/>
        <w:rPr/>
      </w:pPr>
      <w:r>
        <w:rPr/>
        <w:t>P(¬study | smart,¬pass) = 0.054 / (0.054+0.006) = 0.9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1.d)</w:t>
      </w:r>
    </w:p>
    <w:p>
      <w:pPr>
        <w:pStyle w:val="Normal"/>
        <w:rPr/>
      </w:pPr>
      <w:r>
        <w:rPr/>
        <w:t>P(pass | smart) = (0.114 + 0.126) / (0.114 + 0.126 + 0.006 + 0.054) = 0.8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1.e)</w:t>
      </w:r>
    </w:p>
    <w:p>
      <w:pPr>
        <w:pStyle w:val="Normal"/>
        <w:rPr/>
      </w:pPr>
      <w:r>
        <w:rPr/>
        <w:t xml:space="preserve">P(pass | study) = </w:t>
      </w:r>
      <w:bookmarkStart w:id="0" w:name="__DdeLink__1182_830777988"/>
      <w:r>
        <w:rPr/>
        <w:t>(0.114 + 0.168) / (0.114 + 0.168 + 0.006 + 0.112)</w:t>
      </w:r>
      <w:bookmarkEnd w:id="0"/>
      <w:r>
        <w:rPr/>
        <w:t xml:space="preserve"> = 0.705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2.a)</w:t>
      </w:r>
    </w:p>
    <w:p>
      <w:pPr>
        <w:pStyle w:val="Normal"/>
        <w:rPr/>
      </w:pPr>
      <w:r>
        <w:rPr/>
        <w:t>P(B,I,M,G,J) = P(B) * P(M) * P(I | B,M) * P(G | B,M,I) * P(J | G)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2.b)</w:t>
      </w:r>
    </w:p>
    <w:tbl>
      <w:tblPr>
        <w:jc w:val="left"/>
        <w:tblInd w:w="40" w:type="dxa"/>
        <w:tblBorders>
          <w:top w:val="double" w:sz="4" w:space="0" w:color="000001"/>
          <w:left w:val="double" w:sz="4" w:space="0" w:color="000001"/>
          <w:bottom w:val="double" w:sz="4" w:space="0" w:color="000001"/>
          <w:insideH w:val="double" w:sz="4" w:space="0" w:color="000001"/>
          <w:right w:val="double" w:sz="4" w:space="0" w:color="000001"/>
          <w:insideV w:val="double" w:sz="4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97"/>
        <w:gridCol w:w="995"/>
        <w:gridCol w:w="1"/>
        <w:gridCol w:w="995"/>
        <w:gridCol w:w="1"/>
        <w:gridCol w:w="995"/>
        <w:gridCol w:w="1"/>
        <w:gridCol w:w="1"/>
        <w:gridCol w:w="996"/>
        <w:gridCol w:w="1"/>
        <w:gridCol w:w="995"/>
        <w:gridCol w:w="1"/>
        <w:gridCol w:w="2"/>
        <w:gridCol w:w="1"/>
        <w:gridCol w:w="992"/>
        <w:gridCol w:w="1"/>
        <w:gridCol w:w="995"/>
        <w:gridCol w:w="1"/>
        <w:gridCol w:w="3"/>
        <w:gridCol w:w="992"/>
        <w:gridCol w:w="1"/>
        <w:gridCol w:w="1004"/>
      </w:tblGrid>
      <w:tr>
        <w:trPr>
          <w:cantSplit w:val="false"/>
        </w:trPr>
        <w:tc>
          <w:tcPr>
            <w:tcW w:w="1993" w:type="dxa"/>
            <w:gridSpan w:val="3"/>
            <w:vMerge w:val="restart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89" w:type="dxa"/>
            <w:gridSpan w:val="11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989" w:type="dxa"/>
            <w:gridSpan w:val="8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¬B</w:t>
            </w:r>
          </w:p>
        </w:tc>
      </w:tr>
      <w:tr>
        <w:trPr>
          <w:cantSplit w:val="false"/>
        </w:trPr>
        <w:tc>
          <w:tcPr>
            <w:tcW w:w="1993" w:type="dxa"/>
            <w:gridSpan w:val="3"/>
            <w:vMerge w:val="continue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3" w:type="dxa"/>
            <w:gridSpan w:val="5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995" w:type="dxa"/>
            <w:gridSpan w:val="5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¬M</w:t>
            </w:r>
          </w:p>
        </w:tc>
        <w:tc>
          <w:tcPr>
            <w:tcW w:w="1993" w:type="dxa"/>
            <w:gridSpan w:val="6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997" w:type="dxa"/>
            <w:gridSpan w:val="3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¬M</w:t>
            </w:r>
          </w:p>
        </w:tc>
      </w:tr>
      <w:tr>
        <w:trPr>
          <w:cantSplit w:val="false"/>
        </w:trPr>
        <w:tc>
          <w:tcPr>
            <w:tcW w:w="1993" w:type="dxa"/>
            <w:gridSpan w:val="3"/>
            <w:vMerge w:val="continue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¬I</w:t>
            </w:r>
          </w:p>
        </w:tc>
        <w:tc>
          <w:tcPr>
            <w:tcW w:w="998" w:type="dxa"/>
            <w:gridSpan w:val="3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¬I</w:t>
            </w:r>
          </w:p>
        </w:tc>
        <w:tc>
          <w:tcPr>
            <w:tcW w:w="996" w:type="dxa"/>
            <w:gridSpan w:val="4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¬I</w:t>
            </w:r>
          </w:p>
        </w:tc>
        <w:tc>
          <w:tcPr>
            <w:tcW w:w="996" w:type="dxa"/>
            <w:gridSpan w:val="3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004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¬I</w:t>
            </w:r>
          </w:p>
        </w:tc>
      </w:tr>
      <w:tr>
        <w:trPr>
          <w:cantSplit w:val="false"/>
        </w:trPr>
        <w:tc>
          <w:tcPr>
            <w:tcW w:w="997" w:type="dxa"/>
            <w:vMerge w:val="restart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995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0.06561</w:t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998" w:type="dxa"/>
            <w:gridSpan w:val="3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0.29160</w:t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996" w:type="dxa"/>
            <w:gridSpan w:val="4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0.0009</w:t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996" w:type="dxa"/>
            <w:gridSpan w:val="3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0.00081</w:t>
            </w:r>
          </w:p>
        </w:tc>
        <w:tc>
          <w:tcPr>
            <w:tcW w:w="1005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997" w:type="dxa"/>
            <w:vMerge w:val="continue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95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¬J</w:t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0.00729</w:t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998" w:type="dxa"/>
            <w:gridSpan w:val="3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0.03240</w:t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996" w:type="dxa"/>
            <w:gridSpan w:val="4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0.0001</w:t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996" w:type="dxa"/>
            <w:gridSpan w:val="3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0.00009</w:t>
            </w:r>
          </w:p>
        </w:tc>
        <w:tc>
          <w:tcPr>
            <w:tcW w:w="1005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997" w:type="dxa"/>
            <w:vMerge w:val="restart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¬G</w:t>
            </w:r>
          </w:p>
        </w:tc>
        <w:tc>
          <w:tcPr>
            <w:tcW w:w="995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998" w:type="dxa"/>
            <w:gridSpan w:val="3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996" w:type="dxa"/>
            <w:gridSpan w:val="4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996" w:type="dxa"/>
            <w:gridSpan w:val="3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005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997" w:type="dxa"/>
            <w:vMerge w:val="continue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95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¬J</w:t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0.0081</w:t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0.009</w:t>
            </w:r>
          </w:p>
        </w:tc>
        <w:tc>
          <w:tcPr>
            <w:tcW w:w="998" w:type="dxa"/>
            <w:gridSpan w:val="3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0.081</w:t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0.405</w:t>
            </w:r>
          </w:p>
        </w:tc>
        <w:tc>
          <w:tcPr>
            <w:tcW w:w="996" w:type="dxa"/>
            <w:gridSpan w:val="4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0.004</w:t>
            </w:r>
          </w:p>
        </w:tc>
        <w:tc>
          <w:tcPr>
            <w:tcW w:w="996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0.005</w:t>
            </w:r>
          </w:p>
        </w:tc>
        <w:tc>
          <w:tcPr>
            <w:tcW w:w="996" w:type="dxa"/>
            <w:gridSpan w:val="3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0.0081</w:t>
            </w:r>
          </w:p>
        </w:tc>
        <w:tc>
          <w:tcPr>
            <w:tcW w:w="1005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0.081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2.c)</w:t>
      </w:r>
    </w:p>
    <w:p>
      <w:pPr>
        <w:pStyle w:val="Normal"/>
        <w:rPr/>
      </w:pPr>
      <w:r>
        <w:rPr/>
        <w:t xml:space="preserve">P(J | B,I,M) = </w:t>
      </w:r>
      <w:bookmarkStart w:id="1" w:name="__DdeLink__477_806539129"/>
      <w:r>
        <w:rPr/>
        <w:t>0.06561 / (0.06561 + 0.00729 + 0.0081)</w:t>
      </w:r>
      <w:bookmarkEnd w:id="1"/>
      <w:r>
        <w:rPr/>
        <w:t xml:space="preserve"> </w:t>
      </w:r>
      <w:r>
        <w:rPr/>
        <w:t>= 0.81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3.a)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cs="Cambria Math" w:ascii="Cambria Math" w:hAnsi="Cambria Math"/>
        </w:rPr>
      </w:pPr>
      <w:r>
        <w:rPr>
          <w:rFonts w:cs="Cambria Math" w:ascii="Cambria Math" w:hAnsi="Cambria Math"/>
        </w:rPr>
        <w:t>∀</w:t>
      </w:r>
      <w:r>
        <w:rPr>
          <w:rFonts w:cs="Cambria Math" w:ascii="Cambria Math" w:hAnsi="Cambria Math"/>
        </w:rPr>
        <w:t>p,c,s person(p) ∧ car(c) ∧ near(p,c,s) ∧ has(p,key(c,s),s) ∧ (battery_level(battery(c,s),s) != 0) ∧ (gas_level(c,s) != 0) → possible(start(p,c,s),s)</w:t>
      </w:r>
    </w:p>
    <w:p>
      <w:pPr>
        <w:pStyle w:val="ListParagraph"/>
        <w:numPr>
          <w:ilvl w:val="1"/>
          <w:numId w:val="3"/>
        </w:numPr>
        <w:spacing w:lineRule="auto" w:line="360"/>
        <w:rPr>
          <w:rFonts w:cs="Cambria Math" w:ascii="Cambria Math" w:hAnsi="Cambria Math"/>
        </w:rPr>
      </w:pPr>
      <w:r>
        <w:rPr>
          <w:rFonts w:cs="Cambria Math" w:ascii="Cambria Math" w:hAnsi="Cambria Math"/>
        </w:rPr>
        <w:t>battery_level() could be checked against battery_capacity() if we are interested in checking if fully charged.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cs="Cambria Math" w:ascii="Cambria Math" w:hAnsi="Cambria Math"/>
        </w:rPr>
      </w:pPr>
      <w:r>
        <w:rPr>
          <w:rFonts w:cs="Cambria Math" w:ascii="Cambria Math" w:hAnsi="Cambria Math"/>
        </w:rPr>
        <w:t>∀</w:t>
      </w:r>
      <w:r>
        <w:rPr>
          <w:rFonts w:cs="Cambria Math" w:ascii="Cambria Math" w:hAnsi="Cambria Math"/>
        </w:rPr>
        <w:t>p,c,s person(p) ∧ car(c) ∧ (start(p,c,s) ↔ running(c,p,result(start(p,c,s))))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cs="Cambria Math" w:ascii="Cambria Math" w:hAnsi="Cambria Math"/>
        </w:rPr>
      </w:pPr>
      <w:r>
        <w:rPr>
          <w:rFonts w:cs="Cambria Math" w:ascii="Cambria Math" w:hAnsi="Cambria Math"/>
        </w:rPr>
        <w:t>∀</w:t>
      </w:r>
      <w:r>
        <w:rPr>
          <w:rFonts w:cs="Cambria Math" w:ascii="Cambria Math" w:hAnsi="Cambria Math"/>
        </w:rPr>
        <w:t>p,c,s person(p) ∧ car(c) ∧ running(c,p,s) → located(p,c,s) ∧ has(p,key(c,s),s)</w:t>
      </w:r>
    </w:p>
    <w:p>
      <w:pPr>
        <w:pStyle w:val="Normal"/>
        <w:spacing w:lineRule="auto" w:line="360"/>
        <w:rPr>
          <w:u w:val="single"/>
        </w:rPr>
      </w:pPr>
      <w:r>
        <w:rPr>
          <w:u w:val="single"/>
        </w:rPr>
        <w:t>Frame Axiom: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cs="Cambria Math" w:ascii="Cambria Math" w:hAnsi="Cambria Math"/>
        </w:rPr>
      </w:pPr>
      <w:r>
        <w:rPr>
          <w:rFonts w:cs="Cambria Math" w:ascii="Cambria Math" w:hAnsi="Cambria Math"/>
        </w:rPr>
        <w:t>∀</w:t>
      </w:r>
      <w:r>
        <w:rPr>
          <w:rFonts w:cs="Cambria Math" w:ascii="Cambria Math" w:hAnsi="Cambria Math"/>
        </w:rPr>
        <w:t>p,c1,c2,k,s person(p) ∧ car(c1) ∧ car(c2) ∧ start(p,c1,s) ∧ (gas_level(c2,s) = k) ∧ (c1 != c2) → (gas_level(c2,result(start(p,c1,s))) = k)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cs="Cambria Math" w:ascii="Cambria Math" w:hAnsi="Cambria Math"/>
          <w:b/>
        </w:rPr>
      </w:pPr>
      <w:r>
        <w:rPr>
          <w:rFonts w:cs="Cambria Math" w:ascii="Cambria Math" w:hAnsi="Cambria Math"/>
          <w:b/>
        </w:rPr>
        <w:t>3.b)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Cambria Math" w:ascii="Cambria Math" w:hAnsi="Cambria Math"/>
        </w:rPr>
      </w:pPr>
      <w:r>
        <w:rPr>
          <w:rFonts w:cs="Cambria Math" w:ascii="Cambria Math" w:hAnsi="Cambria Math"/>
        </w:rPr>
        <w:t>∀</w:t>
      </w:r>
      <w:r>
        <w:rPr>
          <w:rFonts w:cs="Cambria Math" w:ascii="Cambria Math" w:hAnsi="Cambria Math"/>
        </w:rPr>
        <w:t>v,p,r,s vendor(v) ∧ product(p) ∧ person(r) ∧ owns(v,p,s) ∧ (moneyWith(r,s) &gt;= cost(p,v,s)) → owns(r,p,result(buy(r,v,p,s))) ∧ (moneyWith(r,result(buy(r,v,p,s))) = moneyWith(r,s)-cost(p,v,s)) ∧ (moneyWith(v,result(buy(r,v,p,s))) = moneyWith(v,s)+cost(p,v,s))</w:t>
      </w:r>
    </w:p>
    <w:p>
      <w:pPr>
        <w:pStyle w:val="Normal"/>
        <w:spacing w:lineRule="auto" w:line="360"/>
        <w:rPr>
          <w:rFonts w:cs="Cambria Math" w:ascii="Cambria Math" w:hAnsi="Cambria Math"/>
          <w:u w:val="single"/>
        </w:rPr>
      </w:pPr>
      <w:r>
        <w:rPr>
          <w:rFonts w:cs="Cambria Math" w:ascii="Cambria Math" w:hAnsi="Cambria Math"/>
          <w:u w:val="single"/>
        </w:rPr>
        <w:t>Frame Axiom: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Cambria Math" w:ascii="Cambria Math" w:hAnsi="Cambria Math"/>
        </w:rPr>
      </w:pPr>
      <w:r>
        <w:rPr>
          <w:rFonts w:cs="Cambria Math" w:ascii="Cambria Math" w:hAnsi="Cambria Math"/>
        </w:rPr>
        <w:t>∀</w:t>
      </w:r>
      <w:r>
        <w:rPr>
          <w:rFonts w:cs="Cambria Math" w:ascii="Cambria Math" w:hAnsi="Cambria Math"/>
        </w:rPr>
        <w:t>p1,p2,r1,r2,v,s vendor(v) ∧ person(r1) ∧ p</w:t>
      </w:r>
      <w:bookmarkStart w:id="2" w:name="_GoBack"/>
      <w:bookmarkEnd w:id="2"/>
      <w:r>
        <w:rPr>
          <w:rFonts w:cs="Cambria Math" w:ascii="Cambria Math" w:hAnsi="Cambria Math"/>
        </w:rPr>
        <w:t xml:space="preserve">erson(r2) ∧ product(p1) ∧ product(p2) ∧ (p1 != p2) ∧ </w:t>
      </w:r>
      <w:bookmarkStart w:id="3" w:name="__DdeLink__943_661695940"/>
      <w:r>
        <w:rPr>
          <w:rFonts w:cs="Cambria Math" w:ascii="Cambria Math" w:hAnsi="Cambria Math"/>
        </w:rPr>
        <w:t>(owner(p2,s)=r2</w:t>
      </w:r>
      <w:bookmarkEnd w:id="3"/>
      <w:r>
        <w:rPr>
          <w:rFonts w:cs="Cambria Math" w:ascii="Cambria Math" w:hAnsi="Cambria Math"/>
        </w:rPr>
        <w:t>) → (owner(p2,result(buy(r1,v,p1,s)))=r2)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4.</w:t>
      </w:r>
    </w:p>
    <w:tbl>
      <w:tblPr>
        <w:jc w:val="left"/>
        <w:tblInd w:w="40" w:type="dxa"/>
        <w:tblBorders>
          <w:top w:val="double" w:sz="4" w:space="0" w:color="000001"/>
          <w:left w:val="double" w:sz="4" w:space="0" w:color="000001"/>
          <w:bottom w:val="double" w:sz="4" w:space="0" w:color="000001"/>
          <w:insideH w:val="double" w:sz="4" w:space="0" w:color="000001"/>
          <w:right w:val="double" w:sz="4" w:space="0" w:color="000001"/>
          <w:insideV w:val="double" w:sz="4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499"/>
        <w:gridCol w:w="5475"/>
      </w:tblGrid>
      <w:tr>
        <w:trPr>
          <w:cantSplit w:val="false"/>
        </w:trPr>
        <w:tc>
          <w:tcPr>
            <w:tcW w:w="4499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State(s) to be proved/regressed</w:t>
            </w:r>
          </w:p>
        </w:tc>
        <w:tc>
          <w:tcPr>
            <w:tcW w:w="5475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performed</w:t>
            </w:r>
          </w:p>
        </w:tc>
      </w:tr>
      <w:tr>
        <w:trPr>
          <w:cantSplit w:val="false"/>
        </w:trPr>
        <w:tc>
          <w:tcPr>
            <w:tcW w:w="4499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on(A, C)</w:t>
            </w:r>
          </w:p>
        </w:tc>
        <w:tc>
          <w:tcPr>
            <w:tcW w:w="5475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put(A, C) → A can be on C if it was put on C.</w:t>
            </w:r>
          </w:p>
        </w:tc>
      </w:tr>
      <w:tr>
        <w:trPr>
          <w:cantSplit w:val="false"/>
        </w:trPr>
        <w:tc>
          <w:tcPr>
            <w:tcW w:w="4499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holding(A), clear(C)</w:t>
            </w:r>
          </w:p>
        </w:tc>
        <w:tc>
          <w:tcPr>
            <w:tcW w:w="5475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pick(A, table) → to hold A, it should have been picked from somewhere.</w:t>
            </w:r>
          </w:p>
        </w:tc>
      </w:tr>
      <w:tr>
        <w:trPr>
          <w:cantSplit w:val="false"/>
        </w:trPr>
        <w:tc>
          <w:tcPr>
            <w:tcW w:w="4499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clear(C), clear(A), GE, on(A, table)</w:t>
            </w:r>
          </w:p>
        </w:tc>
        <w:tc>
          <w:tcPr>
            <w:tcW w:w="5475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put(C, B) → for C to be clear, it could have just been dropped off the Gripper.</w:t>
            </w:r>
          </w:p>
        </w:tc>
      </w:tr>
      <w:tr>
        <w:trPr>
          <w:cantSplit w:val="false"/>
        </w:trPr>
        <w:tc>
          <w:tcPr>
            <w:tcW w:w="4499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clear(A), on(A, table), holding(C), clear(B)</w:t>
            </w:r>
          </w:p>
        </w:tc>
        <w:tc>
          <w:tcPr>
            <w:tcW w:w="5475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pick(C, A) → to hold C, it should have been picked from somewhere &amp; for A to be clear, block on top of A could have been removed.</w:t>
            </w:r>
          </w:p>
        </w:tc>
      </w:tr>
      <w:tr>
        <w:trPr>
          <w:cantSplit w:val="false"/>
        </w:trPr>
        <w:tc>
          <w:tcPr>
            <w:tcW w:w="4499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on(A, table), clear(B), clear(C), GE, on(C, A)</w:t>
            </w:r>
          </w:p>
        </w:tc>
        <w:tc>
          <w:tcPr>
            <w:tcW w:w="5475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  <w:right w:val="double" w:sz="4" w:space="0" w:color="000001"/>
              <w:insideV w:val="double" w:sz="4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→ </w:t>
            </w:r>
            <w:r>
              <w:rPr/>
              <w:t>Subset of initial state, hence goal regression succeeds.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uiPriority w:val="34"/>
    <w:qFormat/>
    <w:rsid w:val="00f94a9f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2015-12-01T21:50:00Z</dcterms:created>
  <dc:language>en-US</dc:language>
  <cp:lastModifiedBy>Uma Jaganathan, Raaja Prabhu</cp:lastModifiedBy>
  <dcterms:modified xsi:type="dcterms:W3CDTF">2015-12-03T23:20:00Z</dcterms:modified>
  <cp:revision>10</cp:revision>
</cp:coreProperties>
</file>