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57.png" ContentType="image/png"/>
  <Override PartName="/word/media/rId46.png" ContentType="image/png"/>
  <Override PartName="/word/media/rId40.png" ContentType="image/png"/>
  <Override PartName="/word/media/rId76.pdf" ContentType="application/pdf"/>
  <Override PartName="/word/media/rId102.png" ContentType="image/png"/>
  <Override PartName="/word/media/rId125.png" ContentType="image/png"/>
  <Override PartName="/word/media/rId97.png" ContentType="image/png"/>
  <Override PartName="/word/media/rId94.png" ContentType="image/png"/>
  <Override PartName="/word/media/rId87.png" ContentType="image/png"/>
  <Override PartName="/word/media/rId20.png" ContentType="image/png"/>
  <Override PartName="/word/media/rId23.png" ContentType="image/png"/>
  <Override PartName="/word/media/rId26.png" ContentType="image/png"/>
  <Override PartName="/word/media/rId111.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4"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 (même s’il est aussi apprécié par les usager·ère·s plus grand public des services d’archives comme les généalogistes.</w:t>
      </w:r>
      <w:r>
        <w:t xml:space="preserve"> </w:t>
      </w:r>
      <w:r>
        <w:t xml:space="preserve">(voir Valmalle, 2021)</w:t>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3">
        <w:r>
          <w:rPr>
            <w:rStyle w:val="Hyperlink"/>
          </w:rPr>
          <w:t xml:space="preserve">extensions</w:t>
        </w:r>
      </w:hyperlink>
      <w:r>
        <w:t xml:space="preserve"> </w:t>
      </w:r>
      <w:r>
        <w:t xml:space="preserve">dédiées).</w:t>
      </w:r>
    </w:p>
    <w:bookmarkEnd w:id="34"/>
    <w:bookmarkStart w:id="71" w:name="des-métadonnées-riches"/>
    <w:p>
      <w:pPr>
        <w:pStyle w:val="Heading1"/>
      </w:pPr>
      <w:r>
        <w:t xml:space="preserve">Des métadonnées riches…</w:t>
      </w:r>
    </w:p>
    <w:p>
      <w:pPr>
        <w:pStyle w:val="BlockText"/>
      </w:pPr>
      <w:r>
        <w:t xml:space="preserve">Dans la documentation de Tropy :</w:t>
      </w:r>
      <w:r>
        <w:t xml:space="preserve"> </w:t>
      </w:r>
      <w:hyperlink r:id="rId35">
        <w:r>
          <w:rPr>
            <w:rStyle w:val="Hyperlink"/>
          </w:rPr>
          <w:t xml:space="preserve">What is metadata and how do I use it?</w:t>
        </w:r>
      </w:hyperlink>
    </w:p>
    <w:bookmarkStart w:id="39" w:name="que-sont-les-métadonnées"/>
    <w:p>
      <w:pPr>
        <w:pStyle w:val="Heading2"/>
      </w:pPr>
      <w:r>
        <w:t xml:space="preserve">Que sont les métadonnées ?</w:t>
      </w:r>
    </w:p>
    <w:p>
      <w:pPr>
        <w:pStyle w:val="FirstParagraph"/>
      </w:pPr>
      <w:r>
        <w:t xml:space="preserve">Les</w:t>
      </w:r>
      <w:r>
        <w:t xml:space="preserve"> </w:t>
      </w:r>
      <w:r>
        <w:rPr>
          <w:bCs/>
          <w:b/>
        </w:rPr>
        <w:t xml:space="preserve">métadonnées</w:t>
      </w:r>
      <w:r>
        <w:t xml:space="preserve"> </w:t>
      </w:r>
      <w:r>
        <w:t xml:space="preserve">sont des</w:t>
      </w:r>
      <w:r>
        <w:t xml:space="preserve"> </w:t>
      </w:r>
      <w:r>
        <w:rPr>
          <w:bCs/>
          <w:b/>
        </w:rPr>
        <w:t xml:space="preserve">données qui décrivent d’autres données</w:t>
      </w:r>
      <w:r>
        <w:t xml:space="preserve">. Elles fournissent des informations sur un fichier, un document, ou tout autre type de ressource numérique. Par exemple, pour une photo, les métadonnées peuvent inclure le</w:t>
      </w:r>
      <w:r>
        <w:t xml:space="preserve"> </w:t>
      </w:r>
      <w:r>
        <w:rPr>
          <w:bCs/>
          <w:b/>
        </w:rPr>
        <w:t xml:space="preserve">titre</w:t>
      </w:r>
      <w:r>
        <w:t xml:space="preserve">, le</w:t>
      </w:r>
      <w:r>
        <w:t xml:space="preserve"> </w:t>
      </w:r>
      <w:r>
        <w:rPr>
          <w:bCs/>
          <w:b/>
        </w:rPr>
        <w:t xml:space="preserve">nom du créateur</w:t>
      </w:r>
      <w:r>
        <w:t xml:space="preserve">, la</w:t>
      </w:r>
      <w:r>
        <w:t xml:space="preserve"> </w:t>
      </w:r>
      <w:r>
        <w:rPr>
          <w:bCs/>
          <w:b/>
        </w:rPr>
        <w:t xml:space="preserve">date de création</w:t>
      </w:r>
      <w:r>
        <w:t xml:space="preserve">, le</w:t>
      </w:r>
      <w:r>
        <w:t xml:space="preserve"> </w:t>
      </w:r>
      <w:r>
        <w:rPr>
          <w:bCs/>
          <w:b/>
        </w:rPr>
        <w:t xml:space="preserve">format</w:t>
      </w:r>
      <w:r>
        <w:t xml:space="preserve">, et les</w:t>
      </w:r>
      <w:r>
        <w:t xml:space="preserve"> </w:t>
      </w:r>
      <w:r>
        <w:rPr>
          <w:bCs/>
          <w:b/>
        </w:rPr>
        <w:t xml:space="preserve">droits d’utilisation</w:t>
      </w:r>
      <w:r>
        <w:t xml:space="preserve">.</w:t>
      </w:r>
    </w:p>
    <w:p>
      <w:pPr>
        <w:pStyle w:val="BodyText"/>
      </w:pPr>
      <w:r>
        <w:t xml:space="preserve">Les métadonnées aident à</w:t>
      </w:r>
      <w:r>
        <w:t xml:space="preserve"> </w:t>
      </w:r>
      <w:r>
        <w:rPr>
          <w:bCs/>
          <w:b/>
        </w:rPr>
        <w:t xml:space="preserve">organiser, identifier et trouver</w:t>
      </w:r>
      <w:r>
        <w:t xml:space="preserve"> </w:t>
      </w:r>
      <w:r>
        <w:t xml:space="preserve">facilement des informations en donnant des détails sur le contenu, la structure et le contexte des données (ici vos objets, images et sélections).</w:t>
      </w:r>
    </w:p>
    <w:bookmarkStart w:id="38" w:name="quest-ce-quun-schémas-de-métadonnées"/>
    <w:p>
      <w:pPr>
        <w:pStyle w:val="Heading3"/>
      </w:pPr>
      <w:r>
        <w:t xml:space="preserve">Qu’est-ce qu’un schémas de métadonnées ?</w:t>
      </w:r>
    </w:p>
    <w:p>
      <w:pPr>
        <w:pStyle w:val="FirstParagraph"/>
      </w:pPr>
      <w:r>
        <w:t xml:space="preserve">Un</w:t>
      </w:r>
      <w:r>
        <w:t xml:space="preserve"> </w:t>
      </w:r>
      <w:r>
        <w:rPr>
          <w:bCs/>
          <w:b/>
        </w:rPr>
        <w:t xml:space="preserve">schéma de métadonnées</w:t>
      </w:r>
      <w:r>
        <w:t xml:space="preserve"> </w:t>
      </w:r>
      <w:r>
        <w:t xml:space="preserve">est un</w:t>
      </w:r>
      <w:r>
        <w:t xml:space="preserve"> </w:t>
      </w:r>
      <w:r>
        <w:rPr>
          <w:bCs/>
          <w:b/>
        </w:rPr>
        <w:t xml:space="preserve">ensemble structuré de règles et de propriétés</w:t>
      </w:r>
      <w:r>
        <w:t xml:space="preserve"> </w:t>
      </w:r>
      <w:r>
        <w:t xml:space="preserve">utilisées pour décrire de manière cohérente des données ou des ressources. Il définit</w:t>
      </w:r>
      <w:r>
        <w:t xml:space="preserve"> </w:t>
      </w:r>
      <w:r>
        <w:rPr>
          <w:bCs/>
          <w:b/>
        </w:rPr>
        <w:t xml:space="preserve">quelles informations</w:t>
      </w:r>
      <w:r>
        <w:t xml:space="preserve"> </w:t>
      </w:r>
      <w:r>
        <w:t xml:space="preserve">(ou métadonnées) doivent être collectées, comme le</w:t>
      </w:r>
      <w:r>
        <w:t xml:space="preserve"> </w:t>
      </w:r>
      <w:r>
        <w:rPr>
          <w:bCs/>
          <w:b/>
        </w:rPr>
        <w:t xml:space="preserve">titre</w:t>
      </w:r>
      <w:r>
        <w:t xml:space="preserve">, le</w:t>
      </w:r>
      <w:r>
        <w:t xml:space="preserve"> </w:t>
      </w:r>
      <w:r>
        <w:rPr>
          <w:bCs/>
          <w:b/>
        </w:rPr>
        <w:t xml:space="preserve">créateur</w:t>
      </w:r>
      <w:r>
        <w:t xml:space="preserve">, la</w:t>
      </w:r>
      <w:r>
        <w:t xml:space="preserve"> </w:t>
      </w:r>
      <w:r>
        <w:rPr>
          <w:bCs/>
          <w:b/>
        </w:rPr>
        <w:t xml:space="preserve">date</w:t>
      </w:r>
      <w:r>
        <w:t xml:space="preserve">, ou le</w:t>
      </w:r>
      <w:r>
        <w:t xml:space="preserve"> </w:t>
      </w:r>
      <w:r>
        <w:rPr>
          <w:bCs/>
          <w:b/>
        </w:rPr>
        <w:t xml:space="preserve">type</w:t>
      </w:r>
      <w:r>
        <w:t xml:space="preserve"> </w:t>
      </w:r>
      <w:r>
        <w:t xml:space="preserve">de ressource, ainsi que la manière de les organiser.</w:t>
      </w:r>
    </w:p>
    <w:p>
      <w:pPr>
        <w:pStyle w:val="BodyText"/>
      </w:pPr>
      <w:r>
        <w:t xml:space="preserve">Un schéma de métadonnées est une</w:t>
      </w:r>
      <w:r>
        <w:t xml:space="preserve"> </w:t>
      </w:r>
      <w:r>
        <w:rPr>
          <w:bCs/>
          <w:b/>
        </w:rPr>
        <w:t xml:space="preserve">structure standardisée</w:t>
      </w:r>
      <w:r>
        <w:t xml:space="preserve"> </w:t>
      </w:r>
      <w:r>
        <w:t xml:space="preserve">qui aide à</w:t>
      </w:r>
      <w:r>
        <w:t xml:space="preserve"> </w:t>
      </w:r>
      <w:r>
        <w:rPr>
          <w:bCs/>
          <w:b/>
        </w:rPr>
        <w:t xml:space="preserve">organiser et harmoniser</w:t>
      </w:r>
      <w:r>
        <w:t xml:space="preserve"> </w:t>
      </w:r>
      <w:r>
        <w:t xml:space="preserve">les informations descriptives sur des fichiers ou documents, facilitant ainsi leur recherche et leur gestion.</w:t>
      </w:r>
    </w:p>
    <w:p>
      <w:pPr>
        <w:pStyle w:val="BodyText"/>
      </w:pPr>
      <w:r>
        <w:t xml:space="preserve">Dans Tropy, des schémas de métadonnées comme les</w:t>
      </w:r>
      <w:r>
        <w:t xml:space="preserve"> </w:t>
      </w:r>
      <w:r>
        <w:rPr>
          <w:bCs/>
          <w:b/>
        </w:rPr>
        <w:t xml:space="preserve">Dublin Core</w:t>
      </w:r>
      <w:r>
        <w:t xml:space="preserve">,</w:t>
      </w:r>
      <w:r>
        <w:t xml:space="preserve"> </w:t>
      </w:r>
      <w:r>
        <w:rPr>
          <w:bCs/>
          <w:b/>
        </w:rPr>
        <w:t xml:space="preserve">Exif</w:t>
      </w:r>
      <w:r>
        <w:t xml:space="preserve">, ou</w:t>
      </w:r>
      <w:r>
        <w:t xml:space="preserve"> </w:t>
      </w:r>
      <w:r>
        <w:rPr>
          <w:bCs/>
          <w:b/>
        </w:rPr>
        <w:t xml:space="preserve">Europeana Data Model (EDM)</w:t>
      </w:r>
      <w:r>
        <w:t xml:space="preserve"> </w:t>
      </w:r>
      <w:r>
        <w:t xml:space="preserve">sont chargés par défaut. En fonction des besoins de votre projet et du type d’objets que vous décrivez, vous avez également la possibilité de</w:t>
      </w:r>
      <w:r>
        <w:t xml:space="preserve"> </w:t>
      </w:r>
      <w:r>
        <w:rPr>
          <w:bCs/>
          <w:b/>
        </w:rPr>
        <w:t xml:space="preserve">personnaliser</w:t>
      </w:r>
      <w:r>
        <w:t xml:space="preserve"> </w:t>
      </w:r>
      <w:r>
        <w:t xml:space="preserve">ou</w:t>
      </w:r>
      <w:r>
        <w:t xml:space="preserve"> </w:t>
      </w:r>
      <w:r>
        <w:rPr>
          <w:bCs/>
          <w:b/>
        </w:rPr>
        <w:t xml:space="preserve">importer</w:t>
      </w:r>
      <w:r>
        <w:t xml:space="preserve"> </w:t>
      </w:r>
      <w:r>
        <w:t xml:space="preserve">vos propres schémas selon des standards adaptés à vos recherches (comme</w:t>
      </w:r>
      <w:r>
        <w:t xml:space="preserve"> </w:t>
      </w:r>
      <w:hyperlink r:id="rId36">
        <w:r>
          <w:rPr>
            <w:rStyle w:val="Hyperlink"/>
          </w:rPr>
          <w:t xml:space="preserve">CIDOC-CRM</w:t>
        </w:r>
      </w:hyperlink>
      <w:r>
        <w:t xml:space="preserve">,</w:t>
      </w:r>
      <w:r>
        <w:t xml:space="preserve"> </w:t>
      </w:r>
      <w:hyperlink r:id="rId37">
        <w:r>
          <w:rPr>
            <w:rStyle w:val="Hyperlink"/>
          </w:rPr>
          <w:t xml:space="preserve">VRA Core</w:t>
        </w:r>
      </w:hyperlink>
      <w:r>
        <w:t xml:space="preserve">…).</w:t>
      </w:r>
    </w:p>
    <w:bookmarkEnd w:id="38"/>
    <w:bookmarkEnd w:id="39"/>
    <w:bookmarkStart w:id="45"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41" name="Picture"/>
            <a:graphic>
              <a:graphicData uri="http://schemas.openxmlformats.org/drawingml/2006/picture">
                <pic:pic>
                  <pic:nvPicPr>
                    <pic:cNvPr descr="IMG/Dublin-Core.png" id="42" name="Picture"/>
                    <pic:cNvPicPr>
                      <a:picLocks noChangeArrowheads="1" noChangeAspect="1"/>
                    </pic:cNvPicPr>
                  </pic:nvPicPr>
                  <pic:blipFill>
                    <a:blip r:embed="rId40"/>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3">
        <w:r>
          <w:rPr>
            <w:rStyle w:val="Hyperlink"/>
          </w:rPr>
          <w:t xml:space="preserve">Dublin Core Metadata Element Set</w:t>
        </w:r>
      </w:hyperlink>
      <w:r>
        <w:t xml:space="preserve"> </w:t>
      </w:r>
      <w:r>
        <w:t xml:space="preserve">et les</w:t>
      </w:r>
      <w:r>
        <w:t xml:space="preserve"> </w:t>
      </w:r>
      <w:hyperlink r:id="rId44">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5"/>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3">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C:\Users\jrabaud001\AppData\Local\Programs\Quarto\share\formats\docx\tip.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49"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49"/>
    <w:bookmarkStart w:id="50"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50"/>
    <w:bookmarkStart w:id="51" w:name="formalisation"/>
    <w:p>
      <w:pPr>
        <w:pStyle w:val="Heading3"/>
      </w:pPr>
      <w:r>
        <w:t xml:space="preserve">Formalisation</w:t>
      </w:r>
    </w:p>
    <w:p>
      <w:pPr>
        <w:pStyle w:val="FirstParagraph"/>
      </w:pPr>
      <w:r>
        <w:t xml:space="preserve">Les</w:t>
      </w:r>
      <w:r>
        <w:t xml:space="preserve"> </w:t>
      </w:r>
      <w:hyperlink r:id="rId43">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51"/>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4">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2" name="Picture"/>
                  <a:graphic>
                    <a:graphicData uri="http://schemas.openxmlformats.org/drawingml/2006/picture">
                      <pic:pic>
                        <pic:nvPicPr>
                          <pic:cNvPr descr="C:\Users\jrabaud001\AppData\Local\Programs\Quarto\share\formats\docx\tip.png" id="53"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4" w:name="usage-1"/>
    <w:p>
      <w:pPr>
        <w:pStyle w:val="Heading3"/>
      </w:pPr>
      <w:r>
        <w:t xml:space="preserve">Usage</w:t>
      </w:r>
    </w:p>
    <w:p>
      <w:pPr>
        <w:pStyle w:val="FirstParagraph"/>
      </w:pPr>
      <w:r>
        <w:t xml:space="preserve">Les</w:t>
      </w:r>
      <w:r>
        <w:t xml:space="preserve"> </w:t>
      </w:r>
      <w:hyperlink r:id="rId44">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4"/>
    <w:bookmarkStart w:id="55"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5"/>
    <w:bookmarkStart w:id="56" w:name="formalisation-1"/>
    <w:p>
      <w:pPr>
        <w:pStyle w:val="Heading3"/>
      </w:pPr>
      <w:r>
        <w:t xml:space="preserve">Formalisation</w:t>
      </w:r>
    </w:p>
    <w:p>
      <w:pPr>
        <w:pStyle w:val="FirstParagraph"/>
      </w:pPr>
      <w:r>
        <w:t xml:space="preserve">Les</w:t>
      </w:r>
      <w:r>
        <w:t xml:space="preserve"> </w:t>
      </w:r>
      <w:hyperlink r:id="rId44">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6"/>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3">
        <w:r>
          <w:rPr>
            <w:rStyle w:val="Hyperlink"/>
            <w:iCs/>
            <w:i/>
          </w:rPr>
          <w:t xml:space="preserve">DCES</w:t>
        </w:r>
      </w:hyperlink>
      <w:r>
        <w:t xml:space="preserve"> </w:t>
      </w:r>
      <w:r>
        <w:t xml:space="preserve">et</w:t>
      </w:r>
      <w:r>
        <w:t xml:space="preserve"> </w:t>
      </w:r>
      <w:hyperlink r:id="rId44">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3">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4">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8" name="Picture"/>
                  <a:graphic>
                    <a:graphicData uri="http://schemas.openxmlformats.org/drawingml/2006/picture">
                      <pic:pic>
                        <pic:nvPicPr>
                          <pic:cNvPr descr="C:\Users\jrabaud001\AppData\Local\Programs\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Start w:id="66" w:name="le-schéma-europeana-data-model-edm"/>
    <w:p>
      <w:pPr>
        <w:pStyle w:val="Heading2"/>
      </w:pPr>
      <w:r>
        <w:t xml:space="preserve">Le schéma</w:t>
      </w:r>
      <w:r>
        <w:t xml:space="preserve"> </w:t>
      </w:r>
      <w:r>
        <w:rPr>
          <w:iCs/>
          <w:i/>
        </w:rPr>
        <w:t xml:space="preserve">Europeana Data Model</w:t>
      </w:r>
      <w:r>
        <w:t xml:space="preserve"> </w:t>
      </w:r>
      <w:r>
        <w:t xml:space="preserve">(EDM)</w:t>
      </w:r>
    </w:p>
    <w:p>
      <w:pPr>
        <w:pStyle w:val="FirstParagraph"/>
      </w:pPr>
      <w:r>
        <w:rPr>
          <w:bCs/>
          <w:b/>
        </w:rPr>
        <w:t xml:space="preserve">Europeana Data Model</w:t>
      </w:r>
      <w:r>
        <w:t xml:space="preserve"> </w:t>
      </w:r>
      <w:r>
        <w:t xml:space="preserve">est un schéma utilisé par</w:t>
      </w:r>
      <w:r>
        <w:t xml:space="preserve"> </w:t>
      </w:r>
      <w:hyperlink r:id="rId60">
        <w:r>
          <w:rPr>
            <w:rStyle w:val="Hyperlink"/>
          </w:rPr>
          <w:t xml:space="preserve">Europeana</w:t>
        </w:r>
      </w:hyperlink>
      <w:r>
        <w:t xml:space="preserve"> </w:t>
      </w:r>
      <w:r>
        <w:rPr>
          <w:rStyle w:val="FootnoteReference"/>
        </w:rPr>
        <w:footnoteReference w:id="61"/>
      </w:r>
      <w:r>
        <w:t xml:space="preserve"> </w:t>
      </w:r>
      <w:r>
        <w:t xml:space="preserve">pour décrire des objets culturels numériques en accord avec les standards du web sémantique.</w:t>
      </w:r>
    </w:p>
    <w:bookmarkStart w:id="65" w:name="caractéristiques-clés"/>
    <w:p>
      <w:pPr>
        <w:pStyle w:val="Heading3"/>
      </w:pPr>
      <w:r>
        <w:t xml:space="preserve">Caractéristiques clés :</w:t>
      </w:r>
    </w:p>
    <w:p>
      <w:pPr>
        <w:numPr>
          <w:ilvl w:val="0"/>
          <w:numId w:val="1005"/>
        </w:numPr>
      </w:pPr>
      <w:r>
        <w:rPr>
          <w:bCs/>
          <w:b/>
        </w:rPr>
        <w:t xml:space="preserve">Modèle RDF</w:t>
      </w:r>
      <w:r>
        <w:t xml:space="preserve"> </w:t>
      </w:r>
      <w:r>
        <w:t xml:space="preserve">: EDM est basé sur le</w:t>
      </w:r>
      <w:r>
        <w:t xml:space="preserve"> </w:t>
      </w:r>
      <w:r>
        <w:rPr>
          <w:iCs/>
          <w:i/>
        </w:rPr>
        <w:t xml:space="preserve">Resource Description Framework</w:t>
      </w:r>
      <w:r>
        <w:t xml:space="preserve"> </w:t>
      </w:r>
      <w:r>
        <w:t xml:space="preserve">(</w:t>
      </w:r>
      <w:hyperlink r:id="rId63">
        <w:r>
          <w:rPr>
            <w:rStyle w:val="Hyperlink"/>
          </w:rPr>
          <w:t xml:space="preserve">RDF</w:t>
        </w:r>
      </w:hyperlink>
      <w:r>
        <w:t xml:space="preserve">), un standard du</w:t>
      </w:r>
      <w:r>
        <w:t xml:space="preserve"> </w:t>
      </w:r>
      <w:hyperlink r:id="rId64">
        <w:r>
          <w:rPr>
            <w:rStyle w:val="Hyperlink"/>
          </w:rPr>
          <w:t xml:space="preserve">W3C</w:t>
        </w:r>
      </w:hyperlink>
      <w:r>
        <w:t xml:space="preserve"> </w:t>
      </w:r>
      <w:r>
        <w:t xml:space="preserve">utilisé pour représenter des informations sur des ressources dans le web sémantique. Cela permet de relier des objets à d’autres ressources, qu’elles soient internes ou externes à</w:t>
      </w:r>
      <w:r>
        <w:t xml:space="preserve"> </w:t>
      </w:r>
      <w:r>
        <w:rPr>
          <w:iCs/>
          <w:i/>
        </w:rPr>
        <w:t xml:space="preserve">Europeana</w:t>
      </w:r>
      <w:r>
        <w:t xml:space="preserve">.</w:t>
      </w:r>
    </w:p>
    <w:p>
      <w:pPr>
        <w:numPr>
          <w:ilvl w:val="0"/>
          <w:numId w:val="1005"/>
        </w:numPr>
      </w:pPr>
      <w:r>
        <w:rPr>
          <w:bCs/>
          <w:b/>
        </w:rPr>
        <w:t xml:space="preserve">Séparation des différentes entités</w:t>
      </w:r>
      <w:r>
        <w:t xml:space="preserve"> </w:t>
      </w:r>
      <w:r>
        <w:t xml:space="preserve">: EDM distingue clairement plusieurs types d’entités, ce qui permet de modéliser les relations complexes entre les objets numériques et leur contexte. Parmi ces entités, on trouve :</w:t>
      </w:r>
    </w:p>
    <w:p>
      <w:pPr>
        <w:numPr>
          <w:ilvl w:val="1"/>
          <w:numId w:val="1006"/>
        </w:numPr>
        <w:pStyle w:val="Compact"/>
      </w:pPr>
      <w:r>
        <w:rPr>
          <w:rStyle w:val="VerbatimChar"/>
        </w:rPr>
        <w:t xml:space="preserve">ProvidedCHO</w:t>
      </w:r>
      <w:r>
        <w:t xml:space="preserve"> </w:t>
      </w:r>
      <w:r>
        <w:t xml:space="preserve">(Cultural Heritage Object) : représente l’objet culturel lui-même (par exemple, une peinture, un manuscrit).</w:t>
      </w:r>
    </w:p>
    <w:p>
      <w:pPr>
        <w:numPr>
          <w:ilvl w:val="1"/>
          <w:numId w:val="1006"/>
        </w:numPr>
        <w:pStyle w:val="Compact"/>
      </w:pPr>
      <w:r>
        <w:rPr>
          <w:rStyle w:val="VerbatimChar"/>
        </w:rPr>
        <w:t xml:space="preserve">WebResource</w:t>
      </w:r>
      <w:r>
        <w:t xml:space="preserve"> </w:t>
      </w:r>
      <w:r>
        <w:t xml:space="preserve">: fait référence aux versions numériques de l’objet, telles que les fichiers d’image, vidéo ou son.</w:t>
      </w:r>
    </w:p>
    <w:p>
      <w:pPr>
        <w:numPr>
          <w:ilvl w:val="1"/>
          <w:numId w:val="1006"/>
        </w:numPr>
        <w:pStyle w:val="Compact"/>
      </w:pPr>
      <w:r>
        <w:rPr>
          <w:rStyle w:val="VerbatimChar"/>
        </w:rPr>
        <w:t xml:space="preserve">Aggregation</w:t>
      </w:r>
      <w:r>
        <w:t xml:space="preserve"> </w:t>
      </w:r>
      <w:r>
        <w:t xml:space="preserve">: permet de regrouper les données sur un objet, notamment les métadonnées des différentes sources.</w:t>
      </w:r>
    </w:p>
    <w:p>
      <w:pPr>
        <w:numPr>
          <w:ilvl w:val="1"/>
          <w:numId w:val="1006"/>
        </w:numPr>
        <w:pStyle w:val="Compact"/>
      </w:pPr>
      <w:r>
        <w:rPr>
          <w:rStyle w:val="VerbatimChar"/>
        </w:rPr>
        <w:t xml:space="preserve">Agent</w:t>
      </w:r>
      <w:r>
        <w:t xml:space="preserve"> </w:t>
      </w:r>
      <w:r>
        <w:t xml:space="preserve">: représente les entités ayant une influence sur l’objet (par exemple, un auteur, un artiste, un contributeur).</w:t>
      </w:r>
    </w:p>
    <w:p>
      <w:pPr>
        <w:numPr>
          <w:ilvl w:val="1"/>
          <w:numId w:val="1006"/>
        </w:numPr>
        <w:pStyle w:val="Compact"/>
      </w:pPr>
      <w:r>
        <w:rPr>
          <w:rStyle w:val="VerbatimChar"/>
        </w:rPr>
        <w:t xml:space="preserve">Place</w:t>
      </w:r>
      <w:r>
        <w:t xml:space="preserve"> </w:t>
      </w:r>
      <w:r>
        <w:t xml:space="preserve">et</w:t>
      </w:r>
      <w:r>
        <w:t xml:space="preserve"> </w:t>
      </w:r>
      <w:r>
        <w:rPr>
          <w:rStyle w:val="VerbatimChar"/>
        </w:rPr>
        <w:t xml:space="preserve">TimeSpan</w:t>
      </w:r>
      <w:r>
        <w:t xml:space="preserve"> </w:t>
      </w:r>
      <w:r>
        <w:t xml:space="preserve">: permettent de contextualiser l’objet dans le temps et l’espace.</w:t>
      </w:r>
    </w:p>
    <w:p>
      <w:pPr>
        <w:numPr>
          <w:ilvl w:val="0"/>
          <w:numId w:val="1005"/>
        </w:numPr>
      </w:pPr>
      <w:r>
        <w:rPr>
          <w:bCs/>
          <w:b/>
        </w:rPr>
        <w:t xml:space="preserve">Multi-représentation</w:t>
      </w:r>
      <w:r>
        <w:t xml:space="preserve"> </w:t>
      </w:r>
      <w:r>
        <w:t xml:space="preserve">: EDM permet d’avoir plusieurs représentations numériques d’un même objet culturel (images de différents angles, fichiers audio associés, etc.), ainsi que des relations entre ces différentes représentations.</w:t>
      </w:r>
    </w:p>
    <w:p>
      <w:pPr>
        <w:numPr>
          <w:ilvl w:val="0"/>
          <w:numId w:val="1005"/>
        </w:numPr>
      </w:pPr>
      <w:r>
        <w:rPr>
          <w:bCs/>
          <w:b/>
        </w:rPr>
        <w:t xml:space="preserve">Alignement avec d’autres standards</w:t>
      </w:r>
      <w:r>
        <w:t xml:space="preserve"> </w:t>
      </w:r>
      <w:r>
        <w:t xml:space="preserve">: EDM est conçu pour être interopérable avec d’autres schémas de métadonnées, notamment</w:t>
      </w:r>
      <w:r>
        <w:t xml:space="preserve"> </w:t>
      </w:r>
      <w:r>
        <w:rPr>
          <w:bCs/>
          <w:b/>
        </w:rPr>
        <w:t xml:space="preserve">Dublin Core</w:t>
      </w:r>
      <w:r>
        <w:t xml:space="preserve">,</w:t>
      </w:r>
      <w:r>
        <w:t xml:space="preserve"> </w:t>
      </w:r>
      <w:r>
        <w:rPr>
          <w:bCs/>
          <w:b/>
        </w:rPr>
        <w:t xml:space="preserve">LIDO</w:t>
      </w:r>
      <w:r>
        <w:t xml:space="preserve"> </w:t>
      </w:r>
      <w:r>
        <w:t xml:space="preserve">(utilisé dans les musées),</w:t>
      </w:r>
      <w:r>
        <w:t xml:space="preserve"> </w:t>
      </w:r>
      <w:r>
        <w:rPr>
          <w:bCs/>
          <w:b/>
        </w:rPr>
        <w:t xml:space="preserve">EAD</w:t>
      </w:r>
      <w:r>
        <w:t xml:space="preserve"> </w:t>
      </w:r>
      <w:r>
        <w:t xml:space="preserve">(Description archivistique encodée), et</w:t>
      </w:r>
      <w:r>
        <w:t xml:space="preserve"> </w:t>
      </w:r>
      <w:r>
        <w:rPr>
          <w:bCs/>
          <w:b/>
        </w:rPr>
        <w:t xml:space="preserve">OAI-PMH</w:t>
      </w:r>
      <w:r>
        <w:t xml:space="preserve"> </w:t>
      </w:r>
      <w:r>
        <w:t xml:space="preserve">(Open Archives Initiative Protocol for Metadata Harvesting).</w:t>
      </w:r>
    </w:p>
    <w:bookmarkEnd w:id="65"/>
    <w:bookmarkEnd w:id="66"/>
    <w:bookmarkStart w:id="70" w:name="Xd21919bcfdee479051d7bde76ff661c6b75c1de"/>
    <w:p>
      <w:pPr>
        <w:pStyle w:val="Heading2"/>
      </w:pPr>
      <w:r>
        <w:t xml:space="preserve">Les proriétés</w:t>
      </w:r>
      <w:r>
        <w:t xml:space="preserve"> </w:t>
      </w:r>
      <w:r>
        <w:rPr>
          <w:iCs/>
          <w:i/>
        </w:rPr>
        <w:t xml:space="preserve">Exchangeable Image File Format</w:t>
      </w:r>
      <w:r>
        <w:t xml:space="preserve"> </w:t>
      </w:r>
      <w:r>
        <w:t xml:space="preserve">(EXIF)</w:t>
      </w:r>
    </w:p>
    <w:p>
      <w:pPr>
        <w:pStyle w:val="FirstParagraph"/>
      </w:pPr>
      <w:r>
        <w:rPr>
          <w:bCs/>
          <w:b/>
        </w:rPr>
        <w:t xml:space="preserve">EXIF</w:t>
      </w:r>
      <w:r>
        <w:t xml:space="preserve"> </w:t>
      </w:r>
      <w:r>
        <w:t xml:space="preserve">est un ensemble de propriétés</w:t>
      </w:r>
      <w:r>
        <w:t xml:space="preserve"> </w:t>
      </w:r>
      <w:r>
        <w:rPr>
          <w:bCs/>
          <w:b/>
        </w:rPr>
        <w:t xml:space="preserve">techniques</w:t>
      </w:r>
      <w:r>
        <w:t xml:space="preserve"> </w:t>
      </w:r>
      <w:r>
        <w:t xml:space="preserve">centré sur les conditions de création des fichiers visuels. Contrairement au</w:t>
      </w:r>
      <w:r>
        <w:t xml:space="preserve"> </w:t>
      </w:r>
      <w:r>
        <w:rPr>
          <w:iCs/>
          <w:i/>
        </w:rPr>
        <w:t xml:space="preserve">Dublin Core</w:t>
      </w:r>
      <w:r>
        <w:t xml:space="preserve">, il ne vise pas à fournir une description sémantique mais plutôt une description technique du fichier lui-même.</w:t>
      </w:r>
    </w:p>
    <w:p>
      <w:pPr>
        <w:pStyle w:val="BodyText"/>
      </w:pPr>
      <w:r>
        <w:t xml:space="preserve">EXIF est un standard de métadonnées techniques utilisé principalement dans les fichiers d’image (JPEG, TIFF) et les fichiers vidéo pour enregistrer des informations relatives aux conditions dans lesquelles l’image ou la vidéo a été capturée. Cela inclut des données techniques comme les</w:t>
      </w:r>
      <w:r>
        <w:t xml:space="preserve"> </w:t>
      </w:r>
      <w:r>
        <w:rPr>
          <w:bCs/>
          <w:b/>
        </w:rPr>
        <w:t xml:space="preserve">paramètres de l’appareil photo</w:t>
      </w:r>
      <w:r>
        <w:t xml:space="preserve"> </w:t>
      </w:r>
      <w:r>
        <w:t xml:space="preserve">(modèle, vitesse d’obturation, ouverture, ISO, orientation),</w:t>
      </w:r>
      <w:r>
        <w:t xml:space="preserve"> </w:t>
      </w:r>
      <w:r>
        <w:rPr>
          <w:bCs/>
          <w:b/>
        </w:rPr>
        <w:t xml:space="preserve">la date et l’heure</w:t>
      </w:r>
      <w:r>
        <w:t xml:space="preserve">, des informations géographiques (si le GPS est activé) ainsi que des informations sur le fichier (taille, résolution).</w:t>
      </w:r>
    </w:p>
    <w:p>
      <w:pPr>
        <w:pStyle w:val="BodyText"/>
      </w:pPr>
      <w:r>
        <w:t xml:space="preserve">La page</w:t>
      </w:r>
      <w:r>
        <w:t xml:space="preserve"> </w:t>
      </w:r>
      <w:r>
        <w:rPr>
          <w:iCs/>
          <w:i/>
        </w:rPr>
        <w:t xml:space="preserve">Wikipedia</w:t>
      </w:r>
      <w:r>
        <w:t xml:space="preserve"> </w:t>
      </w:r>
      <w:hyperlink r:id="rId67">
        <w:r>
          <w:rPr>
            <w:rStyle w:val="Hyperlink"/>
          </w:rPr>
          <w:t xml:space="preserve">Exchangeable image file format</w:t>
        </w:r>
      </w:hyperlink>
      <w:r>
        <w:t xml:space="preserve"> </w:t>
      </w:r>
      <w:r>
        <w:t xml:space="preserve">donne un</w:t>
      </w:r>
      <w:r>
        <w:t xml:space="preserve"> </w:t>
      </w:r>
      <w:hyperlink r:id="rId68">
        <w:r>
          <w:rPr>
            <w:rStyle w:val="Hyperlink"/>
          </w:rPr>
          <w:t xml:space="preserve">exemple</w:t>
        </w:r>
      </w:hyperlink>
      <w:r>
        <w:t xml:space="preserve"> </w:t>
      </w:r>
      <w:r>
        <w:t xml:space="preserve">concret et la</w:t>
      </w:r>
      <w:r>
        <w:t xml:space="preserve"> </w:t>
      </w:r>
      <w:hyperlink r:id="rId69">
        <w:r>
          <w:rPr>
            <w:rStyle w:val="Hyperlink"/>
          </w:rPr>
          <w:t xml:space="preserve">liste des principales métadonnées EXIF</w:t>
        </w:r>
      </w:hyperlink>
      <w:r>
        <w:t xml:space="preserve">.</w:t>
      </w:r>
    </w:p>
    <w:p>
      <w:pPr>
        <w:pStyle w:val="BodyText"/>
      </w:pPr>
      <w:r>
        <w:t xml:space="preserve">Ces propriétés sont enregistrées</w:t>
      </w:r>
      <w:r>
        <w:t xml:space="preserve"> </w:t>
      </w:r>
      <w:r>
        <w:rPr>
          <w:bCs/>
          <w:b/>
        </w:rPr>
        <w:t xml:space="preserve">dans</w:t>
      </w:r>
      <w:r>
        <w:t xml:space="preserve"> </w:t>
      </w:r>
      <w:r>
        <w:t xml:space="preserve">le fichier numérique lui-même. Dans</w:t>
      </w:r>
      <w:r>
        <w:t xml:space="preserve"> </w:t>
      </w:r>
      <w:r>
        <w:rPr>
          <w:bCs/>
          <w:b/>
        </w:rPr>
        <w:t xml:space="preserve">Tropy</w:t>
      </w:r>
      <w:r>
        <w:t xml:space="preserve">, on ajoutera des propriétés EXIF dans des modèles de niveau photo, pour</w:t>
      </w:r>
      <w:r>
        <w:t xml:space="preserve"> </w:t>
      </w:r>
      <w:r>
        <w:t xml:space="preserve">“</w:t>
      </w:r>
      <w:r>
        <w:t xml:space="preserve">sortir</w:t>
      </w:r>
      <w:r>
        <w:t xml:space="preserve">”</w:t>
      </w:r>
      <w:r>
        <w:t xml:space="preserve"> </w:t>
      </w:r>
      <w:r>
        <w:t xml:space="preserve">automatiquement ces informations du fichier.</w:t>
      </w:r>
    </w:p>
    <w:p>
      <w:pPr>
        <w:pStyle w:val="BodyText"/>
      </w:pPr>
      <w:r>
        <w:t xml:space="preserve">Tropy extrait automatiquement les données suivantes pour chaque photo :</w:t>
      </w:r>
    </w:p>
    <w:p>
      <w:pPr>
        <w:numPr>
          <w:ilvl w:val="0"/>
          <w:numId w:val="1007"/>
        </w:numPr>
      </w:pPr>
      <w:r>
        <w:t xml:space="preserve">Le nom du fichier</w:t>
      </w:r>
    </w:p>
    <w:p>
      <w:pPr>
        <w:numPr>
          <w:ilvl w:val="0"/>
          <w:numId w:val="1007"/>
        </w:numPr>
      </w:pPr>
      <w:r>
        <w:t xml:space="preserve">La date de création</w:t>
      </w:r>
    </w:p>
    <w:p>
      <w:pPr>
        <w:numPr>
          <w:ilvl w:val="0"/>
          <w:numId w:val="1007"/>
        </w:numPr>
      </w:pPr>
      <w:r>
        <w:t xml:space="preserve">la taille de l’image en pixels (800X1200)</w:t>
      </w:r>
    </w:p>
    <w:p>
      <w:pPr>
        <w:numPr>
          <w:ilvl w:val="0"/>
          <w:numId w:val="1007"/>
        </w:numPr>
      </w:pPr>
      <w:r>
        <w:t xml:space="preserve">la taille de l’image en octets (</w:t>
      </w:r>
      <w:r>
        <w:rPr>
          <w:iCs/>
          <w:i/>
        </w:rPr>
        <w:t xml:space="preserve">bytes</w:t>
      </w:r>
      <w:r>
        <w:t xml:space="preserve">)</w:t>
      </w:r>
    </w:p>
    <w:bookmarkEnd w:id="70"/>
    <w:bookmarkEnd w:id="71"/>
    <w:bookmarkStart w:id="80" w:name="pour-réutiliser-ou-partager-son-corpus"/>
    <w:p>
      <w:pPr>
        <w:pStyle w:val="Heading1"/>
      </w:pPr>
      <w:r>
        <w:t xml:space="preserve">Pour réutiliser ou partager son corpus</w:t>
      </w:r>
    </w:p>
    <w:p>
      <w:pPr>
        <w:pStyle w:val="FirstParagraph"/>
      </w:pPr>
      <w:r>
        <w:t xml:space="preserve">Si vous citez vos photos dans un document de recherche, vous pouvez avoir envie de les déposer dans un entrepôt de données (pour les partager, les réutiliser plus tard ou les archiver). Il convient alors d’adapter son modèle de saisie dans Tropy aux propriétés demandées ou disponibles dans l’entrepôt visé.</w:t>
      </w:r>
    </w:p>
    <w:bookmarkStart w:id="79" w:name="exemple-de-nakala"/>
    <w:p>
      <w:pPr>
        <w:pStyle w:val="Heading2"/>
      </w:pPr>
      <w:r>
        <w:t xml:space="preserve">Exemple de Nakala</w:t>
      </w:r>
    </w:p>
    <w:p>
      <w:pPr>
        <w:pStyle w:val="FirstParagraph"/>
      </w:pPr>
      <w:hyperlink r:id="rId72">
        <w:r>
          <w:rPr>
            <w:rStyle w:val="Hyperlink"/>
          </w:rPr>
          <w:t xml:space="preserve">Nakala</w:t>
        </w:r>
      </w:hyperlink>
      <w:r>
        <w:t xml:space="preserve"> </w:t>
      </w:r>
      <w:r>
        <w:t xml:space="preserve">est l’entrepôt de données de</w:t>
      </w:r>
      <w:r>
        <w:t xml:space="preserve"> </w:t>
      </w:r>
      <w:hyperlink r:id="rId73">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Huma-Num, dans la riche documentation de Nakala, a publié un</w:t>
      </w:r>
      <w:r>
        <w:t xml:space="preserve"> </w:t>
      </w:r>
      <w:hyperlink r:id="rId74">
        <w:r>
          <w:rPr>
            <w:rStyle w:val="Hyperlink"/>
            <w:iCs/>
            <w:i/>
          </w:rPr>
          <w:t xml:space="preserve">Guide pour décrire ses données dans Nakala</w:t>
        </w:r>
      </w:hyperlink>
      <w:r>
        <w:t xml:space="preserve"> </w:t>
      </w:r>
      <w:r>
        <w:t xml:space="preserve">(Huma-Num, 2024)</w:t>
      </w:r>
      <w:r>
        <w:t xml:space="preserve">.</w:t>
      </w:r>
    </w:p>
    <w:p>
      <w:pPr>
        <w:pStyle w:val="BodyText"/>
      </w:pPr>
      <w:r>
        <w:t xml:space="preserve">Huma-Num a aussi publié une</w:t>
      </w:r>
      <w:r>
        <w:t xml:space="preserve"> </w:t>
      </w:r>
      <w:hyperlink r:id="rId75">
        <w:r>
          <w:rPr>
            <w:rStyle w:val="Hyperlink"/>
          </w:rPr>
          <w:t xml:space="preserve">fiche pdf</w:t>
        </w:r>
      </w:hyperlink>
      <w:r>
        <w:t xml:space="preserve"> </w:t>
      </w:r>
      <w:r>
        <w:t xml:space="preserve">imprimable d’aide au dépôt dans Nakala (mars 2024).</w:t>
      </w:r>
    </w:p>
    <w:p>
      <w:pPr>
        <w:pStyle w:val="BodyText"/>
      </w:pPr>
      <w:r>
        <w:drawing>
          <wp:inline>
            <wp:extent cx="5334000" cy="3556000"/>
            <wp:effectExtent b="0" l="0" r="0" t="0"/>
            <wp:docPr descr="" title="" id="77" name="Picture"/>
            <a:graphic>
              <a:graphicData uri="http://schemas.openxmlformats.org/drawingml/2006/picture">
                <pic:pic>
                  <pic:nvPicPr>
                    <pic:cNvPr descr="IMG/Guide_depot_Nakala_mars-2024.pdf"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End w:id="80"/>
    <w:bookmarkStart w:id="86"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82" name="Picture"/>
            <a:graphic>
              <a:graphicData uri="http://schemas.openxmlformats.org/drawingml/2006/picture">
                <pic:pic>
                  <pic:nvPicPr>
                    <pic:cNvPr descr="img/tropy-projet.png" id="83" name="Picture"/>
                    <pic:cNvPicPr>
                      <a:picLocks noChangeArrowheads="1" noChangeAspect="1"/>
                    </pic:cNvPicPr>
                  </pic:nvPicPr>
                  <pic:blipFill>
                    <a:blip r:embed="rId81"/>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8"/>
        </w:numPr>
      </w:pPr>
      <w:r>
        <w:t xml:space="preserve">Lui donner un nom</w:t>
      </w:r>
    </w:p>
    <w:p>
      <w:pPr>
        <w:numPr>
          <w:ilvl w:val="0"/>
          <w:numId w:val="1008"/>
        </w:numPr>
      </w:pPr>
      <w:r>
        <w:t xml:space="preserve">Choisir le type</w:t>
      </w:r>
      <w:r>
        <w:t xml:space="preserve"> </w:t>
      </w:r>
      <w:r>
        <w:t xml:space="preserve">(voir Lucchesi et al., 2023)</w:t>
      </w:r>
      <w:r>
        <w:t xml:space="preserve">.</w:t>
      </w:r>
    </w:p>
    <w:p>
      <w:pPr>
        <w:numPr>
          <w:ilvl w:val="1"/>
          <w:numId w:val="1009"/>
        </w:numPr>
        <w:pStyle w:val="Compact"/>
      </w:pPr>
      <w:r>
        <w:rPr>
          <w:iCs/>
          <w:i/>
        </w:rPr>
        <w:t xml:space="preserve">Standard</w:t>
      </w:r>
      <w:r>
        <w:t xml:space="preserve"> </w:t>
      </w:r>
      <w:r>
        <w:t xml:space="preserve">: Copie les photos dans le dossier du projet à l’import</w:t>
      </w:r>
    </w:p>
    <w:p>
      <w:pPr>
        <w:numPr>
          <w:ilvl w:val="1"/>
          <w:numId w:val="1009"/>
        </w:numPr>
        <w:pStyle w:val="Compact"/>
      </w:pPr>
      <w:r>
        <w:rPr>
          <w:iCs/>
          <w:i/>
        </w:rPr>
        <w:t xml:space="preserve">Advanced</w:t>
      </w:r>
      <w:r>
        <w:t xml:space="preserve"> </w:t>
      </w:r>
      <w:r>
        <w:t xml:space="preserve">: Lien vers les photos sur votre disque (/!\)</w:t>
      </w:r>
    </w:p>
    <w:p>
      <w:pPr>
        <w:numPr>
          <w:ilvl w:val="0"/>
          <w:numId w:val="1008"/>
        </w:numPr>
      </w:pPr>
      <w:r>
        <w:t xml:space="preserve">Choisir l’emplacement du projet sur son ordinateur</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numPr>
                <w:ilvl w:val="0"/>
                <w:numId w:val="1000"/>
              </w:numPr>
            </w:pPr>
            <w:pPr>
              <w:spacing w:before="0" w:after="8"/>
              <w:jc w:val="center"/>
            </w:pPr>
            <w:r>
              <w:drawing>
                <wp:inline>
                  <wp:extent cx="152400" cy="152400"/>
                  <wp:effectExtent b="0" l="0" r="0" t="0"/>
                  <wp:docPr descr="" title="" id="84" name="Picture"/>
                  <a:graphic>
                    <a:graphicData uri="http://schemas.openxmlformats.org/drawingml/2006/picture">
                      <pic:pic>
                        <pic:nvPicPr>
                          <pic:cNvPr descr="C:\Users\jrabaud001\AppData\Local\Programs\Quarto\share\formats\docx\tip.png" id="85"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00"/>
              </w:numPr>
            </w:pPr>
            <w:pPr>
              <w:spacing w:before="16" w:after="64"/>
            </w:pPr>
            <w:r>
              <w:rPr>
                <w:bCs/>
                <w:b/>
              </w:rPr>
              <w:t xml:space="preserve">Suggestion</w:t>
            </w:r>
          </w:p>
          <w:p>
            <w:pPr>
              <w:numPr>
                <w:ilvl w:val="0"/>
                <w:numId w:val="1000"/>
              </w:numPr>
            </w:pPr>
            <w:pPr>
              <w:spacing w:before="16" w:after="16"/>
            </w:pPr>
            <w:r>
              <w:t xml:space="preserve">Dans le dossier</w:t>
            </w:r>
            <w:r>
              <w:t xml:space="preserve"> </w:t>
            </w:r>
            <w:r>
              <w:rPr>
                <w:iCs/>
                <w:i/>
              </w:rPr>
              <w:t xml:space="preserve">Images</w:t>
            </w:r>
            <w:r>
              <w:t xml:space="preserve"> </w:t>
            </w:r>
            <w:r>
              <w:t xml:space="preserve">par défaut, un sous-dossier</w:t>
            </w:r>
            <w:r>
              <w:t xml:space="preserve"> </w:t>
            </w:r>
            <w:r>
              <w:rPr>
                <w:iCs/>
                <w:i/>
              </w:rPr>
              <w:t xml:space="preserve">Tropy</w:t>
            </w:r>
            <w:r>
              <w:t xml:space="preserve">, puis un sous-dossier par projet.</w:t>
            </w:r>
          </w:p>
        </w:tc>
      </w:tr>
    </w:tbl>
    <w:bookmarkEnd w:id="86"/>
    <w:bookmarkStart w:id="110" w:name="les-modèles-de-saisie"/>
    <w:p>
      <w:pPr>
        <w:pStyle w:val="Heading1"/>
      </w:pPr>
      <w:r>
        <w:t xml:space="preserve">Les modèles de saisie</w:t>
      </w:r>
    </w:p>
    <w:p>
      <w:pPr>
        <w:pStyle w:val="CaptionedFigure"/>
      </w:pPr>
      <w:r>
        <w:drawing>
          <wp:inline>
            <wp:extent cx="5334000" cy="3733800"/>
            <wp:effectExtent b="0" l="0" r="0" t="0"/>
            <wp:docPr descr="Préférences de Tropy &gt; Modèles de saisie" title="" id="88" name="Picture"/>
            <a:graphic>
              <a:graphicData uri="http://schemas.openxmlformats.org/drawingml/2006/picture">
                <pic:pic>
                  <pic:nvPicPr>
                    <pic:cNvPr descr="IMG/tropy-template.png" id="89" name="Picture"/>
                    <pic:cNvPicPr>
                      <a:picLocks noChangeArrowheads="1" noChangeAspect="1"/>
                    </pic:cNvPicPr>
                  </pic:nvPicPr>
                  <pic:blipFill>
                    <a:blip r:embed="rId87"/>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Préférences de Tropy &gt; Modèles de saisie</w:t>
      </w:r>
    </w:p>
    <w:bookmarkStart w:id="90" w:name="trois-types-dobjets-dans-tropy"/>
    <w:p>
      <w:pPr>
        <w:pStyle w:val="Heading2"/>
      </w:pPr>
      <w:r>
        <w:t xml:space="preserve">Trois types d’objets dans Tropy</w:t>
      </w:r>
    </w:p>
    <w:p>
      <w:pPr>
        <w:pStyle w:val="FirstParagraph"/>
      </w:pPr>
      <w:r>
        <w:t xml:space="preserve">Donc trois types de modèles :</w:t>
      </w:r>
    </w:p>
    <w:p>
      <w:pPr>
        <w:numPr>
          <w:ilvl w:val="0"/>
          <w:numId w:val="1010"/>
        </w:numPr>
        <w:pStyle w:val="Compact"/>
      </w:pPr>
      <w:r>
        <w:rPr>
          <w:bCs/>
          <w:b/>
        </w:rPr>
        <w:t xml:space="preserve">Objet</w:t>
      </w:r>
      <w:r>
        <w:t xml:space="preserve"> </w:t>
      </w:r>
      <w:r>
        <w:t xml:space="preserve">(</w:t>
      </w:r>
      <w:r>
        <w:rPr>
          <w:iCs/>
          <w:i/>
        </w:rPr>
        <w:t xml:space="preserve">Item</w:t>
      </w:r>
      <w:r>
        <w:t xml:space="preserve">) contient une ou plusieurs</w:t>
      </w:r>
      <w:r>
        <w:t xml:space="preserve"> </w:t>
      </w:r>
      <w:r>
        <w:rPr>
          <w:bCs/>
          <w:b/>
        </w:rPr>
        <w:t xml:space="preserve">Photos</w:t>
      </w:r>
    </w:p>
    <w:p>
      <w:pPr>
        <w:numPr>
          <w:ilvl w:val="0"/>
          <w:numId w:val="1010"/>
        </w:numPr>
        <w:pStyle w:val="Compact"/>
      </w:pPr>
      <w:r>
        <w:rPr>
          <w:bCs/>
          <w:b/>
        </w:rPr>
        <w:t xml:space="preserve">Photo</w:t>
      </w:r>
      <w:r>
        <w:t xml:space="preserve"> </w:t>
      </w:r>
      <w:r>
        <w:t xml:space="preserve">Contient zero, une ou plusieurs</w:t>
      </w:r>
      <w:r>
        <w:t xml:space="preserve"> </w:t>
      </w:r>
      <w:r>
        <w:rPr>
          <w:bCs/>
          <w:b/>
        </w:rPr>
        <w:t xml:space="preserve">Sélections</w:t>
      </w:r>
    </w:p>
    <w:p>
      <w:pPr>
        <w:numPr>
          <w:ilvl w:val="0"/>
          <w:numId w:val="1010"/>
        </w:numPr>
        <w:pStyle w:val="Compact"/>
      </w:pPr>
      <w:r>
        <w:rPr>
          <w:bCs/>
          <w:b/>
        </w:rPr>
        <w:t xml:space="preserve">Sélection</w:t>
      </w:r>
    </w:p>
    <w:bookmarkEnd w:id="90"/>
    <w:bookmarkStart w:id="92" w:name="dans-la-documentation-officielle"/>
    <w:p>
      <w:pPr>
        <w:pStyle w:val="Heading2"/>
      </w:pPr>
      <w:r>
        <w:t xml:space="preserve">Dans la documentation officielle</w:t>
      </w:r>
    </w:p>
    <w:p>
      <w:pPr>
        <w:numPr>
          <w:ilvl w:val="0"/>
          <w:numId w:val="1011"/>
        </w:numPr>
        <w:pStyle w:val="Compact"/>
      </w:pPr>
      <w:hyperlink r:id="rId91">
        <w:r>
          <w:rPr>
            <w:rStyle w:val="Hyperlink"/>
          </w:rPr>
          <w:t xml:space="preserve">Getting started with templates</w:t>
        </w:r>
      </w:hyperlink>
    </w:p>
    <w:bookmarkEnd w:id="92"/>
    <w:bookmarkStart w:id="93" w:name="les-modèles-inclus-dans-tropy"/>
    <w:p>
      <w:pPr>
        <w:pStyle w:val="Heading2"/>
      </w:pPr>
      <w:r>
        <w:t xml:space="preserve">Les modèles inclus dans Tropy</w:t>
      </w:r>
    </w:p>
    <w:p>
      <w:pPr>
        <w:numPr>
          <w:ilvl w:val="0"/>
          <w:numId w:val="1012"/>
        </w:numPr>
        <w:pStyle w:val="Compact"/>
      </w:pPr>
      <w:r>
        <w:t xml:space="preserve">Niveau item :</w:t>
      </w:r>
      <w:r>
        <w:t xml:space="preserve"> </w:t>
      </w:r>
      <w:r>
        <w:rPr>
          <w:iCs/>
          <w:i/>
        </w:rPr>
        <w:t xml:space="preserve">Tropy Generic</w:t>
      </w:r>
      <w:r>
        <w:t xml:space="preserve">,</w:t>
      </w:r>
      <w:r>
        <w:t xml:space="preserve"> </w:t>
      </w:r>
      <w:r>
        <w:rPr>
          <w:iCs/>
          <w:i/>
        </w:rPr>
        <w:t xml:space="preserve">Tropy Correspondance</w:t>
      </w:r>
      <w:r>
        <w:t xml:space="preserve"> </w:t>
      </w:r>
      <w:r>
        <w:t xml:space="preserve">et</w:t>
      </w:r>
      <w:r>
        <w:t xml:space="preserve"> </w:t>
      </w:r>
      <w:r>
        <w:rPr>
          <w:iCs/>
          <w:i/>
        </w:rPr>
        <w:t xml:space="preserve">Dublin Core</w:t>
      </w:r>
    </w:p>
    <w:p>
      <w:pPr>
        <w:numPr>
          <w:ilvl w:val="0"/>
          <w:numId w:val="1012"/>
        </w:numPr>
        <w:pStyle w:val="Compact"/>
      </w:pPr>
      <w:r>
        <w:t xml:space="preserve">Niveau photo :</w:t>
      </w:r>
      <w:r>
        <w:t xml:space="preserve"> </w:t>
      </w:r>
      <w:r>
        <w:rPr>
          <w:iCs/>
          <w:i/>
        </w:rPr>
        <w:t xml:space="preserve">Tropy Photo</w:t>
      </w:r>
    </w:p>
    <w:p>
      <w:pPr>
        <w:numPr>
          <w:ilvl w:val="0"/>
          <w:numId w:val="1012"/>
        </w:numPr>
        <w:pStyle w:val="Compact"/>
      </w:pPr>
      <w:r>
        <w:t xml:space="preserve">Niveau selection :</w:t>
      </w:r>
      <w:r>
        <w:t xml:space="preserve"> </w:t>
      </w:r>
      <w:r>
        <w:rPr>
          <w:iCs/>
          <w:i/>
        </w:rPr>
        <w:t xml:space="preserve">Tropy Selection</w:t>
      </w:r>
    </w:p>
    <w:p>
      <w:pPr>
        <w:pStyle w:val="FirstParagraph"/>
      </w:pPr>
      <w:r>
        <w:t xml:space="preserve">Ces modèles ne peuvent être supprimés ni effacés.</w:t>
      </w:r>
    </w:p>
    <w:bookmarkEnd w:id="93"/>
    <w:bookmarkStart w:id="106" w:name="X3dbb8c18c71a5efdea5ae28e2f808740cbf6221"/>
    <w:p>
      <w:pPr>
        <w:pStyle w:val="Heading2"/>
      </w:pPr>
      <w:r>
        <w:t xml:space="preserve">Créer ou personnaliser un modèle de saisie</w:t>
      </w:r>
    </w:p>
    <w:bookmarkStart w:id="101" w:name="créer-un-modèle"/>
    <w:p>
      <w:pPr>
        <w:pStyle w:val="Heading3"/>
      </w:pPr>
      <w:r>
        <w:t xml:space="preserve">Créer un modèle</w:t>
      </w:r>
    </w:p>
    <w:p>
      <w:pPr>
        <w:pStyle w:val="FirstParagraph"/>
      </w:pPr>
      <w:r>
        <w:t xml:space="preserve">Dans la fenêtre des préférence, onglets des modèles de saisie :</w:t>
      </w:r>
    </w:p>
    <w:p>
      <w:pPr>
        <w:numPr>
          <w:ilvl w:val="0"/>
          <w:numId w:val="1013"/>
        </w:numPr>
        <w:pStyle w:val="Compact"/>
      </w:pPr>
      <w:r>
        <w:t xml:space="preserve">Vider le champ</w:t>
      </w:r>
      <w:r>
        <w:t xml:space="preserve"> </w:t>
      </w:r>
      <w:r>
        <w:rPr>
          <w:iCs/>
          <w:i/>
        </w:rPr>
        <w:t xml:space="preserve">Modèle de saisie</w:t>
      </w:r>
    </w:p>
    <w:p>
      <w:pPr>
        <w:numPr>
          <w:ilvl w:val="0"/>
          <w:numId w:val="1013"/>
        </w:numPr>
        <w:pStyle w:val="Compact"/>
      </w:pPr>
      <w:r>
        <w:t xml:space="preserve">Entrer un</w:t>
      </w:r>
      <w:r>
        <w:t xml:space="preserve"> </w:t>
      </w:r>
      <w:r>
        <w:rPr>
          <w:iCs/>
          <w:i/>
        </w:rPr>
        <w:t xml:space="preserve">Nom</w:t>
      </w:r>
      <w:r>
        <w:t xml:space="preserve"> </w:t>
      </w:r>
      <w:r>
        <w:t xml:space="preserve">(au choix)</w:t>
      </w:r>
    </w:p>
    <w:p>
      <w:pPr>
        <w:numPr>
          <w:ilvl w:val="0"/>
          <w:numId w:val="1013"/>
        </w:numPr>
        <w:pStyle w:val="Compact"/>
      </w:pPr>
      <w:r>
        <w:t xml:space="preserve">Choisir le</w:t>
      </w:r>
      <w:r>
        <w:t xml:space="preserve"> </w:t>
      </w:r>
      <w:r>
        <w:rPr>
          <w:iCs/>
          <w:i/>
        </w:rPr>
        <w:t xml:space="preserve">Type</w:t>
      </w:r>
      <w:r>
        <w:t xml:space="preserve"> </w:t>
      </w:r>
      <w:r>
        <w:t xml:space="preserve">(Objet, Photo ou Sélection)</w:t>
      </w:r>
    </w:p>
    <w:p>
      <w:pPr>
        <w:numPr>
          <w:ilvl w:val="0"/>
          <w:numId w:val="1013"/>
        </w:numPr>
        <w:pStyle w:val="Compact"/>
      </w:pPr>
      <w:r>
        <w:t xml:space="preserve">Renseigner le</w:t>
      </w:r>
      <w:r>
        <w:t xml:space="preserve"> </w:t>
      </w:r>
      <w:r>
        <w:rPr>
          <w:iCs/>
          <w:i/>
        </w:rPr>
        <w:t xml:space="preserve">Créateur</w:t>
      </w:r>
      <w:r>
        <w:t xml:space="preserve"> </w:t>
      </w:r>
      <w:r>
        <w:t xml:space="preserve">(Vous)</w:t>
      </w:r>
    </w:p>
    <w:p>
      <w:pPr>
        <w:numPr>
          <w:ilvl w:val="0"/>
          <w:numId w:val="1013"/>
        </w:numPr>
        <w:pStyle w:val="Compact"/>
      </w:pPr>
      <w:r>
        <w:t xml:space="preserve">Ajouter une petite</w:t>
      </w:r>
      <w:r>
        <w:t xml:space="preserve"> </w:t>
      </w:r>
      <w:r>
        <w:rPr>
          <w:iCs/>
          <w:i/>
        </w:rPr>
        <w:t xml:space="preserve">Description</w:t>
      </w:r>
    </w:p>
    <w:p>
      <w:pPr>
        <w:numPr>
          <w:ilvl w:val="0"/>
          <w:numId w:val="1013"/>
        </w:numPr>
        <w:pStyle w:val="Compact"/>
      </w:pPr>
      <w:r>
        <w:t xml:space="preserve">Cliquer sur</w:t>
      </w:r>
      <w:r>
        <w:t xml:space="preserve"> </w:t>
      </w:r>
      <w:r>
        <w:rPr>
          <w:bCs/>
          <w:b/>
        </w:rPr>
        <w:t xml:space="preserve">Créer</w:t>
      </w:r>
    </w:p>
    <w:p>
      <w:pPr>
        <w:pStyle w:val="CaptionedFigure"/>
      </w:pPr>
      <w:r>
        <w:drawing>
          <wp:inline>
            <wp:extent cx="4639376" cy="2435191"/>
            <wp:effectExtent b="0" l="0" r="0" t="0"/>
            <wp:docPr descr="Nouveau modèle" title="" id="95" name="Picture"/>
            <a:graphic>
              <a:graphicData uri="http://schemas.openxmlformats.org/drawingml/2006/picture">
                <pic:pic>
                  <pic:nvPicPr>
                    <pic:cNvPr descr="IMG/tropy-modele.png" id="96" name="Picture"/>
                    <pic:cNvPicPr>
                      <a:picLocks noChangeArrowheads="1" noChangeAspect="1"/>
                    </pic:cNvPicPr>
                  </pic:nvPicPr>
                  <pic:blipFill>
                    <a:blip r:embed="rId94"/>
                    <a:stretch>
                      <a:fillRect/>
                    </a:stretch>
                  </pic:blipFill>
                  <pic:spPr bwMode="auto">
                    <a:xfrm>
                      <a:off x="0" y="0"/>
                      <a:ext cx="4639376" cy="2435191"/>
                    </a:xfrm>
                    <a:prstGeom prst="rect">
                      <a:avLst/>
                    </a:prstGeom>
                    <a:noFill/>
                    <a:ln w="9525">
                      <a:noFill/>
                      <a:headEnd/>
                      <a:tailEnd/>
                    </a:ln>
                  </pic:spPr>
                </pic:pic>
              </a:graphicData>
            </a:graphic>
          </wp:inline>
        </w:drawing>
      </w:r>
    </w:p>
    <w:p>
      <w:pPr>
        <w:pStyle w:val="ImageCaption"/>
      </w:pPr>
      <w:r>
        <w:t xml:space="preserve">Nouveau modèle</w:t>
      </w:r>
    </w:p>
    <w:bookmarkStart w:id="100" w:name="ajouter-des-propriétés"/>
    <w:p>
      <w:pPr>
        <w:pStyle w:val="Heading4"/>
      </w:pPr>
      <w:r>
        <w:t xml:space="preserve">Ajouter des propriétés</w:t>
      </w:r>
    </w:p>
    <w:p>
      <w:pPr>
        <w:pStyle w:val="CaptionedFigure"/>
      </w:pPr>
      <w:r>
        <w:drawing>
          <wp:inline>
            <wp:extent cx="4831882" cy="2454442"/>
            <wp:effectExtent b="0" l="0" r="0" t="0"/>
            <wp:docPr descr="Propriété" title="" id="98" name="Picture"/>
            <a:graphic>
              <a:graphicData uri="http://schemas.openxmlformats.org/drawingml/2006/picture">
                <pic:pic>
                  <pic:nvPicPr>
                    <pic:cNvPr descr="IMG/propriete.png" id="99" name="Picture"/>
                    <pic:cNvPicPr>
                      <a:picLocks noChangeArrowheads="1" noChangeAspect="1"/>
                    </pic:cNvPicPr>
                  </pic:nvPicPr>
                  <pic:blipFill>
                    <a:blip r:embed="rId97"/>
                    <a:stretch>
                      <a:fillRect/>
                    </a:stretch>
                  </pic:blipFill>
                  <pic:spPr bwMode="auto">
                    <a:xfrm>
                      <a:off x="0" y="0"/>
                      <a:ext cx="4831882" cy="2454442"/>
                    </a:xfrm>
                    <a:prstGeom prst="rect">
                      <a:avLst/>
                    </a:prstGeom>
                    <a:noFill/>
                    <a:ln w="9525">
                      <a:noFill/>
                      <a:headEnd/>
                      <a:tailEnd/>
                    </a:ln>
                  </pic:spPr>
                </pic:pic>
              </a:graphicData>
            </a:graphic>
          </wp:inline>
        </w:drawing>
      </w:r>
    </w:p>
    <w:p>
      <w:pPr>
        <w:pStyle w:val="ImageCaption"/>
      </w:pPr>
      <w:r>
        <w:t xml:space="preserve">Propriété</w:t>
      </w:r>
    </w:p>
    <w:bookmarkEnd w:id="100"/>
    <w:bookmarkEnd w:id="101"/>
    <w:bookmarkStart w:id="105" w:name="personnaliser-un-modèle"/>
    <w:p>
      <w:pPr>
        <w:pStyle w:val="Heading3"/>
      </w:pPr>
      <w:r>
        <w:t xml:space="preserve">Personnaliser un modèle</w:t>
      </w:r>
    </w:p>
    <w:p>
      <w:pPr>
        <w:numPr>
          <w:ilvl w:val="0"/>
          <w:numId w:val="1014"/>
        </w:numPr>
      </w:pPr>
      <w:r>
        <w:t xml:space="preserve">Cliquer sur l’icône Dupliquer</w:t>
      </w:r>
    </w:p>
    <w:p>
      <w:pPr>
        <w:numPr>
          <w:ilvl w:val="0"/>
          <w:numId w:val="1000"/>
        </w:numPr>
        <w:pStyle w:val="CaptionedFigure"/>
      </w:pPr>
      <w:r>
        <w:drawing>
          <wp:inline>
            <wp:extent cx="4937760" cy="2107932"/>
            <wp:effectExtent b="0" l="0" r="0" t="0"/>
            <wp:docPr descr="Dupliquer" title="" id="103" name="Picture"/>
            <a:graphic>
              <a:graphicData uri="http://schemas.openxmlformats.org/drawingml/2006/picture">
                <pic:pic>
                  <pic:nvPicPr>
                    <pic:cNvPr descr="IMG/dupliquer.png" id="104" name="Picture"/>
                    <pic:cNvPicPr>
                      <a:picLocks noChangeArrowheads="1" noChangeAspect="1"/>
                    </pic:cNvPicPr>
                  </pic:nvPicPr>
                  <pic:blipFill>
                    <a:blip r:embed="rId102"/>
                    <a:stretch>
                      <a:fillRect/>
                    </a:stretch>
                  </pic:blipFill>
                  <pic:spPr bwMode="auto">
                    <a:xfrm>
                      <a:off x="0" y="0"/>
                      <a:ext cx="4937760" cy="2107932"/>
                    </a:xfrm>
                    <a:prstGeom prst="rect">
                      <a:avLst/>
                    </a:prstGeom>
                    <a:noFill/>
                    <a:ln w="9525">
                      <a:noFill/>
                      <a:headEnd/>
                      <a:tailEnd/>
                    </a:ln>
                  </pic:spPr>
                </pic:pic>
              </a:graphicData>
            </a:graphic>
          </wp:inline>
        </w:drawing>
      </w:r>
    </w:p>
    <w:p>
      <w:pPr>
        <w:numPr>
          <w:ilvl w:val="0"/>
          <w:numId w:val="1000"/>
        </w:numPr>
        <w:pStyle w:val="ImageCaption"/>
      </w:pPr>
      <w:r>
        <w:t xml:space="preserve">Dupliquer</w:t>
      </w:r>
    </w:p>
    <w:p>
      <w:pPr>
        <w:numPr>
          <w:ilvl w:val="0"/>
          <w:numId w:val="1014"/>
        </w:numPr>
      </w:pPr>
      <w:r>
        <w:t xml:space="preserve">Ajouter, supprimer, déplacer, modifier les propriétés</w:t>
      </w:r>
    </w:p>
    <w:bookmarkEnd w:id="105"/>
    <w:bookmarkEnd w:id="106"/>
    <w:bookmarkStart w:id="109" w:name="exemple-du-projet-blot"/>
    <w:p>
      <w:pPr>
        <w:pStyle w:val="Heading2"/>
      </w:pPr>
      <w:r>
        <w:t xml:space="preserve">Exemple du Projet Blot</w:t>
      </w:r>
    </w:p>
    <w:p>
      <w:pPr>
        <w:numPr>
          <w:ilvl w:val="0"/>
          <w:numId w:val="1015"/>
        </w:numPr>
        <w:pStyle w:val="Compact"/>
      </w:pPr>
      <w:r>
        <w:t xml:space="preserve">Template</w:t>
      </w:r>
      <w:r>
        <w:t xml:space="preserve"> </w:t>
      </w:r>
      <w:r>
        <w:rPr>
          <w:rStyle w:val="VerbatimChar"/>
        </w:rPr>
        <w:t xml:space="preserve">BlotPhotosV2.ttp</w:t>
      </w:r>
      <w:r>
        <w:t xml:space="preserve"> </w:t>
      </w:r>
      <w:r>
        <w:t xml:space="preserve">:</w:t>
      </w:r>
      <w:r>
        <w:t xml:space="preserve"> </w:t>
      </w:r>
      <w:hyperlink r:id="rId107">
        <w:r>
          <w:rPr>
            <w:rStyle w:val="Hyperlink"/>
          </w:rPr>
          <w:t xml:space="preserve">Télécharger</w:t>
        </w:r>
      </w:hyperlink>
    </w:p>
    <w:p>
      <w:pPr>
        <w:numPr>
          <w:ilvl w:val="0"/>
          <w:numId w:val="1015"/>
        </w:numPr>
        <w:pStyle w:val="Compact"/>
      </w:pPr>
      <w:hyperlink r:id="rId108">
        <w:r>
          <w:rPr>
            <w:rStyle w:val="Hyperlink"/>
          </w:rPr>
          <w:t xml:space="preserve">Description dans le wiki du projet</w:t>
        </w:r>
      </w:hyperlink>
    </w:p>
    <w:bookmarkEnd w:id="109"/>
    <w:bookmarkEnd w:id="110"/>
    <w:bookmarkStart w:id="120" w:name="les-extensions-plugins"/>
    <w:p>
      <w:pPr>
        <w:pStyle w:val="Heading1"/>
      </w:pPr>
      <w:r>
        <w:t xml:space="preserve">Les extensions (</w:t>
      </w:r>
      <w:r>
        <w:rPr>
          <w:iCs/>
          <w:i/>
        </w:rPr>
        <w:t xml:space="preserve">Plugins</w:t>
      </w:r>
      <w:r>
        <w:t xml:space="preserve">)</w:t>
      </w:r>
    </w:p>
    <w:p>
      <w:pPr>
        <w:pStyle w:val="CaptionedFigure"/>
      </w:pPr>
      <w:r>
        <w:drawing>
          <wp:inline>
            <wp:extent cx="3733800" cy="2687027"/>
            <wp:effectExtent b="0" l="0" r="0" t="0"/>
            <wp:docPr descr="Menu: Préférences… - Plugins" title="Panneau des plugins dans les préférences de Tropy" id="112" name="Picture"/>
            <a:graphic>
              <a:graphicData uri="http://schemas.openxmlformats.org/drawingml/2006/picture">
                <pic:pic>
                  <pic:nvPicPr>
                    <pic:cNvPr descr="img/tropy-plugins.png" id="113" name="Picture"/>
                    <pic:cNvPicPr>
                      <a:picLocks noChangeArrowheads="1" noChangeAspect="1"/>
                    </pic:cNvPicPr>
                  </pic:nvPicPr>
                  <pic:blipFill>
                    <a:blip r:embed="rId111"/>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14">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15">
              <w:r>
                <w:rPr>
                  <w:rStyle w:val="Hyperlink"/>
                </w:rPr>
                <w:t xml:space="preserve">tropy-plugin-omeka</w:t>
              </w:r>
            </w:hyperlink>
          </w:p>
        </w:tc>
        <w:tc>
          <w:tcPr/>
          <w:p>
            <w:pPr>
              <w:pStyle w:val="Compact"/>
              <w:jc w:val="left"/>
            </w:pPr>
            <w:r>
              <w:t xml:space="preserve">This plugin can export selected items into an</w:t>
            </w:r>
            <w:r>
              <w:t xml:space="preserve"> </w:t>
            </w:r>
            <w:hyperlink r:id="rId116">
              <w:r>
                <w:rPr>
                  <w:rStyle w:val="Hyperlink"/>
                </w:rPr>
                <w:t xml:space="preserve">Omeka S</w:t>
              </w:r>
            </w:hyperlink>
            <w:r>
              <w:t xml:space="preserve"> </w:t>
            </w:r>
            <w:r>
              <w:t xml:space="preserve">instance.</w:t>
            </w:r>
          </w:p>
        </w:tc>
      </w:tr>
      <w:tr>
        <w:tc>
          <w:tcPr/>
          <w:p>
            <w:pPr>
              <w:pStyle w:val="Compact"/>
              <w:jc w:val="left"/>
            </w:pPr>
            <w:hyperlink r:id="rId117">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118">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119">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20"/>
    <w:bookmarkStart w:id="135" w:name="importer-des-photos"/>
    <w:p>
      <w:pPr>
        <w:pStyle w:val="Heading1"/>
      </w:pPr>
      <w:r>
        <w:t xml:space="preserve">Importer des photos</w:t>
      </w:r>
    </w:p>
    <w:bookmarkStart w:id="124" w:name="formats-supportés"/>
    <w:p>
      <w:pPr>
        <w:pStyle w:val="Heading2"/>
      </w:pPr>
      <w:r>
        <w:t xml:space="preserve">Formats supportés</w:t>
      </w:r>
    </w:p>
    <w:p>
      <w:pPr>
        <w:numPr>
          <w:ilvl w:val="0"/>
          <w:numId w:val="1016"/>
        </w:numPr>
        <w:pStyle w:val="Compact"/>
      </w:pPr>
      <w:r>
        <w:t xml:space="preserve">JPG/JPEG</w:t>
      </w:r>
    </w:p>
    <w:p>
      <w:pPr>
        <w:numPr>
          <w:ilvl w:val="0"/>
          <w:numId w:val="1016"/>
        </w:numPr>
        <w:pStyle w:val="Compact"/>
      </w:pPr>
      <w:r>
        <w:t xml:space="preserve">PNG</w:t>
      </w:r>
    </w:p>
    <w:p>
      <w:pPr>
        <w:numPr>
          <w:ilvl w:val="0"/>
          <w:numId w:val="1016"/>
        </w:numPr>
        <w:pStyle w:val="Compact"/>
      </w:pPr>
      <w:r>
        <w:t xml:space="preserve">SVG</w:t>
      </w:r>
    </w:p>
    <w:p>
      <w:pPr>
        <w:numPr>
          <w:ilvl w:val="0"/>
          <w:numId w:val="1016"/>
        </w:numPr>
        <w:pStyle w:val="Compact"/>
      </w:pPr>
      <w:r>
        <w:t xml:space="preserve">TIFF</w:t>
      </w:r>
    </w:p>
    <w:p>
      <w:pPr>
        <w:numPr>
          <w:ilvl w:val="0"/>
          <w:numId w:val="1016"/>
        </w:numPr>
        <w:pStyle w:val="Compact"/>
      </w:pPr>
      <w:r>
        <w:t xml:space="preserve">GIF</w:t>
      </w:r>
    </w:p>
    <w:p>
      <w:pPr>
        <w:numPr>
          <w:ilvl w:val="0"/>
          <w:numId w:val="1016"/>
        </w:numPr>
        <w:pStyle w:val="Compact"/>
      </w:pPr>
      <w:r>
        <w:rPr>
          <w:bCs/>
          <w:b/>
        </w:rPr>
        <w:t xml:space="preserve">PDF</w:t>
      </w:r>
    </w:p>
    <w:p>
      <w:pPr>
        <w:numPr>
          <w:ilvl w:val="0"/>
          <w:numId w:val="1016"/>
        </w:numPr>
        <w:pStyle w:val="Compact"/>
      </w:pPr>
      <w:r>
        <w:t xml:space="preserve">JP2000</w:t>
      </w:r>
    </w:p>
    <w:p>
      <w:pPr>
        <w:numPr>
          <w:ilvl w:val="0"/>
          <w:numId w:val="1016"/>
        </w:numPr>
        <w:pStyle w:val="Compact"/>
      </w:pPr>
      <w:r>
        <w:t xml:space="preserve">WEBP</w:t>
      </w:r>
    </w:p>
    <w:p>
      <w:pPr>
        <w:numPr>
          <w:ilvl w:val="0"/>
          <w:numId w:val="1016"/>
        </w:numPr>
        <w:pStyle w:val="Compact"/>
      </w:pPr>
      <w:r>
        <w:t xml:space="preserve">HEIC</w:t>
      </w:r>
    </w:p>
    <w:p>
      <w:pPr>
        <w:numPr>
          <w:ilvl w:val="0"/>
          <w:numId w:val="1016"/>
        </w:numPr>
        <w:pStyle w:val="Compact"/>
      </w:pPr>
      <w:r>
        <w:t xml:space="preserve">AVIF</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22" name="Picture"/>
                  <a:graphic>
                    <a:graphicData uri="http://schemas.openxmlformats.org/drawingml/2006/picture">
                      <pic:pic>
                        <pic:nvPicPr>
                          <pic:cNvPr descr="C:\Users\jrabaud001\AppData\Local\Programs\Quarto\share\formats\docx\caution.png" id="123"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Attention</w:t>
            </w:r>
          </w:p>
          <w:p>
            <w:pPr>
              <w:numPr>
                <w:ilvl w:val="0"/>
                <w:numId w:val="1017"/>
              </w:numPr>
              <w:pStyle w:val="Compact"/>
            </w:pPr>
            <w:r>
              <w:t xml:space="preserve">Projet</w:t>
            </w:r>
            <w:r>
              <w:t xml:space="preserve"> </w:t>
            </w:r>
            <w:r>
              <w:rPr>
                <w:bCs/>
                <w:b/>
              </w:rPr>
              <w:t xml:space="preserve">Standard</w:t>
            </w:r>
          </w:p>
          <w:p>
            <w:pPr>
              <w:numPr>
                <w:ilvl w:val="1"/>
                <w:numId w:val="1018"/>
              </w:numPr>
              <w:pStyle w:val="Compact"/>
            </w:pPr>
            <w:r>
              <w:t xml:space="preserve">Copie des fichiers dans le dossier du Projet</w:t>
            </w:r>
          </w:p>
          <w:p>
            <w:pPr>
              <w:numPr>
                <w:ilvl w:val="1"/>
                <w:numId w:val="1018"/>
              </w:numPr>
              <w:pStyle w:val="Compact"/>
            </w:pPr>
            <w:r>
              <w:t xml:space="preserve">Risque de doublon sur le disque dur (place)</w:t>
            </w:r>
            <w:r>
              <w:br/>
            </w:r>
          </w:p>
          <w:p>
            <w:pPr>
              <w:numPr>
                <w:ilvl w:val="0"/>
                <w:numId w:val="1017"/>
              </w:numPr>
              <w:pStyle w:val="Compact"/>
            </w:pPr>
            <w:r>
              <w:t xml:space="preserve">Projet</w:t>
            </w:r>
            <w:r>
              <w:t xml:space="preserve"> </w:t>
            </w:r>
            <w:r>
              <w:rPr>
                <w:bCs/>
                <w:b/>
              </w:rPr>
              <w:t xml:space="preserve">Advanced</w:t>
            </w:r>
          </w:p>
          <w:p>
            <w:pPr>
              <w:numPr>
                <w:ilvl w:val="1"/>
                <w:numId w:val="1019"/>
              </w:numPr>
              <w:pStyle w:val="Compact"/>
            </w:pPr>
            <w:r>
              <w:t xml:space="preserve">Simple création d’une miniature et lien vers l’emplacement du fichier sur votre disque</w:t>
            </w:r>
          </w:p>
          <w:p>
            <w:pPr>
              <w:numPr>
                <w:ilvl w:val="1"/>
                <w:numId w:val="1019"/>
              </w:numPr>
              <w:pStyle w:val="Compact"/>
            </w:pPr>
            <w:r>
              <w:t xml:space="preserve">Risque de perte de données dans le projet si vous déplacez ou supprimez vos fichiers</w:t>
            </w:r>
          </w:p>
        </w:tc>
      </w:tr>
    </w:tbl>
    <w:bookmarkEnd w:id="124"/>
    <w:bookmarkStart w:id="128" w:name="par-le-menu-fichier"/>
    <w:p>
      <w:pPr>
        <w:pStyle w:val="Heading2"/>
      </w:pPr>
      <w:r>
        <w:t xml:space="preserve">Par le Menu Fichier</w:t>
      </w:r>
    </w:p>
    <w:p>
      <w:pPr>
        <w:pStyle w:val="FirstParagraph"/>
      </w:pPr>
      <w:r>
        <w:rPr>
          <w:rStyle w:val="VerbatimChar"/>
        </w:rPr>
        <w:t xml:space="preserve">... &gt; Fichier &gt; Importer &gt; Photos | Dossier</w:t>
      </w:r>
    </w:p>
    <w:p>
      <w:pPr>
        <w:numPr>
          <w:ilvl w:val="0"/>
          <w:numId w:val="1020"/>
        </w:numPr>
      </w:pPr>
      <w:r>
        <w:t xml:space="preserve">Penser à définir le bon modèle d’import par défaut avant.</w:t>
      </w:r>
    </w:p>
    <w:p>
      <w:pPr>
        <w:numPr>
          <w:ilvl w:val="0"/>
          <w:numId w:val="1000"/>
        </w:numPr>
        <w:pStyle w:val="CaptionedFigure"/>
      </w:pPr>
      <w:r>
        <w:drawing>
          <wp:inline>
            <wp:extent cx="5334000" cy="1600872"/>
            <wp:effectExtent b="0" l="0" r="0" t="0"/>
            <wp:docPr descr="Préférences de Tropy &gt; Paramètres" title="choisir un modèle par défaut" id="126" name="Picture"/>
            <a:graphic>
              <a:graphicData uri="http://schemas.openxmlformats.org/drawingml/2006/picture">
                <pic:pic>
                  <pic:nvPicPr>
                    <pic:cNvPr descr="IMG/modeleDefaut.png" id="127" name="Picture"/>
                    <pic:cNvPicPr>
                      <a:picLocks noChangeArrowheads="1" noChangeAspect="1"/>
                    </pic:cNvPicPr>
                  </pic:nvPicPr>
                  <pic:blipFill>
                    <a:blip r:embed="rId125"/>
                    <a:stretch>
                      <a:fillRect/>
                    </a:stretch>
                  </pic:blipFill>
                  <pic:spPr bwMode="auto">
                    <a:xfrm>
                      <a:off x="0" y="0"/>
                      <a:ext cx="5334000" cy="1600872"/>
                    </a:xfrm>
                    <a:prstGeom prst="rect">
                      <a:avLst/>
                    </a:prstGeom>
                    <a:noFill/>
                    <a:ln w="9525">
                      <a:noFill/>
                      <a:headEnd/>
                      <a:tailEnd/>
                    </a:ln>
                  </pic:spPr>
                </pic:pic>
              </a:graphicData>
            </a:graphic>
          </wp:inline>
        </w:drawing>
      </w:r>
    </w:p>
    <w:p>
      <w:pPr>
        <w:numPr>
          <w:ilvl w:val="0"/>
          <w:numId w:val="1000"/>
        </w:numPr>
        <w:pStyle w:val="ImageCaption"/>
      </w:pPr>
      <w:r>
        <w:t xml:space="preserve">Préférences de Tropy &gt; Paramètres</w:t>
      </w:r>
    </w:p>
    <w:bookmarkEnd w:id="128"/>
    <w:bookmarkStart w:id="129" w:name="par-glisser-déposer"/>
    <w:p>
      <w:pPr>
        <w:pStyle w:val="Heading2"/>
      </w:pPr>
      <w:r>
        <w:t xml:space="preserve">Par glisser-déposer</w:t>
      </w:r>
    </w:p>
    <w:p>
      <w:pPr>
        <w:numPr>
          <w:ilvl w:val="0"/>
          <w:numId w:val="1021"/>
        </w:numPr>
      </w:pPr>
      <w:r>
        <w:t xml:space="preserve">De la fenêtre du dossier d’origine vers la fenêtre de Tropy (vue projet)</w:t>
      </w:r>
    </w:p>
    <w:p>
      <w:pPr>
        <w:numPr>
          <w:ilvl w:val="0"/>
          <w:numId w:val="1021"/>
        </w:numPr>
      </w:pPr>
      <w:r>
        <w:t xml:space="preserve">Même recommandation (modèle d’import).</w:t>
      </w:r>
    </w:p>
    <w:bookmarkEnd w:id="129"/>
    <w:bookmarkStart w:id="130" w:name="par-surveillance-dun-dossier"/>
    <w:p>
      <w:pPr>
        <w:pStyle w:val="Heading2"/>
      </w:pPr>
      <w:r>
        <w:t xml:space="preserve">Par surveillance d’un dossier</w:t>
      </w:r>
    </w:p>
    <w:p>
      <w:pPr>
        <w:numPr>
          <w:ilvl w:val="0"/>
          <w:numId w:val="1022"/>
        </w:numPr>
      </w:pPr>
      <w:r>
        <w:t xml:space="preserve">Menu édition:</w:t>
      </w:r>
    </w:p>
    <w:p>
      <w:pPr>
        <w:numPr>
          <w:ilvl w:val="0"/>
          <w:numId w:val="1000"/>
        </w:numPr>
      </w:pPr>
      <w:r>
        <w:rPr>
          <w:rStyle w:val="VerbatimChar"/>
        </w:rPr>
        <w:t xml:space="preserve">... &gt; Édition &gt; Préférences...</w:t>
      </w:r>
    </w:p>
    <w:p>
      <w:pPr>
        <w:numPr>
          <w:ilvl w:val="0"/>
          <w:numId w:val="1000"/>
        </w:numPr>
      </w:pPr>
      <w:r>
        <w:t xml:space="preserve">Onglet</w:t>
      </w:r>
      <w:r>
        <w:t xml:space="preserve"> </w:t>
      </w:r>
      <w:r>
        <w:rPr>
          <w:iCs/>
          <w:i/>
        </w:rPr>
        <w:t xml:space="preserve">Projet</w:t>
      </w:r>
      <w:r>
        <w:t xml:space="preserve"> </w:t>
      </w:r>
      <w:r>
        <w:t xml:space="preserve">-&gt; Watch folder…</w:t>
      </w:r>
    </w:p>
    <w:bookmarkEnd w:id="130"/>
    <w:bookmarkStart w:id="134" w:name="par-des-pluginsextensions"/>
    <w:p>
      <w:pPr>
        <w:pStyle w:val="Heading2"/>
      </w:pPr>
      <w:r>
        <w:t xml:space="preserve">Par des plugins/extensions</w:t>
      </w:r>
    </w:p>
    <w:bookmarkStart w:id="131" w:name="csv"/>
    <w:p>
      <w:pPr>
        <w:pStyle w:val="Heading3"/>
      </w:pPr>
      <w:r>
        <w:t xml:space="preserve">CSV</w:t>
      </w:r>
    </w:p>
    <w:p>
      <w:pPr>
        <w:numPr>
          <w:ilvl w:val="0"/>
          <w:numId w:val="1023"/>
        </w:numPr>
        <w:pStyle w:val="Compact"/>
      </w:pPr>
      <w:r>
        <w:t xml:space="preserve">Installer le</w:t>
      </w:r>
      <w:r>
        <w:t xml:space="preserve"> </w:t>
      </w:r>
      <w:hyperlink r:id="rId118">
        <w:r>
          <w:rPr>
            <w:rStyle w:val="Hyperlink"/>
          </w:rPr>
          <w:t xml:space="preserve">plugin CSV</w:t>
        </w:r>
      </w:hyperlink>
    </w:p>
    <w:p>
      <w:pPr>
        <w:numPr>
          <w:ilvl w:val="0"/>
          <w:numId w:val="1023"/>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23"/>
        </w:numPr>
        <w:pStyle w:val="Compact"/>
      </w:pPr>
      <w:r>
        <w:t xml:space="preserve">Menu: Fichier &gt; Importer &gt; Profil CSV : chemin du fichier</w:t>
      </w:r>
      <w:r>
        <w:t xml:space="preserve"> </w:t>
      </w:r>
      <w:r>
        <w:rPr>
          <w:rStyle w:val="VerbatimChar"/>
        </w:rPr>
        <w:t xml:space="preserve">.csv</w:t>
      </w:r>
    </w:p>
    <w:bookmarkEnd w:id="131"/>
    <w:bookmarkStart w:id="133" w:name="iiif"/>
    <w:p>
      <w:pPr>
        <w:pStyle w:val="Heading3"/>
      </w:pPr>
      <w:r>
        <w:t xml:space="preserve">IIIF</w:t>
      </w:r>
    </w:p>
    <w:p>
      <w:pPr>
        <w:numPr>
          <w:ilvl w:val="0"/>
          <w:numId w:val="1024"/>
        </w:numPr>
        <w:pStyle w:val="Compact"/>
      </w:pPr>
      <w:r>
        <w:t xml:space="preserve">Installer le</w:t>
      </w:r>
      <w:r>
        <w:t xml:space="preserve"> </w:t>
      </w:r>
      <w:hyperlink r:id="rId119">
        <w:r>
          <w:rPr>
            <w:rStyle w:val="Hyperlink"/>
          </w:rPr>
          <w:t xml:space="preserve">plugin IIIF</w:t>
        </w:r>
      </w:hyperlink>
    </w:p>
    <w:p>
      <w:pPr>
        <w:numPr>
          <w:ilvl w:val="0"/>
          <w:numId w:val="1024"/>
        </w:numPr>
        <w:pStyle w:val="Compact"/>
      </w:pPr>
      <w:r>
        <w:t xml:space="preserve">Menu: Edition &gt; Préférences… | onglet</w:t>
      </w:r>
      <w:r>
        <w:t xml:space="preserve"> </w:t>
      </w:r>
      <w:r>
        <w:rPr>
          <w:iCs/>
          <w:i/>
        </w:rPr>
        <w:t xml:space="preserve">Plugins</w:t>
      </w:r>
      <w:r>
        <w:t xml:space="preserve"> </w:t>
      </w:r>
      <w:r>
        <w:t xml:space="preserve">-&gt; Définir un profil d’import (modèle de saisie) IIIF dans les</w:t>
      </w:r>
      <w:r>
        <w:t xml:space="preserve"> </w:t>
      </w:r>
      <w:r>
        <w:rPr>
          <w:bCs/>
          <w:b/>
        </w:rPr>
        <w:t xml:space="preserve">paramètres</w:t>
      </w:r>
      <w:r>
        <w:t xml:space="preserve"> </w:t>
      </w:r>
      <w:r>
        <w:t xml:space="preserve">du plugin.</w:t>
      </w:r>
    </w:p>
    <w:p>
      <w:pPr>
        <w:numPr>
          <w:ilvl w:val="0"/>
          <w:numId w:val="1024"/>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1"/>
          <w:numId w:val="1025"/>
        </w:numPr>
        <w:pStyle w:val="Compact"/>
      </w:pPr>
      <w:hyperlink r:id="rId132">
        <w:r>
          <w:rPr>
            <w:rStyle w:val="Hyperlink"/>
          </w:rPr>
          <w:t xml:space="preserve">Liste de collections utilisant IIIF pour partager leurs ressources</w:t>
        </w:r>
      </w:hyperlink>
      <w:r>
        <w:t xml:space="preserve"> </w:t>
      </w:r>
      <w:r>
        <w:t xml:space="preserve">(IIIF Consortium, 2024)</w:t>
      </w:r>
    </w:p>
    <w:p>
      <w:pPr>
        <w:numPr>
          <w:ilvl w:val="0"/>
          <w:numId w:val="1024"/>
        </w:numPr>
        <w:pStyle w:val="Compact"/>
      </w:pPr>
      <w:r>
        <w:t xml:space="preserve">Dans Tropy, Menu: Fichier &gt; Importer &gt; Profil IIIF : chemin du fichier</w:t>
      </w:r>
      <w:r>
        <w:t xml:space="preserve"> </w:t>
      </w:r>
      <w:r>
        <w:rPr>
          <w:rStyle w:val="VerbatimChar"/>
        </w:rPr>
        <w:t xml:space="preserve">manifest.json</w:t>
      </w:r>
    </w:p>
    <w:bookmarkEnd w:id="133"/>
    <w:bookmarkEnd w:id="134"/>
    <w:bookmarkEnd w:id="135"/>
    <w:bookmarkStart w:id="140" w:name="exporter-projet-photos-données"/>
    <w:p>
      <w:pPr>
        <w:pStyle w:val="Heading1"/>
      </w:pPr>
      <w:r>
        <w:t xml:space="preserve">Exporter (projet, photos, données)</w:t>
      </w:r>
    </w:p>
    <w:bookmarkStart w:id="136" w:name="préférences-export"/>
    <w:p>
      <w:pPr>
        <w:pStyle w:val="Heading2"/>
      </w:pPr>
      <w:r>
        <w:t xml:space="preserve">Préférences &gt; Export</w:t>
      </w:r>
    </w:p>
    <w:bookmarkEnd w:id="136"/>
    <w:bookmarkStart w:id="137" w:name="menu-exporter"/>
    <w:p>
      <w:pPr>
        <w:pStyle w:val="Heading2"/>
      </w:pPr>
      <w:r>
        <w:t xml:space="preserve">Menu Exporter</w:t>
      </w:r>
    </w:p>
    <w:p>
      <w:pPr>
        <w:numPr>
          <w:ilvl w:val="0"/>
          <w:numId w:val="1026"/>
        </w:numPr>
        <w:pStyle w:val="Compact"/>
      </w:pPr>
      <w:r>
        <w:t xml:space="preserve">JSON-LD : LD pour</w:t>
      </w:r>
      <w:r>
        <w:t xml:space="preserve"> </w:t>
      </w:r>
      <w:r>
        <w:rPr>
          <w:iCs/>
          <w:i/>
        </w:rPr>
        <w:t xml:space="preserve">Linked Data</w:t>
      </w:r>
    </w:p>
    <w:p>
      <w:pPr>
        <w:numPr>
          <w:ilvl w:val="0"/>
          <w:numId w:val="1026"/>
        </w:numPr>
        <w:pStyle w:val="Compact"/>
      </w:pPr>
      <w:r>
        <w:t xml:space="preserve">PDF</w:t>
      </w:r>
    </w:p>
    <w:p>
      <w:pPr>
        <w:numPr>
          <w:ilvl w:val="0"/>
          <w:numId w:val="1026"/>
        </w:numPr>
        <w:pStyle w:val="Compact"/>
      </w:pPr>
      <w:r>
        <w:t xml:space="preserve">Plugins</w:t>
      </w:r>
    </w:p>
    <w:bookmarkEnd w:id="137"/>
    <w:bookmarkStart w:id="138" w:name="plugins"/>
    <w:p>
      <w:pPr>
        <w:pStyle w:val="Heading2"/>
      </w:pPr>
      <w:r>
        <w:t xml:space="preserve">Plugins</w:t>
      </w:r>
    </w:p>
    <w:p>
      <w:pPr>
        <w:numPr>
          <w:ilvl w:val="0"/>
          <w:numId w:val="1027"/>
        </w:numPr>
        <w:pStyle w:val="Compact"/>
      </w:pPr>
      <w:r>
        <w:t xml:space="preserve">Archive : Photos et métadonnées dans un</w:t>
      </w:r>
      <w:r>
        <w:t xml:space="preserve"> </w:t>
      </w:r>
      <w:r>
        <w:rPr>
          <w:rStyle w:val="VerbatimChar"/>
        </w:rPr>
        <w:t xml:space="preserve">.zip</w:t>
      </w:r>
    </w:p>
    <w:p>
      <w:pPr>
        <w:numPr>
          <w:ilvl w:val="0"/>
          <w:numId w:val="1027"/>
        </w:numPr>
        <w:pStyle w:val="Compact"/>
      </w:pPr>
      <w:r>
        <w:t xml:space="preserve">CSV</w:t>
      </w:r>
    </w:p>
    <w:p>
      <w:pPr>
        <w:numPr>
          <w:ilvl w:val="0"/>
          <w:numId w:val="1027"/>
        </w:numPr>
        <w:pStyle w:val="Compact"/>
      </w:pPr>
      <w:r>
        <w:t xml:space="preserve">Omeka S</w:t>
      </w:r>
    </w:p>
    <w:p>
      <w:pPr>
        <w:numPr>
          <w:ilvl w:val="0"/>
          <w:numId w:val="1027"/>
        </w:numPr>
        <w:pStyle w:val="Compact"/>
      </w:pPr>
      <w:r>
        <w:t xml:space="preserve">CSL (Zotero)</w:t>
      </w:r>
    </w:p>
    <w:bookmarkEnd w:id="138"/>
    <w:bookmarkStart w:id="139" w:name="imprimer"/>
    <w:p>
      <w:pPr>
        <w:pStyle w:val="Heading2"/>
      </w:pPr>
      <w:r>
        <w:t xml:space="preserve">Imprimer</w:t>
      </w:r>
    </w:p>
    <w:bookmarkEnd w:id="139"/>
    <w:bookmarkEnd w:id="140"/>
    <w:bookmarkStart w:id="147" w:name="canaux-officiels"/>
    <w:p>
      <w:pPr>
        <w:pStyle w:val="Heading1"/>
      </w:pPr>
      <w:r>
        <w:t xml:space="preserve">Canaux officiels</w:t>
      </w:r>
    </w:p>
    <w:p>
      <w:pPr>
        <w:numPr>
          <w:ilvl w:val="0"/>
          <w:numId w:val="1028"/>
        </w:numPr>
        <w:pStyle w:val="Compact"/>
      </w:pPr>
      <w:hyperlink r:id="rId141">
        <w:r>
          <w:rPr>
            <w:rStyle w:val="Hyperlink"/>
          </w:rPr>
          <w:t xml:space="preserve">Documentation</w:t>
        </w:r>
      </w:hyperlink>
    </w:p>
    <w:p>
      <w:pPr>
        <w:numPr>
          <w:ilvl w:val="0"/>
          <w:numId w:val="1028"/>
        </w:numPr>
        <w:pStyle w:val="Compact"/>
      </w:pPr>
      <w:hyperlink r:id="rId142">
        <w:r>
          <w:rPr>
            <w:rStyle w:val="Hyperlink"/>
          </w:rPr>
          <w:t xml:space="preserve">Support</w:t>
        </w:r>
      </w:hyperlink>
      <w:r>
        <w:t xml:space="preserve"> </w:t>
      </w:r>
      <w:r>
        <w:t xml:space="preserve">(forum)</w:t>
      </w:r>
    </w:p>
    <w:p>
      <w:pPr>
        <w:numPr>
          <w:ilvl w:val="0"/>
          <w:numId w:val="1028"/>
        </w:numPr>
        <w:pStyle w:val="Compact"/>
      </w:pPr>
      <w:hyperlink r:id="rId143">
        <w:r>
          <w:rPr>
            <w:rStyle w:val="Hyperlink"/>
          </w:rPr>
          <w:t xml:space="preserve">Vimeo</w:t>
        </w:r>
      </w:hyperlink>
    </w:p>
    <w:p>
      <w:pPr>
        <w:numPr>
          <w:ilvl w:val="0"/>
          <w:numId w:val="1028"/>
        </w:numPr>
        <w:pStyle w:val="Compact"/>
      </w:pPr>
      <w:hyperlink r:id="rId144">
        <w:r>
          <w:rPr>
            <w:rStyle w:val="Hyperlink"/>
          </w:rPr>
          <w:t xml:space="preserve">Youtube</w:t>
        </w:r>
      </w:hyperlink>
    </w:p>
    <w:p>
      <w:pPr>
        <w:numPr>
          <w:ilvl w:val="0"/>
          <w:numId w:val="1028"/>
        </w:numPr>
        <w:pStyle w:val="Compact"/>
      </w:pPr>
      <w:hyperlink r:id="rId145">
        <w:r>
          <w:rPr>
            <w:rStyle w:val="Hyperlink"/>
          </w:rPr>
          <w:t xml:space="preserve">X/Twitter</w:t>
        </w:r>
      </w:hyperlink>
    </w:p>
    <w:p>
      <w:pPr>
        <w:numPr>
          <w:ilvl w:val="0"/>
          <w:numId w:val="1028"/>
        </w:numPr>
        <w:pStyle w:val="Compact"/>
      </w:pPr>
      <w:hyperlink r:id="rId146">
        <w:r>
          <w:rPr>
            <w:rStyle w:val="Hyperlink"/>
          </w:rPr>
          <w:t xml:space="preserve">GitHub</w:t>
        </w:r>
      </w:hyperlink>
      <w:r>
        <w:t xml:space="preserve"> </w:t>
      </w:r>
      <w:r>
        <w:t xml:space="preserve">(code source, templates…)</w:t>
      </w:r>
    </w:p>
    <w:bookmarkEnd w:id="147"/>
    <w:bookmarkStart w:id="153"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48">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49">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50">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51">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52">
              <w:r>
                <w:rPr>
                  <w:rStyle w:val="Hyperlink"/>
                </w:rPr>
                <w:t xml:space="preserve">Gérer ses photos de recherche avec Tropy</w:t>
              </w:r>
            </w:hyperlink>
            <w:r>
              <w:t xml:space="preserve"> </w:t>
            </w:r>
            <w:r>
              <w:t xml:space="preserve">(Croizet, 2024)</w:t>
            </w:r>
          </w:p>
        </w:tc>
      </w:tr>
    </w:tbl>
    <w:bookmarkEnd w:id="153"/>
    <w:bookmarkStart w:id="162" w:name="vidéos"/>
    <w:p>
      <w:pPr>
        <w:pStyle w:val="Heading1"/>
      </w:pPr>
      <w:r>
        <w:t xml:space="preserve">Vidéos</w:t>
      </w:r>
    </w:p>
    <w:p>
      <w:pPr>
        <w:numPr>
          <w:ilvl w:val="0"/>
          <w:numId w:val="1029"/>
        </w:numPr>
      </w:pPr>
      <w:r>
        <w:t xml:space="preserve">Le 16 juin 2020, L’équipe de Tropy (Abby Mullen) a tenu un webinaire de type</w:t>
      </w:r>
      <w:r>
        <w:t xml:space="preserve"> </w:t>
      </w:r>
      <w:r>
        <w:rPr>
          <w:iCs/>
          <w:i/>
        </w:rPr>
        <w:t xml:space="preserve">Tropy 101</w:t>
      </w:r>
      <w:r>
        <w:t xml:space="preserve"> </w:t>
      </w:r>
      <w:r>
        <w:t xml:space="preserve">[</w:t>
      </w:r>
      <w:hyperlink r:id="rId154">
        <w:r>
          <w:rPr>
            <w:rStyle w:val="Hyperlink"/>
          </w:rPr>
          <w:t xml:space="preserve">Youtube - 1h05</w:t>
        </w:r>
      </w:hyperlink>
      <w:r>
        <w:t xml:space="preserve">]</w:t>
      </w:r>
    </w:p>
    <w:p>
      <w:pPr>
        <w:numPr>
          <w:ilvl w:val="0"/>
          <w:numId w:val="1000"/>
        </w:numPr>
      </w:pPr>
      <w:hyperlink r:id="rId155">
        <w:r>
          <w:rPr>
            <w:rStyle w:val="Hyperlink"/>
          </w:rPr>
          <w:t xml:space="preserve">https://www.youtube.com/embed/jWjP90EWHkQ</w:t>
        </w:r>
      </w:hyperlink>
    </w:p>
    <w:p>
      <w:pPr>
        <w:numPr>
          <w:ilvl w:val="0"/>
          <w:numId w:val="1029"/>
        </w:numPr>
      </w:pPr>
      <w:r>
        <w:t xml:space="preserve">Tropy chanel :</w:t>
      </w:r>
      <w:r>
        <w:t xml:space="preserve"> </w:t>
      </w:r>
      <w:r>
        <w:rPr>
          <w:iCs/>
          <w:i/>
        </w:rPr>
        <w:t xml:space="preserve">Metadata Templates in Tropy</w:t>
      </w:r>
      <w:r>
        <w:t xml:space="preserve"> </w:t>
      </w:r>
      <w:r>
        <w:t xml:space="preserve">[</w:t>
      </w:r>
      <w:hyperlink r:id="rId154">
        <w:r>
          <w:rPr>
            <w:rStyle w:val="Hyperlink"/>
          </w:rPr>
          <w:t xml:space="preserve">Youtube - 10 mn</w:t>
        </w:r>
      </w:hyperlink>
      <w:r>
        <w:t xml:space="preserve">]</w:t>
      </w:r>
    </w:p>
    <w:p>
      <w:pPr>
        <w:numPr>
          <w:ilvl w:val="0"/>
          <w:numId w:val="1000"/>
        </w:numPr>
      </w:pPr>
      <w:hyperlink r:id="rId156">
        <w:r>
          <w:rPr>
            <w:rStyle w:val="Hyperlink"/>
          </w:rPr>
          <w:t xml:space="preserve">https://www.youtube.com/embed/Hk5APGD6200</w:t>
        </w:r>
      </w:hyperlink>
    </w:p>
    <w:p>
      <w:pPr>
        <w:numPr>
          <w:ilvl w:val="0"/>
          <w:numId w:val="1030"/>
        </w:numPr>
      </w:pPr>
      <w:hyperlink r:id="rId157">
        <w:r>
          <w:rPr>
            <w:rStyle w:val="Hyperlink"/>
          </w:rPr>
          <w:t xml:space="preserve">Projet EVEille</w:t>
        </w:r>
      </w:hyperlink>
      <w:r>
        <w:t xml:space="preserve"> </w:t>
      </w:r>
      <w:r>
        <w:t xml:space="preserve">: Séance d’initiation à Tropy, animée par Benoît Roux, juin 2021 [</w:t>
      </w:r>
      <w:hyperlink r:id="rId158">
        <w:r>
          <w:rPr>
            <w:rStyle w:val="Hyperlink"/>
          </w:rPr>
          <w:t xml:space="preserve">e-diffusion UHA - 1h28</w:t>
        </w:r>
      </w:hyperlink>
      <w:r>
        <w:t xml:space="preserve">]</w:t>
      </w:r>
    </w:p>
    <w:p>
      <w:pPr>
        <w:numPr>
          <w:ilvl w:val="0"/>
          <w:numId w:val="1000"/>
        </w:numPr>
      </w:pPr>
      <w:hyperlink r:id="rId159">
        <w:r>
          <w:rPr>
            <w:rStyle w:val="Hyperlink"/>
          </w:rPr>
          <w:t xml:space="preserve">https://e-diffusion.uha.fr/video/4023-initiation-a-tropy-avril-2021</w:t>
        </w:r>
      </w:hyperlink>
    </w:p>
    <w:p>
      <w:pPr>
        <w:numPr>
          <w:ilvl w:val="0"/>
          <w:numId w:val="1030"/>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60">
        <w:r>
          <w:rPr>
            <w:rStyle w:val="Hyperlink"/>
          </w:rPr>
          <w:t xml:space="preserve">Youtube - 17 mn</w:t>
        </w:r>
      </w:hyperlink>
      <w:r>
        <w:t xml:space="preserve">]</w:t>
      </w:r>
    </w:p>
    <w:p>
      <w:pPr>
        <w:numPr>
          <w:ilvl w:val="0"/>
          <w:numId w:val="1000"/>
        </w:numPr>
      </w:pPr>
      <w:hyperlink r:id="rId161">
        <w:r>
          <w:rPr>
            <w:rStyle w:val="Hyperlink"/>
          </w:rPr>
          <w:t xml:space="preserve">https://www.youtube.com/embed/AiPqbdwP67E</w:t>
        </w:r>
      </w:hyperlink>
    </w:p>
    <w:bookmarkEnd w:id="162"/>
    <w:bookmarkStart w:id="169" w:name="billets-de-blog"/>
    <w:p>
      <w:pPr>
        <w:pStyle w:val="Heading1"/>
      </w:pPr>
      <w:r>
        <w:t xml:space="preserve">Billets de blog</w:t>
      </w:r>
    </w:p>
    <w:p>
      <w:pPr>
        <w:numPr>
          <w:ilvl w:val="0"/>
          <w:numId w:val="1031"/>
        </w:numPr>
        <w:pStyle w:val="Compact"/>
      </w:pPr>
      <w:hyperlink r:id="rId163">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31"/>
        </w:numPr>
        <w:pStyle w:val="Compact"/>
      </w:pPr>
      <w:hyperlink r:id="rId164">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31"/>
        </w:numPr>
        <w:pStyle w:val="Compact"/>
      </w:pPr>
      <w:hyperlink r:id="rId165">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31"/>
        </w:numPr>
        <w:pStyle w:val="Compact"/>
      </w:pPr>
      <w:hyperlink r:id="rId166">
        <w:r>
          <w:rPr>
            <w:rStyle w:val="Hyperlink"/>
          </w:rPr>
          <w:t xml:space="preserve">Tropy : un logiciel pour organiser des corpus iconographiques</w:t>
        </w:r>
      </w:hyperlink>
      <w:r>
        <w:t xml:space="preserve"> </w:t>
      </w:r>
      <w:r>
        <w:t xml:space="preserve">-</w:t>
      </w:r>
      <w:r>
        <w:t xml:space="preserve"> </w:t>
      </w:r>
      <w:r>
        <w:rPr>
          <w:iCs/>
          <w:i/>
        </w:rPr>
        <w:t xml:space="preserve">Le Carreau de la BULAC</w:t>
      </w:r>
      <w:r>
        <w:t xml:space="preserve"> </w:t>
      </w:r>
      <w:r>
        <w:t xml:space="preserve">(Larguèche, 2021)</w:t>
      </w:r>
    </w:p>
    <w:p>
      <w:pPr>
        <w:numPr>
          <w:ilvl w:val="0"/>
          <w:numId w:val="1031"/>
        </w:numPr>
        <w:pStyle w:val="Compact"/>
      </w:pPr>
      <w:hyperlink r:id="rId167">
        <w:r>
          <w:rPr>
            <w:rStyle w:val="Hyperlink"/>
          </w:rPr>
          <w:t xml:space="preserve">Personal image management software rec from an art historian: Tropy</w:t>
        </w:r>
      </w:hyperlink>
      <w:r>
        <w:t xml:space="preserve"> </w:t>
      </w:r>
      <w:r>
        <w:t xml:space="preserve">- Elizabeth Lee -</w:t>
      </w:r>
      <w:r>
        <w:t xml:space="preserve"> </w:t>
      </w:r>
      <w:r>
        <w:rPr>
          <w:iCs/>
          <w:i/>
        </w:rPr>
        <w:t xml:space="preserve">The Digital Orientalist</w:t>
      </w:r>
      <w:r>
        <w:t xml:space="preserve"> </w:t>
      </w:r>
      <w:r>
        <w:t xml:space="preserve">(Lee, 2021-03-16T)</w:t>
      </w:r>
    </w:p>
    <w:p>
      <w:pPr>
        <w:numPr>
          <w:ilvl w:val="0"/>
          <w:numId w:val="1031"/>
        </w:numPr>
        <w:pStyle w:val="Compact"/>
      </w:pPr>
      <w:hyperlink r:id="rId168">
        <w:r>
          <w:rPr>
            <w:rStyle w:val="Hyperlink"/>
          </w:rPr>
          <w:t xml:space="preserve">New Project Types in Tropy 1.13</w:t>
        </w:r>
      </w:hyperlink>
      <w:r>
        <w:t xml:space="preserve"> </w:t>
      </w:r>
      <w:r>
        <w:t xml:space="preserve">-</w:t>
      </w:r>
      <w:r>
        <w:t xml:space="preserve"> </w:t>
      </w:r>
      <w:r>
        <w:rPr>
          <w:iCs/>
          <w:i/>
        </w:rPr>
        <w:t xml:space="preserve">Tropy Blog</w:t>
      </w:r>
      <w:r>
        <w:t xml:space="preserve"> </w:t>
      </w:r>
      <w:r>
        <w:t xml:space="preserve">(Lucchesi et al., 2023)</w:t>
      </w:r>
    </w:p>
    <w:bookmarkEnd w:id="169"/>
    <w:bookmarkStart w:id="191" w:name="produire-des-données-fair"/>
    <w:p>
      <w:pPr>
        <w:pStyle w:val="Heading1"/>
      </w:pPr>
      <w:r>
        <w:t xml:space="preserve">Produire des données</w:t>
      </w:r>
      <w:r>
        <w:t xml:space="preserve"> </w:t>
      </w:r>
      <w:r>
        <w:rPr>
          <w:bCs/>
          <w:b/>
        </w:rPr>
        <w:t xml:space="preserve">FAIR</w:t>
      </w:r>
    </w:p>
    <w:p>
      <w:pPr>
        <w:numPr>
          <w:ilvl w:val="0"/>
          <w:numId w:val="1032"/>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70">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71" name="Picture"/>
                  <a:graphic>
                    <a:graphicData uri="http://schemas.openxmlformats.org/drawingml/2006/picture">
                      <pic:pic>
                        <pic:nvPicPr>
                          <pic:cNvPr descr="C:\Users\jrabaud001\AppData\Local\Programs\Quarto\share\formats\docx\tip.png" id="172"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33"/>
        </w:numPr>
        <w:pStyle w:val="Compact"/>
      </w:pPr>
      <w:r>
        <w:t xml:space="preserve">Décrits</w:t>
      </w:r>
      <w:r>
        <w:t xml:space="preserve"> </w:t>
      </w:r>
      <w:hyperlink r:id="rId173">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74">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75">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76">
        <w:r>
          <w:rPr>
            <w:rStyle w:val="Hyperlink"/>
            <w:iCs/>
            <w:i/>
          </w:rPr>
          <w:t xml:space="preserve">FAIRification process</w:t>
        </w:r>
      </w:hyperlink>
      <w:r>
        <w:t xml:space="preserve">.</w:t>
      </w:r>
    </w:p>
    <w:p>
      <w:pPr>
        <w:numPr>
          <w:ilvl w:val="0"/>
          <w:numId w:val="1034"/>
        </w:numPr>
        <w:pStyle w:val="Compact"/>
      </w:pPr>
      <w:hyperlink r:id="rId177">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34"/>
        </w:numPr>
        <w:pStyle w:val="Compact"/>
      </w:pPr>
      <w:hyperlink r:id="rId178">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34"/>
        </w:numPr>
        <w:pStyle w:val="Compact"/>
      </w:pPr>
      <w:hyperlink r:id="rId179">
        <w:r>
          <w:rPr>
            <w:rStyle w:val="Hyperlink"/>
            <w:bCs/>
            <w:b/>
          </w:rPr>
          <w:t xml:space="preserve">F3</w:t>
        </w:r>
        <w:r>
          <w:rPr>
            <w:rStyle w:val="Hyperlink"/>
          </w:rPr>
          <w:t xml:space="preserve">. Metadata clearly and explicitly include the identifier of the data they describe</w:t>
        </w:r>
      </w:hyperlink>
    </w:p>
    <w:p>
      <w:pPr>
        <w:numPr>
          <w:ilvl w:val="0"/>
          <w:numId w:val="1034"/>
        </w:numPr>
        <w:pStyle w:val="Compact"/>
      </w:pPr>
      <w:hyperlink r:id="rId175">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35"/>
        </w:numPr>
        <w:pStyle w:val="Compact"/>
      </w:pPr>
      <w:hyperlink r:id="rId180">
        <w:r>
          <w:rPr>
            <w:rStyle w:val="Hyperlink"/>
            <w:bCs/>
            <w:b/>
          </w:rPr>
          <w:t xml:space="preserve">A1</w:t>
        </w:r>
        <w:r>
          <w:rPr>
            <w:rStyle w:val="Hyperlink"/>
          </w:rPr>
          <w:t xml:space="preserve">. (Meta)data are retrievable by their identifier using a standardised communications protocol</w:t>
        </w:r>
      </w:hyperlink>
    </w:p>
    <w:p>
      <w:pPr>
        <w:numPr>
          <w:ilvl w:val="1"/>
          <w:numId w:val="1036"/>
        </w:numPr>
        <w:pStyle w:val="Compact"/>
      </w:pPr>
      <w:hyperlink r:id="rId181">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36"/>
        </w:numPr>
        <w:pStyle w:val="Compact"/>
      </w:pPr>
      <w:hyperlink r:id="rId182">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35"/>
        </w:numPr>
        <w:pStyle w:val="Compact"/>
      </w:pPr>
      <w:hyperlink r:id="rId183">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37"/>
        </w:numPr>
      </w:pPr>
      <w:hyperlink r:id="rId184">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37"/>
        </w:numPr>
      </w:pPr>
      <w:hyperlink r:id="rId185">
        <w:r>
          <w:rPr>
            <w:rStyle w:val="Hyperlink"/>
            <w:bCs/>
            <w:b/>
          </w:rPr>
          <w:t xml:space="preserve">I2</w:t>
        </w:r>
        <w:r>
          <w:rPr>
            <w:rStyle w:val="Hyperlink"/>
          </w:rPr>
          <w:t xml:space="preserve">. (Meta)data use vocabularies that follow FAIR principles</w:t>
        </w:r>
      </w:hyperlink>
    </w:p>
    <w:p>
      <w:pPr>
        <w:numPr>
          <w:ilvl w:val="0"/>
          <w:numId w:val="1037"/>
        </w:numPr>
      </w:pPr>
      <w:hyperlink r:id="rId186">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38"/>
        </w:numPr>
      </w:pPr>
      <w:hyperlink r:id="rId187">
        <w:r>
          <w:rPr>
            <w:rStyle w:val="Hyperlink"/>
            <w:bCs/>
            <w:b/>
          </w:rPr>
          <w:t xml:space="preserve">R1</w:t>
        </w:r>
        <w:r>
          <w:rPr>
            <w:rStyle w:val="Hyperlink"/>
          </w:rPr>
          <w:t xml:space="preserve">. (Meta)data are richly described with a plurality of accurate and relevant attributes</w:t>
        </w:r>
      </w:hyperlink>
    </w:p>
    <w:p>
      <w:pPr>
        <w:numPr>
          <w:ilvl w:val="1"/>
          <w:numId w:val="1039"/>
        </w:numPr>
      </w:pPr>
      <w:hyperlink r:id="rId188">
        <w:r>
          <w:rPr>
            <w:rStyle w:val="Hyperlink"/>
            <w:bCs/>
            <w:b/>
          </w:rPr>
          <w:t xml:space="preserve">R1.1</w:t>
        </w:r>
        <w:r>
          <w:rPr>
            <w:rStyle w:val="Hyperlink"/>
          </w:rPr>
          <w:t xml:space="preserve">. (Meta)data are released with a clear and accessible data usage license</w:t>
        </w:r>
      </w:hyperlink>
    </w:p>
    <w:p>
      <w:pPr>
        <w:numPr>
          <w:ilvl w:val="1"/>
          <w:numId w:val="1039"/>
        </w:numPr>
      </w:pPr>
      <w:hyperlink r:id="rId189">
        <w:r>
          <w:rPr>
            <w:rStyle w:val="Hyperlink"/>
            <w:bCs/>
            <w:b/>
          </w:rPr>
          <w:t xml:space="preserve">R1.2</w:t>
        </w:r>
        <w:r>
          <w:rPr>
            <w:rStyle w:val="Hyperlink"/>
          </w:rPr>
          <w:t xml:space="preserve">. (Meta)data are associated with detailed provenance</w:t>
        </w:r>
      </w:hyperlink>
    </w:p>
    <w:p>
      <w:pPr>
        <w:numPr>
          <w:ilvl w:val="1"/>
          <w:numId w:val="1039"/>
        </w:numPr>
      </w:pPr>
      <w:hyperlink r:id="rId190">
        <w:r>
          <w:rPr>
            <w:rStyle w:val="Hyperlink"/>
            <w:bCs/>
            <w:b/>
          </w:rPr>
          <w:t xml:space="preserve">R1.3</w:t>
        </w:r>
        <w:r>
          <w:rPr>
            <w:rStyle w:val="Hyperlink"/>
          </w:rPr>
          <w:t xml:space="preserve">. (Meta)data meet domain-relevant community standards</w:t>
        </w:r>
      </w:hyperlink>
    </w:p>
    <w:bookmarkEnd w:id="191"/>
    <w:bookmarkStart w:id="206"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92"/>
      </w:r>
      <w:r>
        <w:t xml:space="preserve"> </w:t>
      </w:r>
      <w:r>
        <w:t xml:space="preserve">, Gallica</w:t>
      </w:r>
      <w:r>
        <w:rPr>
          <w:rStyle w:val="FootnoteReference"/>
        </w:rPr>
        <w:footnoteReference w:id="194"/>
      </w:r>
      <w:r>
        <w:t xml:space="preserve">, Nakala, de nombreux serveurs Omeka…)</w:t>
      </w:r>
    </w:p>
    <w:p>
      <w:pPr>
        <w:numPr>
          <w:ilvl w:val="0"/>
          <w:numId w:val="1040"/>
        </w:numPr>
      </w:pPr>
      <w:r>
        <w:t xml:space="preserve">Une</w:t>
      </w:r>
      <w:r>
        <w:t xml:space="preserve"> </w:t>
      </w:r>
      <w:r>
        <w:rPr>
          <w:iCs/>
          <w:i/>
        </w:rPr>
        <w:t xml:space="preserve">excellente</w:t>
      </w:r>
      <w:r>
        <w:t xml:space="preserve"> </w:t>
      </w:r>
      <w:hyperlink r:id="rId196">
        <w:r>
          <w:rPr>
            <w:rStyle w:val="Hyperlink"/>
          </w:rPr>
          <w:t xml:space="preserve">documentation</w:t>
        </w:r>
      </w:hyperlink>
      <w:r>
        <w:t xml:space="preserve"> </w:t>
      </w:r>
      <w:r>
        <w:t xml:space="preserve">chez Biblissima.</w:t>
      </w:r>
    </w:p>
    <w:p>
      <w:pPr>
        <w:numPr>
          <w:ilvl w:val="0"/>
          <w:numId w:val="1040"/>
        </w:numPr>
      </w:pPr>
      <w:r>
        <w:t xml:space="preserve">Une très large collection de ressources sur le GitHub du consortium :</w:t>
      </w:r>
      <w:r>
        <w:t xml:space="preserve"> </w:t>
      </w:r>
      <w:hyperlink r:id="rId197">
        <w:r>
          <w:rPr>
            <w:rStyle w:val="Hyperlink"/>
          </w:rPr>
          <w:t xml:space="preserve">Awesome International Image Interoperability Framework (IIIF)</w:t>
        </w:r>
      </w:hyperlink>
    </w:p>
    <w:p>
      <w:pPr>
        <w:numPr>
          <w:ilvl w:val="0"/>
          <w:numId w:val="1040"/>
        </w:numPr>
      </w:pPr>
      <w:r>
        <w:t xml:space="preserve">La visionneuse</w:t>
      </w:r>
      <w:r>
        <w:t xml:space="preserve"> </w:t>
      </w:r>
      <w:hyperlink r:id="rId198">
        <w:r>
          <w:rPr>
            <w:rStyle w:val="Hyperlink"/>
          </w:rPr>
          <w:t xml:space="preserve">Mirador</w:t>
        </w:r>
      </w:hyperlink>
    </w:p>
    <w:bookmarkStart w:id="199" w:name="X1584d756477b584491c27495e9e1dacad152305"/>
    <w:p>
      <w:pPr>
        <w:pStyle w:val="Heading2"/>
      </w:pPr>
      <w:r>
        <w:t xml:space="preserve">Importer dans Tropy des documents Gallica via le module IIIF</w:t>
      </w:r>
    </w:p>
    <w:p>
      <w:pPr>
        <w:numPr>
          <w:ilvl w:val="0"/>
          <w:numId w:val="1041"/>
        </w:numPr>
      </w:pPr>
      <w:r>
        <w:t xml:space="preserve">API IIIF de récupération des images de Gallica :</w:t>
      </w:r>
    </w:p>
    <w:p>
      <w:pPr>
        <w:numPr>
          <w:ilvl w:val="1"/>
          <w:numId w:val="1042"/>
        </w:numPr>
      </w:pPr>
      <w:r>
        <w:t xml:space="preserve">Base URL :</w:t>
      </w:r>
      <w:r>
        <w:t xml:space="preserve"> </w:t>
      </w:r>
      <w:r>
        <w:rPr>
          <w:rStyle w:val="VerbatimChar"/>
        </w:rPr>
        <w:t xml:space="preserve">gallica.bnf.fr/</w:t>
      </w:r>
    </w:p>
    <w:p>
      <w:pPr>
        <w:numPr>
          <w:ilvl w:val="1"/>
          <w:numId w:val="1042"/>
        </w:numPr>
      </w:pPr>
      <w:r>
        <w:t xml:space="preserve">Manifest :</w:t>
      </w:r>
      <w:r>
        <w:t xml:space="preserve"> </w:t>
      </w:r>
      <w:r>
        <w:rPr>
          <w:rStyle w:val="VerbatimChar"/>
        </w:rPr>
        <w:t xml:space="preserve">iiif/{ark}/manifest.json</w:t>
      </w:r>
    </w:p>
    <w:p>
      <w:pPr>
        <w:numPr>
          <w:ilvl w:val="1"/>
          <w:numId w:val="1042"/>
        </w:numPr>
      </w:pPr>
      <w:r>
        <w:t xml:space="preserve">Modèle :</w:t>
      </w:r>
      <w:r>
        <w:t xml:space="preserve"> </w:t>
      </w:r>
      <w:r>
        <w:rPr>
          <w:rStyle w:val="VerbatimChar"/>
        </w:rPr>
        <w:t xml:space="preserve">gallica.bnf.fr/iiif/ark:/XXXXX/manifest.json</w:t>
      </w:r>
    </w:p>
    <w:p>
      <w:pPr>
        <w:numPr>
          <w:ilvl w:val="1"/>
          <w:numId w:val="1042"/>
        </w:numPr>
      </w:pPr>
      <w:r>
        <w:t xml:space="preserve">Exemples :</w:t>
      </w:r>
    </w:p>
    <w:p>
      <w:pPr>
        <w:numPr>
          <w:ilvl w:val="2"/>
          <w:numId w:val="1043"/>
        </w:numPr>
        <w:pStyle w:val="Compact"/>
      </w:pPr>
      <w:r>
        <w:rPr>
          <w:rStyle w:val="VerbatimChar"/>
        </w:rPr>
        <w:t xml:space="preserve">gallica.bnf.fr/iiif/ark:/12148/bd6t538312611/manifest.json</w:t>
      </w:r>
    </w:p>
    <w:p>
      <w:pPr>
        <w:numPr>
          <w:ilvl w:val="2"/>
          <w:numId w:val="1043"/>
        </w:numPr>
        <w:pStyle w:val="Compact"/>
      </w:pPr>
      <w:r>
        <w:rPr>
          <w:rStyle w:val="VerbatimChar"/>
        </w:rPr>
        <w:t xml:space="preserve">gallica.bnf.fr/iiif/ark:/12148/btv1b8451475v/manifest.json</w:t>
      </w:r>
    </w:p>
    <w:bookmarkEnd w:id="199"/>
    <w:bookmarkStart w:id="205" w:name="bonus"/>
    <w:p>
      <w:pPr>
        <w:pStyle w:val="Heading2"/>
      </w:pPr>
      <w:r>
        <w:t xml:space="preserve">Bonus</w:t>
      </w:r>
    </w:p>
    <w:p>
      <w:pPr>
        <w:numPr>
          <w:ilvl w:val="0"/>
          <w:numId w:val="1044"/>
        </w:numPr>
        <w:pStyle w:val="Compact"/>
      </w:pPr>
      <w:hyperlink r:id="rId200">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45"/>
        </w:numPr>
        <w:pStyle w:val="Compact"/>
      </w:pPr>
      <w:hyperlink r:id="rId201">
        <w:r>
          <w:rPr>
            <w:rStyle w:val="Hyperlink"/>
          </w:rPr>
          <w:t xml:space="preserve">Tesselle</w:t>
        </w:r>
      </w:hyperlink>
      <w:r>
        <w:t xml:space="preserve"> </w:t>
      </w:r>
      <w:r>
        <w:t xml:space="preserve">-</w:t>
      </w:r>
      <w:r>
        <w:t xml:space="preserve"> </w:t>
      </w:r>
      <w:r>
        <w:rPr>
          <w:iCs/>
          <w:i/>
        </w:rPr>
        <w:t xml:space="preserve">médialab SciencesPo</w:t>
      </w:r>
    </w:p>
    <w:p>
      <w:pPr>
        <w:numPr>
          <w:ilvl w:val="0"/>
          <w:numId w:val="1044"/>
        </w:numPr>
        <w:pStyle w:val="Compact"/>
      </w:pPr>
      <w:r>
        <w:t xml:space="preserve">Avec des sources</w:t>
      </w:r>
      <w:r>
        <w:t xml:space="preserve"> </w:t>
      </w:r>
      <w:r>
        <w:rPr>
          <w:iCs/>
          <w:i/>
        </w:rPr>
        <w:t xml:space="preserve">iiif</w:t>
      </w:r>
      <w:r>
        <w:t xml:space="preserve"> </w:t>
      </w:r>
      <w:r>
        <w:t xml:space="preserve">:</w:t>
      </w:r>
      <w:r>
        <w:t xml:space="preserve"> </w:t>
      </w:r>
      <w:hyperlink r:id="rId202">
        <w:r>
          <w:rPr>
            <w:rStyle w:val="Hyperlink"/>
          </w:rPr>
          <w:t xml:space="preserve">Adno</w:t>
        </w:r>
      </w:hyperlink>
    </w:p>
    <w:p>
      <w:pPr>
        <w:numPr>
          <w:ilvl w:val="1"/>
          <w:numId w:val="1046"/>
        </w:numPr>
        <w:pStyle w:val="Compact"/>
      </w:pPr>
      <w:hyperlink r:id="rId203">
        <w:r>
          <w:rPr>
            <w:rStyle w:val="Hyperlink"/>
          </w:rPr>
          <w:t xml:space="preserve">Exemples</w:t>
        </w:r>
      </w:hyperlink>
    </w:p>
    <w:p>
      <w:pPr>
        <w:numPr>
          <w:ilvl w:val="1"/>
          <w:numId w:val="1046"/>
        </w:numPr>
        <w:pStyle w:val="Compact"/>
      </w:pPr>
      <w:hyperlink r:id="rId204">
        <w:r>
          <w:rPr>
            <w:rStyle w:val="Hyperlink"/>
          </w:rPr>
          <w:t xml:space="preserve">Documentation</w:t>
        </w:r>
      </w:hyperlink>
    </w:p>
    <w:bookmarkEnd w:id="205"/>
    <w:bookmarkEnd w:id="206"/>
    <w:bookmarkStart w:id="227" w:name="réferences-bibliographiques"/>
    <w:p>
      <w:pPr>
        <w:pStyle w:val="Heading1"/>
      </w:pPr>
      <w:r>
        <w:t xml:space="preserve">Réferences bibliographiques</w:t>
      </w:r>
    </w:p>
    <w:bookmarkStart w:id="226" w:name="refs"/>
    <w:bookmarkStart w:id="208"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207">
        <w:r>
          <w:rPr>
            <w:rStyle w:val="Hyperlink"/>
          </w:rPr>
          <w:t xml:space="preserve">https://tutos.bu.univ-rennes2.fr/c.php?g=702342&amp;p=5049754</w:t>
        </w:r>
      </w:hyperlink>
      <w:r>
        <w:t xml:space="preserve"> </w:t>
      </w:r>
      <w:r>
        <w:t xml:space="preserve">[consulté le 22 septembre 2024].</w:t>
      </w:r>
    </w:p>
    <w:bookmarkEnd w:id="208"/>
    <w:bookmarkStart w:id="210"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209">
        <w:r>
          <w:rPr>
            <w:rStyle w:val="Hyperlink"/>
          </w:rPr>
          <w:t xml:space="preserve">https://guides.library.harvard.edu/c.php?g=833532&amp;p=5951888</w:t>
        </w:r>
      </w:hyperlink>
      <w:r>
        <w:t xml:space="preserve"> </w:t>
      </w:r>
      <w:r>
        <w:t xml:space="preserve">[consulté le 22 septembre 2024].</w:t>
      </w:r>
    </w:p>
    <w:bookmarkEnd w:id="210"/>
    <w:bookmarkStart w:id="212"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211">
        <w:r>
          <w:rPr>
            <w:rStyle w:val="Hyperlink"/>
          </w:rPr>
          <w:t xml:space="preserve">https://boiteaoutils.info/2017/10/gerer-ses-photos-darchives-avec-tropy/</w:t>
        </w:r>
      </w:hyperlink>
      <w:r>
        <w:t xml:space="preserve"> </w:t>
      </w:r>
      <w:r>
        <w:t xml:space="preserve">[consulté le 20 septembre 2024].</w:t>
      </w:r>
    </w:p>
    <w:bookmarkEnd w:id="212"/>
    <w:bookmarkStart w:id="213" w:name="ref-huma-numGuidePourDecrire2024"/>
    <w:p>
      <w:pPr>
        <w:pStyle w:val="Bibliography"/>
      </w:pPr>
      <w:r>
        <w:rPr>
          <w:smallCaps/>
        </w:rPr>
        <w:t xml:space="preserve">Huma-Num</w:t>
      </w:r>
      <w:r>
        <w:t xml:space="preserve">.</w:t>
      </w:r>
      <w:r>
        <w:t xml:space="preserve"> </w:t>
      </w:r>
      <w:r>
        <w:rPr>
          <w:iCs/>
          <w:i/>
        </w:rPr>
        <w:t xml:space="preserve">Guide pour décrire des données dans NAKALA</w:t>
      </w:r>
      <w:r>
        <w:t xml:space="preserve">. 2024. En ligne :</w:t>
      </w:r>
      <w:r>
        <w:t xml:space="preserve"> </w:t>
      </w:r>
      <w:hyperlink r:id="rId74">
        <w:r>
          <w:rPr>
            <w:rStyle w:val="Hyperlink"/>
          </w:rPr>
          <w:t xml:space="preserve">https://documentation.huma-num.fr/nakala-guide-de-description/</w:t>
        </w:r>
      </w:hyperlink>
      <w:r>
        <w:t xml:space="preserve"> </w:t>
      </w:r>
      <w:r>
        <w:t xml:space="preserve">[consulté le 23 septembre 2024].</w:t>
      </w:r>
    </w:p>
    <w:bookmarkEnd w:id="213"/>
    <w:bookmarkStart w:id="214" w:name="ref-iiifconsortiumGuidesFindingIIIF2024"/>
    <w:p>
      <w:pPr>
        <w:pStyle w:val="Bibliography"/>
      </w:pPr>
      <w:r>
        <w:rPr>
          <w:smallCaps/>
        </w:rPr>
        <w:t xml:space="preserve">IIIF Consortium</w:t>
      </w:r>
      <w:r>
        <w:t xml:space="preserve">.</w:t>
      </w:r>
      <w:r>
        <w:t xml:space="preserve"> </w:t>
      </w:r>
      <w:r>
        <w:rPr>
          <w:iCs/>
          <w:i/>
        </w:rPr>
        <w:t xml:space="preserve">Guides to finding IIIF resources</w:t>
      </w:r>
      <w:r>
        <w:t xml:space="preserve">. 2024. En ligne :</w:t>
      </w:r>
      <w:r>
        <w:t xml:space="preserve"> </w:t>
      </w:r>
      <w:hyperlink r:id="rId132">
        <w:r>
          <w:rPr>
            <w:rStyle w:val="Hyperlink"/>
          </w:rPr>
          <w:t xml:space="preserve">https://iiif.io/guides/finding_resources/</w:t>
        </w:r>
      </w:hyperlink>
      <w:r>
        <w:t xml:space="preserve"> </w:t>
      </w:r>
      <w:r>
        <w:t xml:space="preserve">[consulté le 23 septembre 2024].</w:t>
      </w:r>
    </w:p>
    <w:bookmarkEnd w:id="214"/>
    <w:bookmarkStart w:id="215"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64">
        <w:r>
          <w:rPr>
            <w:rStyle w:val="Hyperlink"/>
          </w:rPr>
          <w:t xml:space="preserve">https://www.macg.co/logiciels/2017/10/tropy-un-gestionnaire-de-photos-darchives-pour-les-chercheurs-100197</w:t>
        </w:r>
      </w:hyperlink>
      <w:r>
        <w:t xml:space="preserve"> </w:t>
      </w:r>
      <w:r>
        <w:t xml:space="preserve">[consulté le 20 septembre 2024].</w:t>
      </w:r>
    </w:p>
    <w:bookmarkEnd w:id="215"/>
    <w:bookmarkStart w:id="217"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216">
        <w:r>
          <w:rPr>
            <w:rStyle w:val="Hyperlink"/>
          </w:rPr>
          <w:t xml:space="preserve">https://zenodo.org/record/3381981</w:t>
        </w:r>
      </w:hyperlink>
      <w:r>
        <w:t xml:space="preserve"> </w:t>
      </w:r>
      <w:r>
        <w:t xml:space="preserve">[consulté le 22 septembre 2024].</w:t>
      </w:r>
    </w:p>
    <w:bookmarkEnd w:id="217"/>
    <w:bookmarkStart w:id="218"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66">
        <w:r>
          <w:rPr>
            <w:rStyle w:val="Hyperlink"/>
          </w:rPr>
          <w:t xml:space="preserve">https://bulac.hypotheses.org/33406</w:t>
        </w:r>
      </w:hyperlink>
      <w:r>
        <w:t xml:space="preserve"> </w:t>
      </w:r>
      <w:r>
        <w:t xml:space="preserve">[consulté le 20 septembre 2024].</w:t>
      </w:r>
    </w:p>
    <w:bookmarkEnd w:id="218"/>
    <w:bookmarkStart w:id="219" w:name="ref-leePersonalImageManagement2021"/>
    <w:p>
      <w:pPr>
        <w:pStyle w:val="Bibliography"/>
      </w:pPr>
      <w:r>
        <w:rPr>
          <w:smallCaps/>
        </w:rPr>
        <w:t xml:space="preserve">Lee</w:t>
      </w:r>
      <w:r>
        <w:t xml:space="preserve">, Elizabeth.</w:t>
      </w:r>
      <w:r>
        <w:t xml:space="preserve"> </w:t>
      </w:r>
      <w:r>
        <w:t xml:space="preserve">« Personal image management software rec from an art historian: Tropy »</w:t>
      </w:r>
      <w:r>
        <w:t xml:space="preserve">, Blog</w:t>
      </w:r>
      <w:r>
        <w:t xml:space="preserve"> </w:t>
      </w:r>
      <w:r>
        <w:rPr>
          <w:iCs/>
          <w:i/>
        </w:rPr>
        <w:t xml:space="preserve">The Digital Orientalist</w:t>
      </w:r>
      <w:r>
        <w:t xml:space="preserve">. 2021-03-16T. En ligne :</w:t>
      </w:r>
      <w:r>
        <w:t xml:space="preserve"> </w:t>
      </w:r>
      <w:hyperlink r:id="rId167">
        <w:r>
          <w:rPr>
            <w:rStyle w:val="Hyperlink"/>
          </w:rPr>
          <w:t xml:space="preserve">https://digitalorientalist.com/2021/03/16/personal-image-management-software-rec-from-an-art-historian-tropy/</w:t>
        </w:r>
      </w:hyperlink>
      <w:r>
        <w:t xml:space="preserve"> </w:t>
      </w:r>
      <w:r>
        <w:t xml:space="preserve">[consulté le 23 septembre 2024].</w:t>
      </w:r>
    </w:p>
    <w:bookmarkEnd w:id="219"/>
    <w:bookmarkStart w:id="221"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220">
        <w:r>
          <w:rPr>
            <w:rStyle w:val="Hyperlink"/>
          </w:rPr>
          <w:t xml:space="preserve">https://zenodo.org/doi/10.5281/zenodo.10939791</w:t>
        </w:r>
      </w:hyperlink>
      <w:r>
        <w:t xml:space="preserve"> </w:t>
      </w:r>
      <w:r>
        <w:t xml:space="preserve">[consulté le 22 septembre 2024].</w:t>
      </w:r>
    </w:p>
    <w:bookmarkEnd w:id="221"/>
    <w:bookmarkStart w:id="222"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168">
        <w:r>
          <w:rPr>
            <w:rStyle w:val="Hyperlink"/>
          </w:rPr>
          <w:t xml:space="preserve">https://tropy.org/blog/new-project-types-in-tropy-1-13</w:t>
        </w:r>
      </w:hyperlink>
      <w:r>
        <w:t xml:space="preserve"> </w:t>
      </w:r>
      <w:r>
        <w:t xml:space="preserve">[consulté le 20 septembre 2024].</w:t>
      </w:r>
    </w:p>
    <w:bookmarkEnd w:id="222"/>
    <w:bookmarkStart w:id="223"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51">
        <w:r>
          <w:rPr>
            <w:rStyle w:val="Hyperlink"/>
          </w:rPr>
          <w:t xml:space="preserve">https://www.bulac.fr/document/gerer-ses-ressources-iconographiques-avec-tropy-mai-2024</w:t>
        </w:r>
      </w:hyperlink>
      <w:r>
        <w:t xml:space="preserve"> </w:t>
      </w:r>
      <w:r>
        <w:t xml:space="preserve">[consulté le 22 septembre 2024].</w:t>
      </w:r>
    </w:p>
    <w:bookmarkEnd w:id="223"/>
    <w:bookmarkStart w:id="224"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65">
        <w:r>
          <w:rPr>
            <w:rStyle w:val="Hyperlink"/>
          </w:rPr>
          <w:t xml:space="preserve">https://www.e-mourlon-druol.com/six-months-of-using-tropy/</w:t>
        </w:r>
      </w:hyperlink>
      <w:r>
        <w:t xml:space="preserve"> </w:t>
      </w:r>
      <w:r>
        <w:t xml:space="preserve">[consulté le 20 septembre 2024].</w:t>
      </w:r>
    </w:p>
    <w:bookmarkEnd w:id="224"/>
    <w:bookmarkStart w:id="225"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60">
        <w:r>
          <w:rPr>
            <w:rStyle w:val="Hyperlink"/>
          </w:rPr>
          <w:t xml:space="preserve">https://www.youtube.com/watch?v=AiPqbdwP67E</w:t>
        </w:r>
      </w:hyperlink>
      <w:r>
        <w:t xml:space="preserve"> </w:t>
      </w:r>
      <w:r>
        <w:t xml:space="preserve">[consulté le 22 septembre 2024].</w:t>
      </w:r>
    </w:p>
    <w:bookmarkEnd w:id="225"/>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hyperlink r:id="rId60">
        <w:r>
          <w:rPr>
            <w:rStyle w:val="Hyperlink"/>
          </w:rPr>
          <w:t xml:space="preserve">Europeana</w:t>
        </w:r>
      </w:hyperlink>
      <w:r>
        <w:t xml:space="preserve"> </w:t>
      </w:r>
      <w:r>
        <w:t xml:space="preserve">est un portail européen qui présente des ressources patrimoniales provenant de quelque 2000 institutions différentes. Un réseau de partenaires agrégateurs se charge de collecter les données, de les vérifier minutieusement et de les enrichir d’informations telles que la géolocalisation, ou de les relier à d’autres données ou ensembles de données par le biais de personnes, de lieux ou de thèmes associés. (</w:t>
      </w:r>
      <w:hyperlink r:id="rId62">
        <w:r>
          <w:rPr>
            <w:rStyle w:val="Hyperlink"/>
          </w:rPr>
          <w:t xml:space="preserve">Liste des partenaires agrégateurs</w:t>
        </w:r>
      </w:hyperlink>
      <w:r>
        <w:t xml:space="preserve">, dont Gallica)</w:t>
      </w:r>
    </w:p>
  </w:footnote>
  <w:footnote w:id="192">
    <w:p>
      <w:pPr>
        <w:pStyle w:val="FootnoteText"/>
      </w:pPr>
      <w:r>
        <w:rPr>
          <w:rStyle w:val="FootnoteReference"/>
        </w:rPr>
        <w:footnoteRef/>
      </w:r>
      <w:r>
        <w:t xml:space="preserve"> </w:t>
      </w:r>
      <w:hyperlink r:id="rId193">
        <w:r>
          <w:rPr>
            <w:rStyle w:val="Hyperlink"/>
          </w:rPr>
          <w:t xml:space="preserve">Europeana IIIF APIs</w:t>
        </w:r>
      </w:hyperlink>
    </w:p>
  </w:footnote>
  <w:footnote w:id="194">
    <w:p>
      <w:pPr>
        <w:pStyle w:val="FootnoteText"/>
      </w:pPr>
      <w:r>
        <w:rPr>
          <w:rStyle w:val="FootnoteReference"/>
        </w:rPr>
        <w:footnoteRef/>
      </w:r>
      <w:r>
        <w:t xml:space="preserve"> </w:t>
      </w:r>
      <w:hyperlink r:id="rId195">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76" Target="media/rId76.pdf" /><Relationship Type="http://schemas.openxmlformats.org/officeDocument/2006/relationships/image" Id="rId102" Target="media/rId102.png" /><Relationship Type="http://schemas.openxmlformats.org/officeDocument/2006/relationships/image" Id="rId125" Target="media/rId125.png" /><Relationship Type="http://schemas.openxmlformats.org/officeDocument/2006/relationships/image" Id="rId97" Target="media/rId97.png"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11" Target="media/rId111.png" /><Relationship Type="http://schemas.openxmlformats.org/officeDocument/2006/relationships/image" Id="rId81" Target="media/rId81.png" /><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41"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42"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46" Target="https://github.com/tropy" TargetMode="External" /><Relationship Type="http://schemas.openxmlformats.org/officeDocument/2006/relationships/hyperlink" Id="rId117" Target="https://github.com/tropy/tropy-plugin-archive" TargetMode="External" /><Relationship Type="http://schemas.openxmlformats.org/officeDocument/2006/relationships/hyperlink" Id="rId114" Target="https://github.com/tropy/tropy-plugin-csl" TargetMode="External" /><Relationship Type="http://schemas.openxmlformats.org/officeDocument/2006/relationships/hyperlink" Id="rId118" Target="https://github.com/tropy/tropy-plugin-csv" TargetMode="External" /><Relationship Type="http://schemas.openxmlformats.org/officeDocument/2006/relationships/hyperlink" Id="rId119" Target="https://github.com/tropy/tropy-plugin-iiif" TargetMode="External" /><Relationship Type="http://schemas.openxmlformats.org/officeDocument/2006/relationships/hyperlink" Id="rId115"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32"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16"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45" Target="https://twitter.com/tropy" TargetMode="External" /><Relationship Type="http://schemas.openxmlformats.org/officeDocument/2006/relationships/hyperlink" Id="rId143"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44"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41"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42"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46" Target="https://github.com/tropy" TargetMode="External" /><Relationship Type="http://schemas.openxmlformats.org/officeDocument/2006/relationships/hyperlink" Id="rId117" Target="https://github.com/tropy/tropy-plugin-archive" TargetMode="External" /><Relationship Type="http://schemas.openxmlformats.org/officeDocument/2006/relationships/hyperlink" Id="rId114" Target="https://github.com/tropy/tropy-plugin-csl" TargetMode="External" /><Relationship Type="http://schemas.openxmlformats.org/officeDocument/2006/relationships/hyperlink" Id="rId118" Target="https://github.com/tropy/tropy-plugin-csv" TargetMode="External" /><Relationship Type="http://schemas.openxmlformats.org/officeDocument/2006/relationships/hyperlink" Id="rId119" Target="https://github.com/tropy/tropy-plugin-iiif" TargetMode="External" /><Relationship Type="http://schemas.openxmlformats.org/officeDocument/2006/relationships/hyperlink" Id="rId115"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32"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16"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45" Target="https://twitter.com/tropy" TargetMode="External" /><Relationship Type="http://schemas.openxmlformats.org/officeDocument/2006/relationships/hyperlink" Id="rId143"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44"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2024-09-24T07:05:18Z</dcterms:created>
  <dcterms:modified xsi:type="dcterms:W3CDTF">2024-09-24T07:05:18Z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