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bibliothécaires</w:t>
      </w:r>
      <w:r>
        <w:t xml:space="preserve"> </w:t>
      </w:r>
      <w:r>
        <w:t xml:space="preserve">référent·e·s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2024-02-29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par-collèges-et-parcours"/>
    <w:p>
      <w:pPr>
        <w:pStyle w:val="Heading2"/>
      </w:pPr>
      <w:r>
        <w:t xml:space="preserve">Par Collèges et parcours</w:t>
      </w:r>
    </w:p>
    <w:p>
      <w:pPr>
        <w:pStyle w:val="Heading3"/>
      </w:pPr>
      <w:r>
        <w:t xml:space="preserve">Collège SSH (35)</w:t>
      </w:r>
    </w:p>
    <w:p>
      <w:pPr>
        <w:pStyle w:val="TableCaption"/>
      </w:pPr>
      <w:r>
        <w:t xml:space="preserve">Référents pour les parcours du collège SSH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SSH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Etudes anglophones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Viviane Babeix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Etudes hispaniques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Lettres et arts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 - Généraliste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 - PostGraduate Certificate in Education (PGCE)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Traduction, terminologie, documentation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Juriste d’affaires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Juriste d’affaires franco-espagnol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 la consommation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notarial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privé général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Procédures et contentieux privés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des transitions énergétiques et environnementales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Cadre du secteur sanitaire, social et médico-social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et action publique locale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et contentieux des contrats et des libertés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 l’exécution des peines et droits de l’homme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et sécurité intérieure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Chargé d’études économiques et de marché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Europe, International, environnement et développement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Transitions environnementales, société, territoire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Histoire et anthropologie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Arts et Archéologie préventive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Valorisation et médiation des patrimoines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Social Sciences in Energy and Environmental Transitions (ASSET) – Economic Specialization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Social Sciences in Energy and Environmental Transitions (ASSET) – Geographic Specialization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Jeunesse, mobilisations et 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Mariluz Toro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Loisirs, tourisme et développement territorial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Anglais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Viviane Babeix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Espagnol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Histoire Géographie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Lettres classiques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Lettres modernes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Education physique et sportive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Agnès Martin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STAPS : Expert en préparation physique et mentale et optimisation de la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Tarbes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Martin</w:t>
            </w:r>
          </w:p>
        </w:tc>
      </w:tr>
    </w:tbl>
    <w:p>
      <w:pPr>
        <w:pStyle w:val="Heading3"/>
      </w:pPr>
      <w:r>
        <w:t xml:space="preserve">Collège E2I (19)</w:t>
      </w:r>
    </w:p>
    <w:p>
      <w:pPr>
        <w:pStyle w:val="TableCaption"/>
      </w:pPr>
      <w:r>
        <w:t xml:space="preserve">Référents pour les parcours du collège E2I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E2I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Comptabilité - contrôle - audit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Contrôle de gestion et audit organisationnel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Ingénierie de projet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Bidart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Coopérations transfrontalières et interterritoriales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européen des affaires et du numérique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interne et européen des mineurs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européen de l’action publique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pénal européen et international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des organisations sanitaires et médico-sociales, bien être et santé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des organisations et technologies de l’information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 d’aptitude à l’administration des entreprises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et administration des entreprises : ENSGTI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and international business studies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trade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Achats et logistique internationale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international Amérique latine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public des collectivités locales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et innovation en collectivités locales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Conseiller spécialisé banque et assurances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Mikel Urrutia</w:t>
            </w:r>
          </w:p>
        </w:tc>
      </w:tr>
    </w:tbl>
    <w:p>
      <w:pPr>
        <w:pStyle w:val="Heading3"/>
      </w:pPr>
      <w:r>
        <w:t xml:space="preserve">Collège STEE (31)</w:t>
      </w:r>
    </w:p>
    <w:p>
      <w:pPr>
        <w:pStyle w:val="TableCaption"/>
      </w:pPr>
      <w:r>
        <w:t xml:space="preserve">Référents pour les parcours du collège STEE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STEE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Evaluation, gestion et traitement des pollutions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Sciences analytiques pour le vivant et l’environnement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Biologie moléculaire et microbiologie de l’environnement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and microbiological Characterization for environmental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Environmental analytical chemistry and microbiology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Eco-ingénierie du littoral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Génie électronique et informatique industrielle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 et optimisation des systèmes énergétiques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Mechanics and physics in porous 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Computations in coastal engineering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carbon materials and constructions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Eco-ingénierie (à partir de 2023)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Géologie Géophysique pour les géoénergies (G3)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Sciences de l’Ingénieur pour les géoénergies (SIG)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Geoenergineering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Technologies de l’internet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Systèmes informatiques pour le génie de la logistique industrielle et des services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Mathématique, modéliation et simulation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Méthodes stochastiques et informatiques pour la décision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Mathématiques et Informatique pour le Big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Dynamique des ecosystèmes aquatiques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Qualité des milieux aquatiques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ecology in aquatic environments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Erasmus Mundus - Environmental contamination and toxicology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Ingénierie des matériaux : élaboration, caractérisation et applications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Chimie et physico-chimie des matériaux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Matériaux bio-inspirés international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Bioinspired - MINE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degré Mathématiques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degré Physique-Chimie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</w:tbl>
    <w:bookmarkEnd w:id="20"/>
    <w:bookmarkStart w:id="21" w:name="par-référentes"/>
    <w:p>
      <w:pPr>
        <w:pStyle w:val="Heading2"/>
      </w:pPr>
      <w:r>
        <w:t xml:space="preserve">Par Référent·e·s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Viviane Babeix (2)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Viviane Babeix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Viviane Babeix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Etudes anglophones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Anglais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Christel Barbisan (3)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Christel Barbisan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Christel Barbisa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Etudes hispaniques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Traduction, terminologie, documentation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Espagnol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Florence Breton (11)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Florence Breton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Florence Breto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Eco-ingénierie du littoral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Mechanics and physics in porous 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Computations in coastal engineering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Low carbon materials and constructions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Eco-ingénierie (à partir de 2023)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Systèmes informatiques pour le génie de la logistique industrielle et des services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Industry 4.0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Dynamique des ecosystèmes aquatiques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Qualité des milieux aquatiques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Evolutionary ecology in aquatic environments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Erasmus Mundus - Environmental contamination and toxicology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Ana do Rosario Vicente (12)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Ana do Rosario Vicente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na do Rosario Vicente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Juriste d’affaires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Juriste d’affaires franco-espagnol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 la consommation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notarial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privé général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Procédures et contentieux privés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des transitions énergétiques et environnementales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Cadre du secteur sanitaire, social et médico-social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et action publique locale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et contentieux des contrats et des libertés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 l’exécution des peines et droits de l’homme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Police et sécurité intérieure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Valérie Garrec (5)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Valérie Garrec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Valérie Garrec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Coopérations transfrontalières et interterritoriales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européen des affaires et du numérique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interne et européen des mineurs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européen de l’action publique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pénal européen et international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Lina Goncalves (10)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Lina Goncalves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Lina Goncalves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Chargé d’études économiques et de marché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Europe, International, environnement et développement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Applied Social Sciences in Energy and Environmental Transitions (ASSET) – Economic Specialization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Comptabilité - contrôle - audit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Contrôle de gestion et audit organisationnel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des organisations et technologies de l’information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Certificat d’aptitude à l’administration des entreprises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et administration des entreprises : ENSGTI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public des collectivités locales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et innovation en collectivités locales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Sandra Grandcolas (3)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Sandra Grandcolas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Sandra Grandcolas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Transitions environnementales, société, territoire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Applied Social Sciences in Energy and Environmental Transitions (ASSET) – Geographic Specialization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Loisirs, tourisme et développement territorial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Agnès Lavoinne (5)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Agnès Lavoinne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gnès Lavoinne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Lettres et arts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FLE - Généraliste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FLE - PostGraduate Certificate in Education (PGCE)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Lettres classiques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Lettres modernes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Agnès Martin (2)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Agnès Martin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gnès Marti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Education physique et sportive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STAPS : Expert en préparation physique et mentale et optimisation de la performance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Tarbes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Laurence Palazzi (4)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Laurence Palazzi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Laurence Palazzi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Histoire et anthropologie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Arts et Archéologie préventive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Valorisation et médiation des patrimoines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Histoire Géographie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Julien Rabaud (20)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Julien Rabaud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Julien Rabaud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Evaluation, gestion et traitement des pollutions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Sciences analytiques pour le vivant et l’environnement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Biologie moléculaire et microbiologie de l’environnement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Chemical and microbiological Characterization for environmental issues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Environmental analytical chemistry and microbiology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Génie électronique et informatique industrielle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Simulation et optimisation des systèmes énergétiques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Géologie Géophysique pour les géoénergies (G3)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Sciences de l’Ingénieur pour les géoénergies (SIG)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Geoenergineering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Technologies de l’internet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Mathématique, modéliation et 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Méthodes stochastiques et informatiques pour la décision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Mathématiques et Informatique pour le Big Data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Ingénierie des matériaux : élaboration, caractérisation et applications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Chimie et physico-chimie des matériaux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Matériaux bio-inspirés international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Bioinspired - MINE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2nd degré Mathématiques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2nd degré Physique-Chimie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Mikel Urrutia (7)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Mikel Urrutia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Mikel Urrutia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Ingénierie de projet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Bidart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des organisations sanitaires et médico-sociales, bien être et santé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European and international business studies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International trade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Achats et logistique internationale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international Amérique Latine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Chargé de clientèle banque et assurances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Mariluz Toro (1)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Mariluz Toro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Mariluz Toro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Jeunesse, mobilisations et 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bibliothécaires référent·e·s</dc:title>
  <dc:creator>Viviane Babeix; Julien Rabaud</dc:creator>
  <dc:language>fr</dc:language>
  <cp:keywords/>
  <dcterms:created xsi:type="dcterms:W3CDTF">2025-03-21T14:25:07Z</dcterms:created>
  <dcterms:modified xsi:type="dcterms:W3CDTF">2025-03-21T14:25:07Z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