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8664" w14:textId="21590AB1" w:rsidR="003F6E4E" w:rsidRDefault="003F6E4E" w:rsidP="003F6E4E">
      <w:pPr>
        <w:jc w:val="center"/>
        <w:rPr>
          <w:b/>
          <w:bCs/>
          <w:sz w:val="40"/>
          <w:szCs w:val="40"/>
          <w:u w:val="single"/>
        </w:rPr>
      </w:pPr>
      <w:r w:rsidRPr="003F6E4E">
        <w:rPr>
          <w:b/>
          <w:bCs/>
          <w:sz w:val="40"/>
          <w:szCs w:val="40"/>
          <w:u w:val="single"/>
        </w:rPr>
        <w:t>Project Deliverable 4</w:t>
      </w:r>
    </w:p>
    <w:p w14:paraId="2E085D80" w14:textId="07020B7B" w:rsidR="003F6E4E" w:rsidRDefault="003F6E4E" w:rsidP="003F6E4E">
      <w:pPr>
        <w:rPr>
          <w:sz w:val="24"/>
          <w:szCs w:val="24"/>
        </w:rPr>
      </w:pPr>
      <w:r w:rsidRPr="003F6E4E">
        <w:rPr>
          <w:sz w:val="24"/>
          <w:szCs w:val="24"/>
        </w:rPr>
        <w:drawing>
          <wp:inline distT="0" distB="0" distL="0" distR="0" wp14:anchorId="747F26C7" wp14:editId="537B62BD">
            <wp:extent cx="5731510" cy="2778125"/>
            <wp:effectExtent l="0" t="0" r="2540" b="3175"/>
            <wp:docPr id="38206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66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6B9B" w14:textId="77777777" w:rsidR="00BB37A3" w:rsidRDefault="00BB37A3" w:rsidP="003F6E4E">
      <w:pPr>
        <w:rPr>
          <w:sz w:val="24"/>
          <w:szCs w:val="24"/>
        </w:rPr>
      </w:pPr>
    </w:p>
    <w:p w14:paraId="52F467F6" w14:textId="388D8F9E" w:rsidR="00BB37A3" w:rsidRDefault="00BB37A3" w:rsidP="003F6E4E">
      <w:pPr>
        <w:rPr>
          <w:sz w:val="24"/>
          <w:szCs w:val="24"/>
        </w:rPr>
      </w:pPr>
      <w:r>
        <w:rPr>
          <w:sz w:val="24"/>
          <w:szCs w:val="24"/>
        </w:rPr>
        <w:t>Our</w:t>
      </w:r>
      <w:r w:rsidRPr="00BB37A3">
        <w:rPr>
          <w:sz w:val="24"/>
          <w:szCs w:val="24"/>
        </w:rPr>
        <w:t xml:space="preserve"> current AWS cost is $0.00, demonstrating efficient resource utilization within the free tier. However, </w:t>
      </w:r>
      <w:r>
        <w:rPr>
          <w:sz w:val="24"/>
          <w:szCs w:val="24"/>
        </w:rPr>
        <w:t xml:space="preserve">we </w:t>
      </w:r>
      <w:r w:rsidRPr="00BB37A3">
        <w:rPr>
          <w:sz w:val="24"/>
          <w:szCs w:val="24"/>
        </w:rPr>
        <w:t xml:space="preserve">will continue to monitor my usage and implement cost optimization measures as </w:t>
      </w:r>
      <w:r>
        <w:rPr>
          <w:sz w:val="24"/>
          <w:szCs w:val="24"/>
        </w:rPr>
        <w:t>our</w:t>
      </w:r>
      <w:r w:rsidRPr="00BB37A3">
        <w:rPr>
          <w:sz w:val="24"/>
          <w:szCs w:val="24"/>
        </w:rPr>
        <w:t xml:space="preserve"> cloud environment evolves.</w:t>
      </w:r>
    </w:p>
    <w:p w14:paraId="1C291666" w14:textId="51A6FFFC" w:rsidR="00BB37A3" w:rsidRPr="00BB37A3" w:rsidRDefault="00BB37A3" w:rsidP="00BB37A3">
      <w:pPr>
        <w:rPr>
          <w:sz w:val="24"/>
          <w:szCs w:val="24"/>
        </w:rPr>
      </w:pPr>
      <w:r w:rsidRPr="00BB37A3">
        <w:rPr>
          <w:sz w:val="24"/>
          <w:szCs w:val="24"/>
        </w:rPr>
        <w:br/>
      </w:r>
      <w:r>
        <w:rPr>
          <w:sz w:val="24"/>
          <w:szCs w:val="24"/>
        </w:rPr>
        <w:t xml:space="preserve">Reason for </w:t>
      </w:r>
      <w:r w:rsidRPr="00BB37A3">
        <w:rPr>
          <w:sz w:val="24"/>
          <w:szCs w:val="24"/>
        </w:rPr>
        <w:t>other services listed in AWS Cost Explorer report besides Athena, Glue, S3, and SageMaker:</w:t>
      </w:r>
    </w:p>
    <w:p w14:paraId="6F4D0132" w14:textId="6991AE76" w:rsidR="00BB37A3" w:rsidRPr="00BB37A3" w:rsidRDefault="00BB37A3" w:rsidP="00BB37A3">
      <w:pPr>
        <w:rPr>
          <w:sz w:val="24"/>
          <w:szCs w:val="24"/>
        </w:rPr>
      </w:pPr>
      <w:r w:rsidRPr="00BB37A3">
        <w:rPr>
          <w:sz w:val="24"/>
          <w:szCs w:val="24"/>
        </w:rPr>
        <w:t>Indirect Costs:</w:t>
      </w:r>
    </w:p>
    <w:p w14:paraId="7833D991" w14:textId="5CD82CB4" w:rsidR="00BB37A3" w:rsidRPr="00BB37A3" w:rsidRDefault="00BB37A3" w:rsidP="00BB37A3">
      <w:pPr>
        <w:rPr>
          <w:sz w:val="24"/>
          <w:szCs w:val="24"/>
        </w:rPr>
      </w:pPr>
      <w:r w:rsidRPr="00BB37A3">
        <w:rPr>
          <w:sz w:val="24"/>
          <w:szCs w:val="24"/>
        </w:rPr>
        <w:t xml:space="preserve">Although </w:t>
      </w:r>
      <w:r>
        <w:rPr>
          <w:sz w:val="24"/>
          <w:szCs w:val="24"/>
        </w:rPr>
        <w:t>we</w:t>
      </w:r>
      <w:r w:rsidRPr="00BB37A3">
        <w:rPr>
          <w:sz w:val="24"/>
          <w:szCs w:val="24"/>
        </w:rPr>
        <w:t xml:space="preserve"> may only be actively using Athena, Glue, S3, and SageMaker, other services might be incurring indirect costs associated with our usage. This can happen in a few ways:</w:t>
      </w:r>
    </w:p>
    <w:p w14:paraId="782E79FF" w14:textId="0B0BAE05" w:rsidR="00BB37A3" w:rsidRPr="00BB37A3" w:rsidRDefault="00BB37A3" w:rsidP="00BB37A3">
      <w:pPr>
        <w:numPr>
          <w:ilvl w:val="0"/>
          <w:numId w:val="1"/>
        </w:numPr>
        <w:rPr>
          <w:sz w:val="24"/>
          <w:szCs w:val="24"/>
        </w:rPr>
      </w:pPr>
      <w:r w:rsidRPr="00BB37A3">
        <w:rPr>
          <w:sz w:val="24"/>
          <w:szCs w:val="24"/>
        </w:rPr>
        <w:t xml:space="preserve">Underlying services: Some services are used implicitly by those </w:t>
      </w:r>
      <w:r>
        <w:rPr>
          <w:sz w:val="24"/>
          <w:szCs w:val="24"/>
        </w:rPr>
        <w:t>we</w:t>
      </w:r>
      <w:r w:rsidRPr="00BB37A3">
        <w:rPr>
          <w:sz w:val="24"/>
          <w:szCs w:val="24"/>
        </w:rPr>
        <w:t>'re explicitly using. For example, Athena relies on CloudWatch for logging and monitoring, and Glue might utilize SQS for queuing jobs.</w:t>
      </w:r>
    </w:p>
    <w:p w14:paraId="2A0B2240" w14:textId="39E9D6C8" w:rsidR="00BB37A3" w:rsidRPr="00BB37A3" w:rsidRDefault="00BB37A3" w:rsidP="00BB37A3">
      <w:pPr>
        <w:numPr>
          <w:ilvl w:val="0"/>
          <w:numId w:val="1"/>
        </w:numPr>
        <w:rPr>
          <w:sz w:val="24"/>
          <w:szCs w:val="24"/>
        </w:rPr>
      </w:pPr>
      <w:r w:rsidRPr="00BB37A3">
        <w:rPr>
          <w:sz w:val="24"/>
          <w:szCs w:val="24"/>
        </w:rPr>
        <w:t>Resource dependencies: </w:t>
      </w:r>
      <w:r>
        <w:rPr>
          <w:sz w:val="24"/>
          <w:szCs w:val="24"/>
        </w:rPr>
        <w:t>O</w:t>
      </w:r>
      <w:r w:rsidRPr="00BB37A3">
        <w:rPr>
          <w:sz w:val="24"/>
          <w:szCs w:val="24"/>
        </w:rPr>
        <w:t xml:space="preserve">ur resources might depend on other services </w:t>
      </w:r>
      <w:r>
        <w:rPr>
          <w:sz w:val="24"/>
          <w:szCs w:val="24"/>
        </w:rPr>
        <w:t>we</w:t>
      </w:r>
      <w:r w:rsidRPr="00BB37A3">
        <w:rPr>
          <w:sz w:val="24"/>
          <w:szCs w:val="24"/>
        </w:rPr>
        <w:t>'re not directly interacting with. For instance, our SageMaker notebook instances might be running on EC2 instances, leading to EC2 costs.</w:t>
      </w:r>
    </w:p>
    <w:p w14:paraId="082DB969" w14:textId="62FF38BF" w:rsidR="00BB37A3" w:rsidRPr="00BB37A3" w:rsidRDefault="00BB37A3" w:rsidP="00BB37A3">
      <w:pPr>
        <w:numPr>
          <w:ilvl w:val="0"/>
          <w:numId w:val="1"/>
        </w:numPr>
        <w:rPr>
          <w:sz w:val="24"/>
          <w:szCs w:val="24"/>
        </w:rPr>
      </w:pPr>
      <w:r w:rsidRPr="00BB37A3">
        <w:rPr>
          <w:sz w:val="24"/>
          <w:szCs w:val="24"/>
        </w:rPr>
        <w:t xml:space="preserve">Shared resources: If using shared resources like VPCs, EBS volumes, or IAM roles, their costs might be allocated to different services using them, including those </w:t>
      </w:r>
      <w:r>
        <w:rPr>
          <w:sz w:val="24"/>
          <w:szCs w:val="24"/>
        </w:rPr>
        <w:t>we</w:t>
      </w:r>
      <w:r w:rsidRPr="00BB37A3">
        <w:rPr>
          <w:sz w:val="24"/>
          <w:szCs w:val="24"/>
        </w:rPr>
        <w:t>'re not actively using.</w:t>
      </w:r>
    </w:p>
    <w:p w14:paraId="56A33080" w14:textId="658AE2BB" w:rsidR="003F6E4E" w:rsidRPr="003F6E4E" w:rsidRDefault="003F6E4E" w:rsidP="00BB37A3">
      <w:pPr>
        <w:rPr>
          <w:sz w:val="24"/>
          <w:szCs w:val="24"/>
        </w:rPr>
      </w:pPr>
    </w:p>
    <w:sectPr w:rsidR="003F6E4E" w:rsidRPr="003F6E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83350"/>
    <w:multiLevelType w:val="multilevel"/>
    <w:tmpl w:val="811C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75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4E"/>
    <w:rsid w:val="003F6E4E"/>
    <w:rsid w:val="00BB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3AC9E"/>
  <w15:chartTrackingRefBased/>
  <w15:docId w15:val="{C9FB1382-01FD-44F6-9386-1E77F197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969</Characters>
  <Application>Microsoft Office Word</Application>
  <DocSecurity>0</DocSecurity>
  <Lines>21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DVR</dc:creator>
  <cp:keywords/>
  <dc:description/>
  <cp:lastModifiedBy>NISHANTH DVR</cp:lastModifiedBy>
  <cp:revision>1</cp:revision>
  <dcterms:created xsi:type="dcterms:W3CDTF">2023-12-07T18:02:00Z</dcterms:created>
  <dcterms:modified xsi:type="dcterms:W3CDTF">2023-12-07T18:23:00Z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90944d97-e17a-427d-ab68-928a68c17f09</vt:lpwstr>
  </property>
</Properties>
</file>