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D31D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D31D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D31D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D31D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D31D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D31D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D31D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D31D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D31D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D31D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D31D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D31D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D31D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3A46B5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66600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F34B1A" w:rsidR="005377B9" w:rsidRPr="009F305C" w:rsidRDefault="005912A3" w:rsidP="009F305C">
            <w:r w:rsidRPr="005912A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312C11" w:rsidR="005377B9" w:rsidRPr="009F305C" w:rsidRDefault="00CC7FC2" w:rsidP="009F305C">
            <w:r w:rsidRPr="00CC7FC2">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8AEF2" w:rsidR="005377B9" w:rsidRPr="009F305C" w:rsidRDefault="00CC7FC2" w:rsidP="009F305C">
            <w:r w:rsidRPr="00CC7FC2">
              <w:t>Indicator 3.2.1: Under</w:t>
            </w:r>
            <w:r w:rsidRPr="00CC7FC2">
              <w:rPr>
                <w:rFonts w:ascii="Cambria Math" w:hAnsi="Cambria Math" w:cs="Cambria Math"/>
              </w:rPr>
              <w:t>‑</w:t>
            </w:r>
            <w:r w:rsidRPr="00CC7FC2">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C0C8D00" w14:textId="77777777" w:rsidR="00CC7FC2" w:rsidRDefault="00CC7FC2" w:rsidP="00CC7FC2"/>
          <w:p w14:paraId="716FA1AC" w14:textId="088A3D41" w:rsidR="005377B9" w:rsidRPr="009F305C" w:rsidRDefault="00CC7FC2" w:rsidP="00CC7FC2">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5CAC05" w:rsidR="003E7389" w:rsidRPr="009F305C" w:rsidRDefault="00CC7FC2" w:rsidP="009F305C">
            <w:r w:rsidRPr="00CC7FC2">
              <w:t>UK Office for National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718A06" w:rsidR="003E7389" w:rsidRPr="009F305C" w:rsidRDefault="00CC7FC2" w:rsidP="009F305C">
            <w:r>
              <w:t>Sustainable Development Goals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FF1D41" w:rsidR="003E7389" w:rsidRPr="009F305C" w:rsidRDefault="00CC7FC2" w:rsidP="009F305C">
            <w:r>
              <w:t>SustainableDevelopment@ons.gov.uk</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8071E" w14:textId="51DFCA1A" w:rsidR="0015178E" w:rsidRPr="00663EC6" w:rsidRDefault="00CC7FC2" w:rsidP="00663EC6">
            <w:pPr>
              <w:rPr>
                <w:b/>
                <w:bCs/>
              </w:rPr>
            </w:pPr>
            <w:r w:rsidRPr="00663EC6">
              <w:rPr>
                <w:b/>
                <w:bCs/>
              </w:rPr>
              <w:t>Definition</w:t>
            </w:r>
            <w:r w:rsidR="005364D5">
              <w:rPr>
                <w:b/>
                <w:bCs/>
              </w:rPr>
              <w:t>s</w:t>
            </w:r>
            <w:r w:rsidRPr="00663EC6">
              <w:rPr>
                <w:b/>
                <w:bCs/>
              </w:rPr>
              <w:t>:</w:t>
            </w:r>
          </w:p>
          <w:p w14:paraId="28BD753C" w14:textId="1AA573B6" w:rsidR="00663EC6" w:rsidRDefault="00663EC6" w:rsidP="00663EC6">
            <w:pPr>
              <w:rPr>
                <w:shd w:val="clear" w:color="auto" w:fill="FFFFFF"/>
              </w:rPr>
            </w:pPr>
            <w:r>
              <w:rPr>
                <w:shd w:val="clear" w:color="auto" w:fill="FFFFFF"/>
              </w:rPr>
              <w:t>The under-five mortality rate is</w:t>
            </w:r>
            <w:r w:rsidR="005364D5">
              <w:rPr>
                <w:shd w:val="clear" w:color="auto" w:fill="FFFFFF"/>
              </w:rPr>
              <w:t xml:space="preserve"> the number of infants and children who have died before reaching the age of 5 years, expressed as deaths per 1000 live births and based on the year the death occurred.</w:t>
            </w:r>
          </w:p>
          <w:p w14:paraId="5854CE87" w14:textId="686848A9" w:rsidR="005364D5" w:rsidRDefault="005364D5" w:rsidP="00663EC6">
            <w:pPr>
              <w:rPr>
                <w:shd w:val="clear" w:color="auto" w:fill="FFFFFF"/>
              </w:rPr>
            </w:pPr>
            <w:r>
              <w:rPr>
                <w:shd w:val="clear" w:color="auto" w:fill="FFFFFF"/>
              </w:rPr>
              <w:t>Infant refers to a child under one year.</w:t>
            </w:r>
          </w:p>
          <w:p w14:paraId="6C84E827" w14:textId="115934FE" w:rsidR="005364D5" w:rsidRPr="005364D5" w:rsidRDefault="005364D5" w:rsidP="005364D5">
            <w:pPr>
              <w:rPr>
                <w:shd w:val="clear" w:color="auto" w:fill="FFFFFF"/>
              </w:rPr>
            </w:pPr>
            <w:r>
              <w:rPr>
                <w:shd w:val="clear" w:color="auto" w:fill="FFFFFF"/>
              </w:rPr>
              <w:t>Child refers to children aged between 1 and 15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C5C8" w:rsidR="0015178E" w:rsidRPr="009F305C" w:rsidRDefault="00CC7FC2" w:rsidP="009F305C">
            <w:r w:rsidRPr="00CC7FC2">
              <w:t>The unit of measure is the 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8D78F8F" w:rsidR="0015178E" w:rsidRPr="009F305C" w:rsidRDefault="00663EC6"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8D607" w14:textId="4E6A8814" w:rsidR="004C093B" w:rsidRDefault="00957653" w:rsidP="009F305C">
            <w:r>
              <w:t xml:space="preserve">Data </w:t>
            </w:r>
            <w:r w:rsidR="004C093B">
              <w:t xml:space="preserve">for this indicator is sourced from civil registration data and </w:t>
            </w:r>
            <w:r w:rsidR="00A377DB">
              <w:t xml:space="preserve">is </w:t>
            </w:r>
            <w:r w:rsidR="004C093B" w:rsidRPr="004C093B">
              <w:t>based on the year the death occurred</w:t>
            </w:r>
            <w:r w:rsidR="004C093B">
              <w:t>.</w:t>
            </w:r>
          </w:p>
          <w:p w14:paraId="4F490AB1" w14:textId="5BE8606A" w:rsidR="008D2EA2" w:rsidRPr="008D2EA2" w:rsidRDefault="008D2EA2" w:rsidP="008D2EA2">
            <w:pPr>
              <w:rPr>
                <w:b/>
                <w:bCs/>
              </w:rPr>
            </w:pPr>
            <w:r w:rsidRPr="008D2EA2">
              <w:rPr>
                <w:b/>
                <w:bCs/>
              </w:rPr>
              <w:t>2008</w:t>
            </w:r>
            <w:r>
              <w:rPr>
                <w:b/>
                <w:bCs/>
              </w:rPr>
              <w:t xml:space="preserve"> to 2020</w:t>
            </w:r>
          </w:p>
          <w:p w14:paraId="67F35602" w14:textId="23F41B41" w:rsidR="008D2EA2" w:rsidRPr="008D2EA2" w:rsidRDefault="008D2EA2" w:rsidP="009F305C">
            <w:pPr>
              <w:rPr>
                <w:color w:val="0563C1" w:themeColor="hyperlink"/>
                <w:u w:val="single"/>
              </w:rPr>
            </w:pPr>
            <w:r>
              <w:t xml:space="preserve">Source data is available from </w:t>
            </w:r>
            <w:hyperlink r:id="rId21" w:history="1">
              <w:r w:rsidRPr="00A377DB">
                <w:rPr>
                  <w:rStyle w:val="Hyperlink"/>
                </w:rPr>
                <w:t>Child mortality (death cohort) tables in England and Wales</w:t>
              </w:r>
            </w:hyperlink>
            <w:r>
              <w:t>. Despite the name, the tables also include data for the UK and Scotland</w:t>
            </w:r>
          </w:p>
          <w:p w14:paraId="370B97C7" w14:textId="486F6D03" w:rsidR="00A377DB" w:rsidRPr="008D2EA2" w:rsidRDefault="00A377DB" w:rsidP="009F305C">
            <w:pPr>
              <w:rPr>
                <w:b/>
                <w:bCs/>
              </w:rPr>
            </w:pPr>
            <w:r w:rsidRPr="008D2EA2">
              <w:rPr>
                <w:b/>
                <w:bCs/>
              </w:rPr>
              <w:t>1999</w:t>
            </w:r>
            <w:r w:rsidR="008D2EA2">
              <w:rPr>
                <w:b/>
                <w:bCs/>
              </w:rPr>
              <w:t xml:space="preserve"> to </w:t>
            </w:r>
            <w:r w:rsidRPr="008D2EA2">
              <w:rPr>
                <w:b/>
                <w:bCs/>
              </w:rPr>
              <w:t>2007</w:t>
            </w:r>
          </w:p>
          <w:p w14:paraId="64940ED3" w14:textId="3403A2B3" w:rsidR="008D2EA2" w:rsidRDefault="008D2EA2" w:rsidP="009F305C">
            <w:r>
              <w:t xml:space="preserve">Source data is available from </w:t>
            </w:r>
            <w:hyperlink r:id="rId22" w:history="1">
              <w:r w:rsidRPr="008D2EA2">
                <w:rPr>
                  <w:rStyle w:val="Hyperlink"/>
                </w:rPr>
                <w:t>Mortality Statistics: Childhood, infant and perinatal, England and Wales (Series DH3)</w:t>
              </w:r>
            </w:hyperlink>
          </w:p>
          <w:p w14:paraId="796BDA0E" w14:textId="3BFEFB97" w:rsidR="00957653" w:rsidRDefault="00957653" w:rsidP="00957653">
            <w:pPr>
              <w:tabs>
                <w:tab w:val="left" w:pos="1530"/>
              </w:tabs>
              <w:rPr>
                <w:rStyle w:val="Hyperlink"/>
                <w:b/>
                <w:bCs/>
                <w:color w:val="auto"/>
                <w:u w:val="none"/>
              </w:rPr>
            </w:pPr>
            <w:r w:rsidRPr="00957653">
              <w:rPr>
                <w:rStyle w:val="Hyperlink"/>
                <w:b/>
                <w:bCs/>
                <w:color w:val="auto"/>
                <w:u w:val="none"/>
              </w:rPr>
              <w:t>Rate</w:t>
            </w:r>
            <w:r>
              <w:rPr>
                <w:rStyle w:val="Hyperlink"/>
                <w:b/>
                <w:bCs/>
                <w:color w:val="auto"/>
                <w:u w:val="none"/>
              </w:rPr>
              <w:t>s</w:t>
            </w:r>
          </w:p>
          <w:p w14:paraId="571CD33E" w14:textId="4046607C" w:rsidR="00957653" w:rsidRPr="00957653" w:rsidRDefault="00957653" w:rsidP="00957653">
            <w:r w:rsidRPr="00957653">
              <w:t>T</w:t>
            </w:r>
            <w:r w:rsidRPr="00957653">
              <w:t>he denominators used to calculate rates for stillbirths and infant deaths are births that occurred in the same year. For child deaths, the denominators are the mid-year population estimates.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6FFFBD" w14:textId="77777777" w:rsidR="004F584A" w:rsidRDefault="004F584A" w:rsidP="004F584A">
            <w:r>
              <w:t>Statistics in Child mortality (death cohort) tables are based on information collected at the registration of infant death. Where possible, this information has been linked to their corresponding birth registration to obtain information on social and biological factors of the baby and parents that is not available on the death record.</w:t>
            </w:r>
          </w:p>
          <w:p w14:paraId="60E54013" w14:textId="66A4FD0C" w:rsidR="0035311B" w:rsidRPr="009F305C" w:rsidRDefault="004F584A" w:rsidP="004F584A">
            <w:r>
              <w:t>From the 2019 data year, death cohort data have been additionally linked to the corresponding birth notification to enable more timely analysis on infant mortality by factors such as gestational age and ethnicity of the baby, which are not available from either the birth or death registration. This linkage has been applied to data from the year 2007 (the earliest year for which linkage of deaths to the birth notification is possible) onwards.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ED403" w:rsidR="0035311B" w:rsidRPr="009F305C" w:rsidRDefault="00CC7FC2" w:rsidP="009F305C">
            <w:r>
              <w:t>Data is collected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369CD" w:rsidR="0035311B" w:rsidRPr="009F305C" w:rsidRDefault="00CC7FC2" w:rsidP="009F305C">
            <w:r>
              <w:t>Data is released annually in February.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4F39210" w:rsidR="0035311B" w:rsidRPr="009F305C" w:rsidRDefault="004F584A" w:rsidP="009F305C">
            <w:r>
              <w:t>UK Office for National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3D30AD" w:rsidR="0035311B" w:rsidRPr="009F305C" w:rsidRDefault="004F584A" w:rsidP="009F305C">
            <w:r>
              <w:t>UK Office for National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1CD056" w:rsidR="0035311B" w:rsidRPr="009F305C" w:rsidRDefault="004F584A" w:rsidP="009F305C">
            <w:r w:rsidRPr="004F584A">
              <w:t>The Births and Deaths Registration Act 1836 made it a legal requirement for all births and deaths to be registered from 1 July 1837</w:t>
            </w:r>
            <w:r>
              <w:t xml:space="preserve">. </w:t>
            </w:r>
            <w:r w:rsidRPr="004F584A">
              <w:t>The registration of births and deaths is a service carried out by the local registration service in partnership with the General Register Office (GRO) in England and Wales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00C693" w14:textId="77777777" w:rsidR="004F584A" w:rsidRDefault="004F584A" w:rsidP="004F584A">
            <w:r>
              <w:t>The Department of Health and Social Care (DHSC), Welsh Government (WG) and Public Health England (PHE) are key users of child and infant mortality statistics. Child and infant mortality figures feed into the National Child and Maternal Health Intelligence Network. Reducing deaths in babies and young children is also included within the NHS Outcomes Framework. The statistics help users understand trends in risk factors for infant mortality, such as:</w:t>
            </w:r>
          </w:p>
          <w:p w14:paraId="0BBBB6B7" w14:textId="77777777" w:rsidR="004F584A" w:rsidRDefault="004F584A" w:rsidP="004F584A">
            <w:pPr>
              <w:pStyle w:val="ListParagraph"/>
              <w:numPr>
                <w:ilvl w:val="0"/>
                <w:numId w:val="5"/>
              </w:numPr>
            </w:pPr>
            <w:r>
              <w:t>age of mother</w:t>
            </w:r>
          </w:p>
          <w:p w14:paraId="3B5D4D04" w14:textId="77777777" w:rsidR="004F584A" w:rsidRDefault="004F584A" w:rsidP="004F584A">
            <w:pPr>
              <w:pStyle w:val="ListParagraph"/>
              <w:numPr>
                <w:ilvl w:val="0"/>
                <w:numId w:val="5"/>
              </w:numPr>
            </w:pPr>
            <w:r>
              <w:t>gestational age</w:t>
            </w:r>
          </w:p>
          <w:p w14:paraId="056077AF" w14:textId="77777777" w:rsidR="004F584A" w:rsidRDefault="004F584A" w:rsidP="004F584A">
            <w:pPr>
              <w:pStyle w:val="ListParagraph"/>
              <w:numPr>
                <w:ilvl w:val="0"/>
                <w:numId w:val="5"/>
              </w:numPr>
            </w:pPr>
            <w:r>
              <w:t>birth weight</w:t>
            </w:r>
          </w:p>
          <w:p w14:paraId="60DC3742" w14:textId="77777777" w:rsidR="004F584A" w:rsidRDefault="004F584A" w:rsidP="004F584A">
            <w:pPr>
              <w:pStyle w:val="ListParagraph"/>
              <w:numPr>
                <w:ilvl w:val="0"/>
                <w:numId w:val="5"/>
              </w:numPr>
            </w:pPr>
            <w:r>
              <w:t>marital status</w:t>
            </w:r>
          </w:p>
          <w:p w14:paraId="7B40D223" w14:textId="77777777" w:rsidR="004F584A" w:rsidRDefault="004F584A" w:rsidP="004F584A">
            <w:pPr>
              <w:pStyle w:val="ListParagraph"/>
              <w:numPr>
                <w:ilvl w:val="0"/>
                <w:numId w:val="5"/>
              </w:numPr>
            </w:pPr>
            <w:r>
              <w:t>number of previous children</w:t>
            </w:r>
          </w:p>
          <w:p w14:paraId="00CA8FE4" w14:textId="77777777" w:rsidR="004F584A" w:rsidRDefault="004F584A" w:rsidP="004F584A">
            <w:pPr>
              <w:pStyle w:val="ListParagraph"/>
              <w:numPr>
                <w:ilvl w:val="0"/>
                <w:numId w:val="5"/>
              </w:numPr>
            </w:pPr>
            <w:r>
              <w:t>parents’ socio-economic status</w:t>
            </w:r>
          </w:p>
          <w:p w14:paraId="75FEC503" w14:textId="77777777" w:rsidR="004F584A" w:rsidRDefault="004F584A" w:rsidP="004F584A">
            <w:r>
              <w:t>Understanding why children are dying is vital to inform policy changes intended to reduce the infant mortality rate.</w:t>
            </w:r>
          </w:p>
          <w:p w14:paraId="2583AE97" w14:textId="4A2A441B" w:rsidR="004F584A" w:rsidRDefault="004F584A" w:rsidP="004F584A">
            <w:proofErr w:type="spellStart"/>
            <w:r>
              <w:t>Organisations</w:t>
            </w:r>
            <w:proofErr w:type="spellEnd"/>
            <w:r>
              <w:t xml:space="preserve"> such as Eurostat and the UN Statistics Division use our child mortality statistics, for example, to monitor progress towards global indicators as part of the Sustainable Development Goals.</w:t>
            </w:r>
          </w:p>
          <w:p w14:paraId="2E3517AC" w14:textId="33A54C07" w:rsidR="007F2D9F" w:rsidRPr="009F305C" w:rsidRDefault="004F584A" w:rsidP="004F584A">
            <w:r>
              <w:t>Other users of this output include academics, independent researchers of infant mortality, charities and the media.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77BBD8" w14:textId="77777777" w:rsidR="004F584A" w:rsidRDefault="004F584A" w:rsidP="004F584A">
            <w:r>
              <w:t>Where the number of deaths is smaller than 3, rates are not given.</w:t>
            </w:r>
          </w:p>
          <w:p w14:paraId="066E2D75" w14:textId="77777777" w:rsidR="004F584A" w:rsidRDefault="004F584A" w:rsidP="004F584A"/>
          <w:p w14:paraId="3724D65F" w14:textId="77777777" w:rsidR="007F2D9F" w:rsidRDefault="004F584A" w:rsidP="004F584A">
            <w:r>
              <w:lastRenderedPageBreak/>
              <w:t>Non-residents are included in the rates for the UK, England and Wales combined, and Scotland. However, non-residents are excluded from rates for England, and for Wales.</w:t>
            </w:r>
          </w:p>
          <w:p w14:paraId="48EF8537" w14:textId="487B081E" w:rsidR="004F584A" w:rsidRPr="009F305C" w:rsidRDefault="004F584A" w:rsidP="004F584A">
            <w:r w:rsidRPr="004F584A">
              <w:t xml:space="preserve">Non-residents are treated differently between countries to be consistent with the statistics those countries report - The figures for Scotland and Northern Ireland are consistent with figures published by National Records of Scotland (NRS) and Northern Ireland Statistics and Research Agency (NISRA) respectively, and each </w:t>
            </w:r>
            <w:proofErr w:type="spellStart"/>
            <w:r w:rsidRPr="004F584A">
              <w:t>organisation</w:t>
            </w:r>
            <w:proofErr w:type="spellEnd"/>
            <w:r w:rsidRPr="004F584A">
              <w:t xml:space="preserve"> uses slightly different definitions. This does have a small knock-on effect on comparability but the differences that non-residents make to rates are relatively small – at the most, including/excluding non-residents leads to a difference of 0.1 in the rates shown. Please see the User guide to child and infant mortality statistics for information on comparability between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2742BCA" w:rsidR="007F2D9F" w:rsidRPr="004F584A" w:rsidRDefault="004F584A" w:rsidP="004F584A">
            <w:r w:rsidRPr="004F584A">
              <w:rPr>
                <w:shd w:val="clear" w:color="auto" w:fill="FFFFFF"/>
              </w:rPr>
              <w:t>Rate per 1,000 live births = (Infant deaths + childhood deaths ages 1-4) / (live births /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CA8D29D" w:rsidR="007F2D9F" w:rsidRPr="009F305C" w:rsidRDefault="004F584A" w:rsidP="009F305C">
            <w:r w:rsidRPr="004F584A">
              <w:t>When a birth or death is registered, the registration system provides the opportunity for the registrar to make validation checks at the point of registration, thereby improving the quality of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A4EA0FD" w:rsidR="007F2D9F" w:rsidRPr="009F305C" w:rsidRDefault="00231B3C" w:rsidP="009F305C">
            <w:r>
              <w:t>N/A at the national level</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6A3125" w:rsidR="007F2D9F" w:rsidRPr="009F305C" w:rsidRDefault="00231B3C" w:rsidP="009F305C">
            <w:r>
              <w:t>N/A at the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7349E72" w:rsidR="007F2D9F" w:rsidRPr="009F305C" w:rsidRDefault="00231B3C" w:rsidP="009F305C">
            <w:r>
              <w:t>N/A at the national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998D3A" w14:textId="77777777" w:rsidR="007F2D9F" w:rsidRDefault="00231B3C" w:rsidP="009F305C">
            <w:r>
              <w:t xml:space="preserve">The quality of the data used for this indicator is managed through the Child and infant mortality statistics </w:t>
            </w:r>
            <w:hyperlink r:id="rId23" w:history="1">
              <w:r w:rsidRPr="00231B3C">
                <w:rPr>
                  <w:rStyle w:val="Hyperlink"/>
                </w:rPr>
                <w:t>Quality and Methodology Information (QMI)</w:t>
              </w:r>
            </w:hyperlink>
            <w:r>
              <w:t xml:space="preserve">. The QMI details the </w:t>
            </w:r>
            <w:r w:rsidR="00561C95">
              <w:t>strengths and limitations of the data, methods used and data used and users.</w:t>
            </w:r>
          </w:p>
          <w:p w14:paraId="75AB3C76" w14:textId="77777777" w:rsidR="00561C95" w:rsidRDefault="00561C95" w:rsidP="009F305C">
            <w:r>
              <w:t xml:space="preserve">The ONS has developed </w:t>
            </w:r>
            <w:hyperlink r:id="rId24" w:history="1">
              <w:r w:rsidRPr="00561C95">
                <w:rPr>
                  <w:rStyle w:val="Hyperlink"/>
                </w:rPr>
                <w:t>Guidelines for measuring statistical quality</w:t>
              </w:r>
            </w:hyperlink>
            <w:r>
              <w:t>; these are based upon the five European Statistical System (ESS) Quality Dimensions.</w:t>
            </w:r>
          </w:p>
          <w:p w14:paraId="020F3B1A" w14:textId="66722D10" w:rsidR="00FD31D0" w:rsidRPr="009F305C" w:rsidRDefault="00FD31D0" w:rsidP="009F305C">
            <w:r w:rsidRPr="00231B3C">
              <w:t xml:space="preserve">Mortality statistics in England and Wales are derived from the registration of deaths certified by a doctor or a coroner. The </w:t>
            </w:r>
            <w:r w:rsidRPr="00231B3C">
              <w:lastRenderedPageBreak/>
              <w:t xml:space="preserve">data pass through a number of processes before becoming usable for analysis. These processes are complex and involve a wide range of people, </w:t>
            </w:r>
            <w:proofErr w:type="spellStart"/>
            <w:r w:rsidRPr="00231B3C">
              <w:t>organisations</w:t>
            </w:r>
            <w:proofErr w:type="spellEnd"/>
            <w:r w:rsidRPr="00231B3C">
              <w:t xml:space="preserve"> and computer systems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FAF03E" w14:textId="34E23C75" w:rsidR="007F2D9F" w:rsidRDefault="00663EC6" w:rsidP="009F305C">
            <w:r>
              <w:t>See the Child and infant mortality statistics QMI report (linked above) for full details on quality assurance.</w:t>
            </w:r>
          </w:p>
          <w:p w14:paraId="0494F387" w14:textId="77777777" w:rsidR="00663EC6" w:rsidRDefault="00663EC6" w:rsidP="00663EC6">
            <w:r>
              <w:t>This report addresses these quality dimensions and other important quality characteristics, which are:</w:t>
            </w:r>
          </w:p>
          <w:p w14:paraId="34A5B96F" w14:textId="77777777" w:rsidR="00663EC6" w:rsidRDefault="00663EC6" w:rsidP="00663EC6">
            <w:pPr>
              <w:pStyle w:val="ListParagraph"/>
              <w:numPr>
                <w:ilvl w:val="0"/>
                <w:numId w:val="7"/>
              </w:numPr>
            </w:pPr>
            <w:r>
              <w:t>relevance</w:t>
            </w:r>
          </w:p>
          <w:p w14:paraId="54C795F7" w14:textId="77777777" w:rsidR="00663EC6" w:rsidRDefault="00663EC6" w:rsidP="00663EC6">
            <w:pPr>
              <w:pStyle w:val="ListParagraph"/>
              <w:numPr>
                <w:ilvl w:val="0"/>
                <w:numId w:val="7"/>
              </w:numPr>
            </w:pPr>
            <w:r>
              <w:t>timeliness and punctuality</w:t>
            </w:r>
          </w:p>
          <w:p w14:paraId="07D0F8E1" w14:textId="77777777" w:rsidR="00663EC6" w:rsidRDefault="00663EC6" w:rsidP="00663EC6">
            <w:pPr>
              <w:pStyle w:val="ListParagraph"/>
              <w:numPr>
                <w:ilvl w:val="0"/>
                <w:numId w:val="7"/>
              </w:numPr>
            </w:pPr>
            <w:r>
              <w:t>coherence and comparability</w:t>
            </w:r>
          </w:p>
          <w:p w14:paraId="76E88289" w14:textId="77777777" w:rsidR="00663EC6" w:rsidRDefault="00663EC6" w:rsidP="00663EC6">
            <w:pPr>
              <w:pStyle w:val="ListParagraph"/>
              <w:numPr>
                <w:ilvl w:val="0"/>
                <w:numId w:val="7"/>
              </w:numPr>
            </w:pPr>
            <w:r>
              <w:t>accuracy</w:t>
            </w:r>
          </w:p>
          <w:p w14:paraId="50E4C7D1" w14:textId="77777777" w:rsidR="00663EC6" w:rsidRDefault="00663EC6" w:rsidP="00663EC6">
            <w:pPr>
              <w:pStyle w:val="ListParagraph"/>
              <w:numPr>
                <w:ilvl w:val="0"/>
                <w:numId w:val="7"/>
              </w:numPr>
            </w:pPr>
            <w:r>
              <w:t>output quality trade-offs</w:t>
            </w:r>
          </w:p>
          <w:p w14:paraId="73D2751D" w14:textId="77777777" w:rsidR="00663EC6" w:rsidRDefault="00663EC6" w:rsidP="00663EC6">
            <w:pPr>
              <w:pStyle w:val="ListParagraph"/>
              <w:numPr>
                <w:ilvl w:val="0"/>
                <w:numId w:val="7"/>
              </w:numPr>
            </w:pPr>
            <w:r>
              <w:t>concepts and definitions</w:t>
            </w:r>
          </w:p>
          <w:p w14:paraId="6BE3D1B8" w14:textId="77777777" w:rsidR="00663EC6" w:rsidRDefault="00663EC6" w:rsidP="00663EC6">
            <w:pPr>
              <w:pStyle w:val="ListParagraph"/>
              <w:numPr>
                <w:ilvl w:val="0"/>
                <w:numId w:val="7"/>
              </w:numPr>
            </w:pPr>
            <w:r>
              <w:t>geography</w:t>
            </w:r>
          </w:p>
          <w:p w14:paraId="49CC4A3F" w14:textId="0AB92BCC" w:rsidR="00663EC6" w:rsidRPr="009F305C" w:rsidRDefault="00663EC6" w:rsidP="00663EC6">
            <w:pPr>
              <w:pStyle w:val="ListParagraph"/>
              <w:numPr>
                <w:ilvl w:val="0"/>
                <w:numId w:val="7"/>
              </w:numPr>
            </w:pPr>
            <w:r>
              <w:t>accessibility and clarity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BDBC7E" w14:textId="396D9BF1" w:rsidR="00FD31D0" w:rsidRDefault="00FD31D0" w:rsidP="00FD31D0">
            <w:r>
              <w:t xml:space="preserve">Child and infant mortality in England and Wales is a ‘National Statistic’. </w:t>
            </w:r>
            <w:r>
              <w:t>National Statistics status means that our statistics meet the highest standards of trustworthiness, quality and public value, and it is our responsibility to maintain compliance with these standards.</w:t>
            </w:r>
          </w:p>
          <w:p w14:paraId="14A75D7F" w14:textId="4DF1343B" w:rsidR="00FD31D0" w:rsidRPr="009F305C" w:rsidRDefault="00FD31D0" w:rsidP="00FD31D0">
            <w:r>
              <w:t xml:space="preserve">The </w:t>
            </w:r>
            <w:hyperlink r:id="rId25" w:history="1">
              <w:r w:rsidRPr="00FD31D0">
                <w:rPr>
                  <w:rStyle w:val="Hyperlink"/>
                </w:rPr>
                <w:t>most recent assessment and compliance check (PDF, 152MB)</w:t>
              </w:r>
            </w:hyperlink>
            <w:r>
              <w:t>, confirms National Statistics status in May 2012.</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0D0526" w14:textId="77777777" w:rsidR="00A377DB" w:rsidRDefault="00A377DB" w:rsidP="008D2EA2">
            <w:r>
              <w:rPr>
                <w:rStyle w:val="Strong"/>
                <w:rFonts w:ascii="Arial" w:hAnsi="Arial" w:cs="Arial"/>
                <w:color w:val="333333"/>
                <w:sz w:val="21"/>
                <w:szCs w:val="21"/>
              </w:rPr>
              <w:t>Data availability:</w:t>
            </w:r>
          </w:p>
          <w:p w14:paraId="238B3A8E" w14:textId="59C4D1D8" w:rsidR="00A377DB" w:rsidRDefault="00A377DB" w:rsidP="008D2EA2">
            <w:r>
              <w:t xml:space="preserve">This indicator is </w:t>
            </w:r>
            <w:r w:rsidR="008D2EA2">
              <w:t xml:space="preserve">available for the UK from 1999 to 2020. In 2008 the original source was replaced. See ‘Data source type and data collection method’ section for more information. </w:t>
            </w:r>
          </w:p>
          <w:p w14:paraId="2F521275" w14:textId="77777777" w:rsidR="00A377DB" w:rsidRDefault="00A377DB" w:rsidP="008D2EA2">
            <w:r>
              <w:rPr>
                <w:rStyle w:val="Strong"/>
                <w:rFonts w:ascii="Arial" w:hAnsi="Arial" w:cs="Arial"/>
                <w:color w:val="333333"/>
                <w:sz w:val="21"/>
                <w:szCs w:val="21"/>
              </w:rPr>
              <w:t>Disaggregation:</w:t>
            </w:r>
          </w:p>
          <w:p w14:paraId="55DB1622" w14:textId="77777777" w:rsidR="00231B3C" w:rsidRDefault="00A377DB" w:rsidP="008D2EA2">
            <w:r>
              <w:t xml:space="preserve">Disaggregation is available by </w:t>
            </w:r>
            <w:r w:rsidR="008D2EA2">
              <w:t>sex and country (c</w:t>
            </w:r>
            <w:r w:rsidR="00231B3C" w:rsidRPr="00231B3C">
              <w:t>ountry of occurrence</w:t>
            </w:r>
            <w:r w:rsidR="008D2EA2">
              <w:t>).</w:t>
            </w:r>
          </w:p>
          <w:p w14:paraId="25D1922B" w14:textId="77777777" w:rsidR="008D2EA2" w:rsidRDefault="008D2EA2" w:rsidP="008D2EA2">
            <w:r w:rsidRPr="008D2EA2">
              <w:t>NOTE: Northern Ireland rates are not shown as birth figures are for residents only, whilst those for deaths also include non-residents. The headline figure includes non-residents.</w:t>
            </w:r>
          </w:p>
          <w:p w14:paraId="39185D77" w14:textId="02AB7A39" w:rsidR="008D2EA2" w:rsidRPr="009F305C" w:rsidRDefault="008D2EA2" w:rsidP="008D2EA2">
            <w:r>
              <w:lastRenderedPageBreak/>
              <w:t>Age-disaggregated data is also available in source tables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120AAE" w14:textId="1E8A22CA" w:rsidR="00663EC6" w:rsidRDefault="00663EC6" w:rsidP="009F305C">
            <w:hyperlink r:id="rId26" w:history="1">
              <w:r w:rsidRPr="00663EC6">
                <w:rPr>
                  <w:rStyle w:val="Hyperlink"/>
                </w:rPr>
                <w:t>ONS’ Child and infant mortality in England and Wales: 2020 publication</w:t>
              </w:r>
            </w:hyperlink>
            <w:r>
              <w:t xml:space="preserve"> (release date: 17 February 2022)</w:t>
            </w:r>
          </w:p>
          <w:p w14:paraId="34655050" w14:textId="780AD5BC" w:rsidR="00663EC6" w:rsidRDefault="00663EC6" w:rsidP="009F305C">
            <w:hyperlink r:id="rId27" w:history="1">
              <w:r w:rsidRPr="00663EC6">
                <w:rPr>
                  <w:rStyle w:val="Hyperlink"/>
                </w:rPr>
                <w:t>ONS’ Child and infant mortality in England and Wales: previous releases</w:t>
              </w:r>
            </w:hyperlink>
          </w:p>
          <w:p w14:paraId="2A63D4FA" w14:textId="57A3F580" w:rsidR="006F104C" w:rsidRDefault="00663EC6" w:rsidP="009F305C">
            <w:hyperlink r:id="rId28" w:history="1">
              <w:r w:rsidR="008D2EA2" w:rsidRPr="00663EC6">
                <w:rPr>
                  <w:rStyle w:val="Hyperlink"/>
                </w:rPr>
                <w:t xml:space="preserve">ONS’ </w:t>
              </w:r>
              <w:r w:rsidR="00957653" w:rsidRPr="00663EC6">
                <w:rPr>
                  <w:rStyle w:val="Hyperlink"/>
                </w:rPr>
                <w:t>User guide to child and infant mortality statistics</w:t>
              </w:r>
            </w:hyperlink>
            <w:r>
              <w:t xml:space="preserve"> (last revised: 17 February 2022)</w:t>
            </w:r>
          </w:p>
          <w:p w14:paraId="127FB56F" w14:textId="179F9C10" w:rsidR="00663EC6" w:rsidRPr="009F305C" w:rsidRDefault="00663EC6" w:rsidP="009F305C">
            <w:hyperlink r:id="rId29" w:history="1">
              <w:r w:rsidRPr="00663EC6">
                <w:rPr>
                  <w:rStyle w:val="Hyperlink"/>
                </w:rPr>
                <w:t xml:space="preserve">ONS’ </w:t>
              </w:r>
              <w:r w:rsidRPr="00663EC6">
                <w:rPr>
                  <w:rStyle w:val="Hyperlink"/>
                </w:rPr>
                <w:t>Child and infant mortality statistics Quality and Methodology Information (QMI)</w:t>
              </w:r>
            </w:hyperlink>
            <w:r>
              <w:t xml:space="preserve"> </w:t>
            </w:r>
            <w:r>
              <w:t>(last revised: 17 February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7B4399"/>
    <w:multiLevelType w:val="hybridMultilevel"/>
    <w:tmpl w:val="17D4A7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4752B08"/>
    <w:multiLevelType w:val="hybridMultilevel"/>
    <w:tmpl w:val="F6BE9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CD539C2"/>
    <w:multiLevelType w:val="hybridMultilevel"/>
    <w:tmpl w:val="300812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3"/>
  </w:num>
  <w:num w:numId="5">
    <w:abstractNumId w:val="0"/>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B3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93B"/>
    <w:rsid w:val="004C665C"/>
    <w:rsid w:val="004D6154"/>
    <w:rsid w:val="004D68B6"/>
    <w:rsid w:val="004E3F4C"/>
    <w:rsid w:val="004E5702"/>
    <w:rsid w:val="004E5E1A"/>
    <w:rsid w:val="004F4616"/>
    <w:rsid w:val="004F584A"/>
    <w:rsid w:val="00500E13"/>
    <w:rsid w:val="00503263"/>
    <w:rsid w:val="00512305"/>
    <w:rsid w:val="00514CB8"/>
    <w:rsid w:val="00514E59"/>
    <w:rsid w:val="0051738B"/>
    <w:rsid w:val="005222F8"/>
    <w:rsid w:val="00522827"/>
    <w:rsid w:val="0052362A"/>
    <w:rsid w:val="0053509F"/>
    <w:rsid w:val="00535955"/>
    <w:rsid w:val="005364D5"/>
    <w:rsid w:val="005370AC"/>
    <w:rsid w:val="00537550"/>
    <w:rsid w:val="005377B9"/>
    <w:rsid w:val="00560EB1"/>
    <w:rsid w:val="00561C95"/>
    <w:rsid w:val="00571DE4"/>
    <w:rsid w:val="005803B3"/>
    <w:rsid w:val="00581C4A"/>
    <w:rsid w:val="00581D14"/>
    <w:rsid w:val="005912A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EC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2EA2"/>
    <w:rsid w:val="008D775E"/>
    <w:rsid w:val="008E09AA"/>
    <w:rsid w:val="008E4413"/>
    <w:rsid w:val="008E4D2D"/>
    <w:rsid w:val="008E6037"/>
    <w:rsid w:val="008F0F40"/>
    <w:rsid w:val="00911199"/>
    <w:rsid w:val="009165F2"/>
    <w:rsid w:val="009367AA"/>
    <w:rsid w:val="0095215C"/>
    <w:rsid w:val="0095217A"/>
    <w:rsid w:val="00952376"/>
    <w:rsid w:val="00954FBE"/>
    <w:rsid w:val="00957653"/>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7D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482"/>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FC2"/>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1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4F58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3Char">
    <w:name w:val="Heading 3 Char"/>
    <w:basedOn w:val="DefaultParagraphFont"/>
    <w:link w:val="Heading3"/>
    <w:uiPriority w:val="9"/>
    <w:semiHidden/>
    <w:rsid w:val="004F584A"/>
    <w:rPr>
      <w:rFonts w:asciiTheme="majorHAnsi" w:eastAsiaTheme="majorEastAsia" w:hAnsiTheme="majorHAnsi" w:cstheme="majorBidi"/>
      <w:color w:val="1F4D78" w:themeColor="accent1" w:themeShade="7F"/>
      <w:sz w:val="24"/>
      <w:szCs w:val="24"/>
    </w:rPr>
  </w:style>
  <w:style w:type="paragraph" w:styleId="NormalWeb">
    <w:name w:val="Normal (Web)"/>
    <w:basedOn w:val="Normal"/>
    <w:uiPriority w:val="99"/>
    <w:unhideWhenUsed/>
    <w:rsid w:val="00A377DB"/>
    <w:pPr>
      <w:spacing w:before="100" w:beforeAutospacing="1" w:after="100" w:afterAutospacing="1" w:line="240" w:lineRule="auto"/>
    </w:pPr>
    <w:rPr>
      <w:rFonts w:ascii="Times New Roman" w:eastAsia="Times New Roman" w:hAnsi="Times New Roman" w:cs="Times New Roman"/>
      <w:sz w:val="24"/>
      <w:szCs w:val="24"/>
      <w:lang w:val="en-GB" w:eastAsia="en-GB" w:bidi="ne-NP"/>
    </w:rPr>
  </w:style>
  <w:style w:type="character" w:styleId="Strong">
    <w:name w:val="Strong"/>
    <w:basedOn w:val="DefaultParagraphFont"/>
    <w:uiPriority w:val="22"/>
    <w:qFormat/>
    <w:rsid w:val="00A377D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916966">
      <w:bodyDiv w:val="1"/>
      <w:marLeft w:val="0"/>
      <w:marRight w:val="0"/>
      <w:marTop w:val="0"/>
      <w:marBottom w:val="0"/>
      <w:divBdr>
        <w:top w:val="none" w:sz="0" w:space="0" w:color="auto"/>
        <w:left w:val="none" w:sz="0" w:space="0" w:color="auto"/>
        <w:bottom w:val="none" w:sz="0" w:space="0" w:color="auto"/>
        <w:right w:val="none" w:sz="0" w:space="0" w:color="auto"/>
      </w:divBdr>
      <w:divsChild>
        <w:div w:id="1965770147">
          <w:marLeft w:val="-240"/>
          <w:marRight w:val="0"/>
          <w:marTop w:val="0"/>
          <w:marBottom w:val="0"/>
          <w:divBdr>
            <w:top w:val="none" w:sz="0" w:space="0" w:color="auto"/>
            <w:left w:val="none" w:sz="0" w:space="0" w:color="auto"/>
            <w:bottom w:val="single" w:sz="6" w:space="0" w:color="D0D2D3"/>
            <w:right w:val="none" w:sz="0" w:space="0" w:color="auto"/>
          </w:divBdr>
          <w:divsChild>
            <w:div w:id="639841419">
              <w:marLeft w:val="240"/>
              <w:marRight w:val="0"/>
              <w:marTop w:val="0"/>
              <w:marBottom w:val="0"/>
              <w:divBdr>
                <w:top w:val="none" w:sz="0" w:space="0" w:color="auto"/>
                <w:left w:val="none" w:sz="0" w:space="0" w:color="auto"/>
                <w:bottom w:val="none" w:sz="0" w:space="0" w:color="auto"/>
                <w:right w:val="none" w:sz="0" w:space="0" w:color="auto"/>
              </w:divBdr>
              <w:divsChild>
                <w:div w:id="8991024">
                  <w:marLeft w:val="0"/>
                  <w:marRight w:val="0"/>
                  <w:marTop w:val="0"/>
                  <w:marBottom w:val="0"/>
                  <w:divBdr>
                    <w:top w:val="none" w:sz="0" w:space="0" w:color="auto"/>
                    <w:left w:val="none" w:sz="0" w:space="0" w:color="auto"/>
                    <w:bottom w:val="none" w:sz="0" w:space="0" w:color="auto"/>
                    <w:right w:val="none" w:sz="0" w:space="0" w:color="auto"/>
                  </w:divBdr>
                </w:div>
              </w:divsChild>
            </w:div>
            <w:div w:id="1038093282">
              <w:marLeft w:val="480"/>
              <w:marRight w:val="0"/>
              <w:marTop w:val="840"/>
              <w:marBottom w:val="240"/>
              <w:divBdr>
                <w:top w:val="single" w:sz="6" w:space="0" w:color="D0D2D3"/>
                <w:left w:val="single" w:sz="6" w:space="0" w:color="D0D2D3"/>
                <w:bottom w:val="single" w:sz="6" w:space="0" w:color="D0D2D3"/>
                <w:right w:val="single" w:sz="6" w:space="0" w:color="D0D2D3"/>
              </w:divBdr>
            </w:div>
          </w:divsChild>
        </w:div>
        <w:div w:id="82264203">
          <w:marLeft w:val="0"/>
          <w:marRight w:val="480"/>
          <w:marTop w:val="0"/>
          <w:marBottom w:val="0"/>
          <w:divBdr>
            <w:top w:val="none" w:sz="0" w:space="0" w:color="auto"/>
            <w:left w:val="none" w:sz="0" w:space="0" w:color="auto"/>
            <w:bottom w:val="none" w:sz="0" w:space="0" w:color="auto"/>
            <w:right w:val="none" w:sz="0" w:space="0" w:color="auto"/>
          </w:divBdr>
        </w:div>
        <w:div w:id="1888639915">
          <w:marLeft w:val="0"/>
          <w:marRight w:val="480"/>
          <w:marTop w:val="0"/>
          <w:marBottom w:val="0"/>
          <w:divBdr>
            <w:top w:val="none" w:sz="0" w:space="0" w:color="auto"/>
            <w:left w:val="none" w:sz="0" w:space="0" w:color="auto"/>
            <w:bottom w:val="none" w:sz="0" w:space="0" w:color="auto"/>
            <w:right w:val="none" w:sz="0" w:space="0" w:color="auto"/>
          </w:divBdr>
        </w:div>
        <w:div w:id="1331834362">
          <w:marLeft w:val="0"/>
          <w:marRight w:val="480"/>
          <w:marTop w:val="0"/>
          <w:marBottom w:val="0"/>
          <w:divBdr>
            <w:top w:val="none" w:sz="0" w:space="0" w:color="auto"/>
            <w:left w:val="none" w:sz="0" w:space="0" w:color="auto"/>
            <w:bottom w:val="none" w:sz="0" w:space="0" w:color="auto"/>
            <w:right w:val="none" w:sz="0" w:space="0" w:color="auto"/>
          </w:divBdr>
        </w:div>
        <w:div w:id="700129206">
          <w:marLeft w:val="0"/>
          <w:marRight w:val="480"/>
          <w:marTop w:val="0"/>
          <w:marBottom w:val="0"/>
          <w:divBdr>
            <w:top w:val="none" w:sz="0" w:space="0" w:color="auto"/>
            <w:left w:val="none" w:sz="0" w:space="0" w:color="auto"/>
            <w:bottom w:val="none" w:sz="0" w:space="0" w:color="auto"/>
            <w:right w:val="none" w:sz="0" w:space="0" w:color="auto"/>
          </w:divBdr>
        </w:div>
      </w:divsChild>
    </w:div>
    <w:div w:id="68212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22517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772014">
      <w:bodyDiv w:val="1"/>
      <w:marLeft w:val="0"/>
      <w:marRight w:val="0"/>
      <w:marTop w:val="0"/>
      <w:marBottom w:val="0"/>
      <w:divBdr>
        <w:top w:val="none" w:sz="0" w:space="0" w:color="auto"/>
        <w:left w:val="none" w:sz="0" w:space="0" w:color="auto"/>
        <w:bottom w:val="none" w:sz="0" w:space="0" w:color="auto"/>
        <w:right w:val="none" w:sz="0" w:space="0" w:color="auto"/>
      </w:divBdr>
    </w:div>
    <w:div w:id="13031504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3766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98479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46633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96015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ons.gov.uk/peoplepopulationandcommunity/birthsdeathsandmarriages/deaths/bulletins/childhoodinfantandperinatalmortalityinenglandandwales/latest" TargetMode="External"/><Relationship Id="rId3" Type="http://schemas.openxmlformats.org/officeDocument/2006/relationships/customXml" Target="../customXml/item2.xml"/><Relationship Id="rId21" Type="http://schemas.openxmlformats.org/officeDocument/2006/relationships/hyperlink" Target="https://www.ons.gov.uk/peoplepopulationandcommunity/birthsdeathsandmarriages/deaths/datasets/childmortalitystatisticschildhoodinfantandperinatalchildhoodinfantandperinatalmortalityinenglandandwales"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uksa.statisticsauthority.gov.uk/wp-content/uploads/2015/12/images-assessmentreport200statisticsonmortalit_tcm97-41796.pdf"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www.ons.gov.uk/peoplepopulationandcommunity/birthsdeathsandmarriages/deaths/methodologies/childmortalitystatisticsqmi"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ons.gov.uk/ons/guide-method/method-quality/quality/guidelines-for-measuring-statistical-quality/index.html" TargetMode="Externa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ons.gov.uk/peoplepopulationandcommunity/birthsdeathsandmarriages/deaths/methodologies/childmortalitystatisticsqmi" TargetMode="External"/><Relationship Id="rId28" Type="http://schemas.openxmlformats.org/officeDocument/2006/relationships/hyperlink" Target="https://www.ons.gov.uk/peoplepopulationandcommunity/birthsdeathsandmarriages/deaths/methodologies/userguidetochildmortalitystatistics"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ebarchive.nationalarchives.gov.uk/ukgwa/20160108045516/http:/www.ons.gov.uk/ons/rel/vsob1/mortality-statistics--childhood--infant-and-perinatal--england-and-wales--series-dh3-/index.html" TargetMode="External"/><Relationship Id="rId27" Type="http://schemas.openxmlformats.org/officeDocument/2006/relationships/hyperlink" Target="https://www.ons.gov.uk/peoplepopulationandcommunity/birthsdeathsandmarriages/deaths/bulletins/childhoodinfantandperinatalmortalityinenglandandwales/previousReleases" TargetMode="External"/><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6012D" w:rsidP="00C6012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6012D" w:rsidP="00C6012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6012D" w:rsidP="00C6012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6012D" w:rsidP="00C6012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0561E"/>
    <w:rsid w:val="00296525"/>
    <w:rsid w:val="0036646D"/>
    <w:rsid w:val="006153AA"/>
    <w:rsid w:val="0064052E"/>
    <w:rsid w:val="00760A1F"/>
    <w:rsid w:val="00C601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2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C6012D"/>
    <w:rPr>
      <w:rFonts w:eastAsiaTheme="minorHAnsi"/>
    </w:rPr>
  </w:style>
  <w:style w:type="paragraph" w:customStyle="1" w:styleId="DB7371FC7ED840DFBDF71FAA6B56F845">
    <w:name w:val="DB7371FC7ED840DFBDF71FAA6B56F845"/>
    <w:rsid w:val="00C6012D"/>
    <w:rPr>
      <w:rFonts w:eastAsiaTheme="minorHAnsi"/>
    </w:rPr>
  </w:style>
  <w:style w:type="paragraph" w:customStyle="1" w:styleId="BE0DD80F803347FDB216398955CD3FB9">
    <w:name w:val="BE0DD80F803347FDB216398955CD3FB9"/>
    <w:rsid w:val="00C6012D"/>
    <w:rPr>
      <w:rFonts w:eastAsiaTheme="minorHAnsi"/>
    </w:rPr>
  </w:style>
  <w:style w:type="paragraph" w:customStyle="1" w:styleId="56518A61C4FB476588FF84435CA4EDBA">
    <w:name w:val="56518A61C4FB476588FF84435CA4EDBA"/>
    <w:rsid w:val="00C6012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Partnerorganisations xmlns="822ffdb7-db4c-419d-8802-1b8cdb55df59" xsi:nil="true"/>
    <lcf76f155ced4ddcb4097134ff3c332f xmlns="822ffdb7-db4c-419d-8802-1b8cdb55df59">
      <Terms xmlns="http://schemas.microsoft.com/office/infopath/2007/PartnerControls"/>
    </lcf76f155ced4ddcb4097134ff3c332f>
    <TaxCatchAll xmlns="eb8c0be1-eb5f-4b09-9aad-2bd5a3d4f116"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40" ma:contentTypeDescription="Create a new document." ma:contentTypeScope="" ma:versionID="0d638f00bf1be547440a5fc2f158de73">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4408eadfb2a8c6409504f6fc8f3b54d5"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element ref="ns3:MediaLengthInSeconds" minOccurs="0"/>
                <xsd:element ref="ns3:Partnerorganisations"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f9cd48cb-3f52-49af-80ff-d5f1a17679a3}" ma:internalName="TaxCatchAll" ma:showField="CatchAllData" ma:web="eb8c0be1-eb5f-4b09-9aad-2bd5a3d4f11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Partnerorganisations" ma:index="27" nillable="true" ma:displayName="Source" ma:format="Dropdown" ma:internalName="Partnerorganisations">
      <xsd:simpleType>
        <xsd:restriction base="dms:Text">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f1c754ed-6b8d-47f3-b51f-af8d6409c1bd"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3.xml><?xml version="1.0" encoding="utf-8"?>
<ds:datastoreItem xmlns:ds="http://schemas.openxmlformats.org/officeDocument/2006/customXml" ds:itemID="{DF8AA48C-E230-497A-9112-80CB1EE27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8CF0F86-2F9F-41D7-BD86-E0AED443149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40</TotalTime>
  <Pages>14</Pages>
  <Words>216682</Words>
  <Characters>1235090</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4</cp:revision>
  <cp:lastPrinted>2020-04-16T14:23:00Z</cp:lastPrinted>
  <dcterms:created xsi:type="dcterms:W3CDTF">2022-08-30T13:21:00Z</dcterms:created>
  <dcterms:modified xsi:type="dcterms:W3CDTF">2022-08-30T14:01:00Z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