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CF32" w14:textId="29B730A2" w:rsidR="007B10E2" w:rsidRDefault="00000000">
      <w:pPr>
        <w:pStyle w:val="Heading1"/>
        <w:pBdr>
          <w:bottom w:val="single" w:sz="8" w:space="4" w:color="2E5395"/>
        </w:pBdr>
        <w:spacing w:before="360" w:after="160"/>
      </w:pPr>
      <w:r>
        <w:t>1. Industry Sector Focus</w:t>
      </w:r>
      <w:r w:rsidR="006B4339">
        <w:t>: Desert Oil</w:t>
      </w:r>
    </w:p>
    <w:p w14:paraId="41E2986A" w14:textId="7B77AA03" w:rsidR="007B10E2" w:rsidRDefault="00000000">
      <w:pPr>
        <w:spacing w:after="160" w:line="276" w:lineRule="auto"/>
      </w:pPr>
      <w:r>
        <w:t xml:space="preserve">Desert Oil was mapped to the Oil &amp; Gas / Energy sector within OpenCTI. This is the closest match to </w:t>
      </w:r>
      <w:r w:rsidR="00067026">
        <w:t xml:space="preserve">Desert Oil </w:t>
      </w:r>
      <w:r>
        <w:t xml:space="preserve"> real-world operational profile as an integrated national oil and gas company engaged in exploration, production, refining, and petrochemical distribution</w:t>
      </w:r>
      <w:r w:rsidR="00841EF2">
        <w:t>.</w:t>
      </w:r>
      <w:r>
        <w:t xml:space="preserve"> </w:t>
      </w:r>
      <w:r w:rsidR="00841EF2">
        <w:t>I did a Global Search using the Keyword “oil and gas” from the image below.</w:t>
      </w:r>
    </w:p>
    <w:p w14:paraId="275437D5" w14:textId="54B1B10B" w:rsidR="007B10E2" w:rsidRPr="00C71FBE" w:rsidRDefault="008A554B">
      <w:pPr>
        <w:pBdr>
          <w:top w:val="dashed" w:sz="6" w:space="6" w:color="999999"/>
          <w:left w:val="dashed" w:sz="6" w:space="6" w:color="999999"/>
          <w:bottom w:val="dashed" w:sz="6" w:space="6" w:color="999999"/>
          <w:right w:val="dashed" w:sz="6" w:space="6" w:color="999999"/>
        </w:pBdr>
        <w:shd w:val="clear" w:color="auto" w:fill="F5F5F5"/>
        <w:spacing w:before="120" w:after="260"/>
        <w:rPr>
          <w:i/>
          <w:iCs/>
          <w:color w:val="666666"/>
        </w:rPr>
      </w:pPr>
      <w:r w:rsidRPr="008A554B">
        <w:rPr>
          <w:i/>
          <w:iCs/>
          <w:noProof/>
          <w:color w:val="666666"/>
        </w:rPr>
        <w:drawing>
          <wp:inline distT="0" distB="0" distL="0" distR="0" wp14:anchorId="4524227E" wp14:editId="3FE1D60D">
            <wp:extent cx="6417310" cy="3065780"/>
            <wp:effectExtent l="0" t="0" r="2540" b="1270"/>
            <wp:docPr id="1669543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44F5" w14:textId="77777777" w:rsidR="00F96380" w:rsidRDefault="00F96380" w:rsidP="00DA626F"/>
    <w:p w14:paraId="64EEA2B2" w14:textId="50EBB017" w:rsidR="007B10E2" w:rsidRDefault="00000000">
      <w:pPr>
        <w:pStyle w:val="Heading1"/>
        <w:pBdr>
          <w:bottom w:val="single" w:sz="8" w:space="4" w:color="2E5395"/>
        </w:pBdr>
        <w:spacing w:before="360" w:after="160"/>
      </w:pPr>
      <w:r>
        <w:t>2. Threat Landscape Analysis</w:t>
      </w:r>
    </w:p>
    <w:p w14:paraId="2F250341" w14:textId="77777777" w:rsidR="001C6B3D" w:rsidRDefault="00000000">
      <w:pPr>
        <w:spacing w:after="160" w:line="276" w:lineRule="auto"/>
      </w:pPr>
      <w:r>
        <w:t xml:space="preserve">Because the Sector entity had no populated relationships, this landscape analysis was built bottom-up from Intrusion Set entities in OpenCTI, filtered to groups with a documented Oil &amp; Gas / Energy sector match and  a documented history of targeting Saudi Arabia or the wider Middle East. </w:t>
      </w:r>
    </w:p>
    <w:p w14:paraId="31E468F9" w14:textId="4784079E" w:rsidR="007B10E2" w:rsidRDefault="00000000">
      <w:pPr>
        <w:spacing w:after="160" w:line="276" w:lineRule="auto"/>
      </w:pPr>
      <w:r>
        <w:t>Four actors met both criteria and are covered in full below: OilRig, MuddyWater, Fox Kitten, and HEXANE. Candidates considered and ruled out as insufficiently relevant to Desert Oil's sector/region profile: Andariel, HellCat, Morpheus, and Ke3chang.</w:t>
      </w:r>
    </w:p>
    <w:p w14:paraId="4FB74CCE" w14:textId="0A833DA2" w:rsidR="007B10E2" w:rsidRDefault="00595FEE">
      <w:pPr>
        <w:pBdr>
          <w:top w:val="dashed" w:sz="6" w:space="6" w:color="999999"/>
          <w:left w:val="dashed" w:sz="6" w:space="6" w:color="999999"/>
          <w:bottom w:val="dashed" w:sz="6" w:space="6" w:color="999999"/>
          <w:right w:val="dashed" w:sz="6" w:space="6" w:color="999999"/>
        </w:pBdr>
        <w:shd w:val="clear" w:color="auto" w:fill="F5F5F5"/>
        <w:spacing w:before="120" w:after="260"/>
      </w:pPr>
      <w:r w:rsidRPr="00595FEE">
        <w:rPr>
          <w:noProof/>
        </w:rPr>
        <w:lastRenderedPageBreak/>
        <w:drawing>
          <wp:inline distT="0" distB="0" distL="0" distR="0" wp14:anchorId="455026A3" wp14:editId="67E016E3">
            <wp:extent cx="6417310" cy="3065780"/>
            <wp:effectExtent l="0" t="0" r="2540" b="1270"/>
            <wp:docPr id="1005622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4D08" w14:textId="5FB0CD24" w:rsidR="007B10E2" w:rsidRDefault="00000000">
      <w:pPr>
        <w:pStyle w:val="Heading2"/>
        <w:spacing w:before="280" w:after="120"/>
      </w:pPr>
      <w:r>
        <w:t>2.1 Top Threats, Actors, and Campaigns Affecting the Sector</w:t>
      </w:r>
    </w:p>
    <w:p w14:paraId="143A0FB7" w14:textId="2F49A9F9" w:rsidR="007B10E2" w:rsidRDefault="00000000">
      <w:pPr>
        <w:spacing w:after="160" w:line="276" w:lineRule="auto"/>
      </w:pPr>
      <w:r>
        <w:t>The table below summarizes the four confirmed threat actors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2257"/>
        <w:gridCol w:w="1482"/>
        <w:gridCol w:w="4849"/>
      </w:tblGrid>
      <w:tr w:rsidR="001E33CD" w14:paraId="6C2B9C83" w14:textId="77777777" w:rsidTr="00D576E8">
        <w:trPr>
          <w:trHeight w:val="406"/>
          <w:tblHeader/>
        </w:trPr>
        <w:tc>
          <w:tcPr>
            <w:tcW w:w="1492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90DC" w14:textId="77777777" w:rsidR="001E33CD" w:rsidRDefault="001E33CD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76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164C" w14:textId="77777777" w:rsidR="001E33CD" w:rsidRDefault="001E33CD">
            <w:r>
              <w:rPr>
                <w:b/>
                <w:bCs/>
                <w:color w:val="FFFFFF"/>
              </w:rPr>
              <w:t>Also Known As</w:t>
            </w:r>
          </w:p>
        </w:tc>
        <w:tc>
          <w:tcPr>
            <w:tcW w:w="1496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3B4C" w14:textId="77777777" w:rsidR="001E33CD" w:rsidRDefault="001E33CD">
            <w:r>
              <w:rPr>
                <w:b/>
                <w:bCs/>
                <w:color w:val="FFFFFF"/>
              </w:rPr>
              <w:t>Suspected Sponsor</w:t>
            </w:r>
          </w:p>
        </w:tc>
        <w:tc>
          <w:tcPr>
            <w:tcW w:w="5011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4D63" w14:textId="51AA2D14" w:rsidR="001E33CD" w:rsidRDefault="001E33CD" w:rsidP="00E40C2C">
            <w:pPr>
              <w:jc w:val="center"/>
            </w:pPr>
            <w:r>
              <w:rPr>
                <w:b/>
                <w:bCs/>
                <w:color w:val="FFFFFF"/>
              </w:rPr>
              <w:t>Core Focus</w:t>
            </w:r>
          </w:p>
        </w:tc>
      </w:tr>
      <w:tr w:rsidR="001E33CD" w14:paraId="443A79C5" w14:textId="77777777" w:rsidTr="00D576E8"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4DB7" w14:textId="77777777" w:rsidR="001E33CD" w:rsidRDefault="001E33CD">
            <w:r>
              <w:t>OilRig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56B2" w14:textId="77777777" w:rsidR="001E33CD" w:rsidRDefault="001E33CD">
            <w:r>
              <w:t>APT34, Helix Kitten, Hazel Sandstorm, Earth Simnavaz, Crambus</w:t>
            </w:r>
          </w:p>
        </w:tc>
        <w:tc>
          <w:tcPr>
            <w:tcW w:w="1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D61D" w14:textId="29C5AE13" w:rsidR="001E33CD" w:rsidRDefault="001E33CD">
            <w:r>
              <w:t>Iranian state intelligence</w:t>
            </w:r>
          </w:p>
        </w:tc>
        <w:tc>
          <w:tcPr>
            <w:tcW w:w="50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4777" w14:textId="77777777" w:rsidR="001E33CD" w:rsidRDefault="001E33CD">
            <w:r>
              <w:t>Long-running espionage against Saudi energy/government orgs since 2016; collaborated on the 2019 ZeroCleare wiper against the regional energy sector.</w:t>
            </w:r>
          </w:p>
        </w:tc>
      </w:tr>
      <w:tr w:rsidR="001E33CD" w14:paraId="2FBE9363" w14:textId="77777777" w:rsidTr="00D576E8">
        <w:tc>
          <w:tcPr>
            <w:tcW w:w="149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56BB" w14:textId="77777777" w:rsidR="001E33CD" w:rsidRDefault="001E33CD">
            <w:r>
              <w:t>MuddyWater</w:t>
            </w:r>
          </w:p>
        </w:tc>
        <w:tc>
          <w:tcPr>
            <w:tcW w:w="20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0772" w14:textId="61171664" w:rsidR="001E33CD" w:rsidRDefault="001E33CD">
            <w:r>
              <w:t>Static Kitten,</w:t>
            </w:r>
            <w:r w:rsidR="00830ED8">
              <w:t xml:space="preserve"> </w:t>
            </w:r>
            <w:proofErr w:type="spellStart"/>
            <w:r>
              <w:t>Seedworm</w:t>
            </w:r>
            <w:proofErr w:type="spellEnd"/>
            <w:r>
              <w:t>, MERCURY, Mango Sandstorm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6D24" w14:textId="77777777" w:rsidR="001E33CD" w:rsidRDefault="001E33CD">
            <w:r>
              <w:t>Iranian Ministry of Intelligence and Security (MOIS)</w:t>
            </w:r>
          </w:p>
        </w:tc>
        <w:tc>
          <w:tcPr>
            <w:tcW w:w="501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240B" w14:textId="77777777" w:rsidR="001E33CD" w:rsidRDefault="001E33CD">
            <w:r>
              <w:t>First publicly documented after a 2017 campaign that hit Saudi Arabia directly; continues phishing and trusted-relationship campaigns across the region into 2026.</w:t>
            </w:r>
          </w:p>
        </w:tc>
      </w:tr>
      <w:tr w:rsidR="001E33CD" w14:paraId="2141B717" w14:textId="77777777" w:rsidTr="00D576E8"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0B31" w14:textId="77777777" w:rsidR="001E33CD" w:rsidRDefault="001E33CD">
            <w:r>
              <w:t>Fox Kitten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228D" w14:textId="77777777" w:rsidR="001E33CD" w:rsidRDefault="001E33CD">
            <w:r>
              <w:t>Overlaps/cooperates with APT33, APT39; tracked by Dragos as "</w:t>
            </w:r>
            <w:proofErr w:type="spellStart"/>
            <w:r>
              <w:t>Parisite</w:t>
            </w:r>
            <w:proofErr w:type="spellEnd"/>
            <w:r>
              <w:t>"</w:t>
            </w:r>
          </w:p>
        </w:tc>
        <w:tc>
          <w:tcPr>
            <w:tcW w:w="1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6D8F" w14:textId="38501403" w:rsidR="001E33CD" w:rsidRDefault="001E33CD">
            <w:r>
              <w:t>Iranian state-sponsored</w:t>
            </w:r>
          </w:p>
        </w:tc>
        <w:tc>
          <w:tcPr>
            <w:tcW w:w="50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68C3" w14:textId="77777777" w:rsidR="001E33CD" w:rsidRDefault="001E33CD">
            <w:r>
              <w:t>Mass-exploits VPN/remote-access flaws across oil &amp; gas and IT/telecom; named Saudi Arabia among its 2020-disclosed victim countries; now also brokers access to ransomware crews.</w:t>
            </w:r>
          </w:p>
        </w:tc>
      </w:tr>
      <w:tr w:rsidR="001E33CD" w14:paraId="5BDF5292" w14:textId="77777777" w:rsidTr="00D576E8">
        <w:tc>
          <w:tcPr>
            <w:tcW w:w="149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9B44F" w14:textId="77777777" w:rsidR="001E33CD" w:rsidRDefault="001E33CD">
            <w:r>
              <w:t>HEXANE</w:t>
            </w:r>
          </w:p>
        </w:tc>
        <w:tc>
          <w:tcPr>
            <w:tcW w:w="20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3B6E" w14:textId="1A1FCD11" w:rsidR="001E33CD" w:rsidRDefault="001E33CD" w:rsidP="00D576E8">
            <w:proofErr w:type="spellStart"/>
            <w:r>
              <w:t>Lyceum,Siamesekitten</w:t>
            </w:r>
            <w:proofErr w:type="spellEnd"/>
            <w:r>
              <w:t xml:space="preserve">, </w:t>
            </w:r>
            <w:proofErr w:type="spellStart"/>
            <w:r>
              <w:t>Spirlin</w:t>
            </w:r>
            <w:proofErr w:type="spellEnd"/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A0D6" w14:textId="7DAD10D0" w:rsidR="001E33CD" w:rsidRDefault="001E33CD">
            <w:r>
              <w:t xml:space="preserve">Iranian-nexus </w:t>
            </w:r>
          </w:p>
        </w:tc>
        <w:tc>
          <w:tcPr>
            <w:tcW w:w="501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F650" w14:textId="77777777" w:rsidR="001E33CD" w:rsidRDefault="001E33CD">
            <w:r>
              <w:t>Purpose-built oil &amp; gas and telecom/ISP targeting across the Middle East and Africa, explicitly naming Saudi Arabia among its victim countries.</w:t>
            </w:r>
          </w:p>
        </w:tc>
      </w:tr>
    </w:tbl>
    <w:p w14:paraId="216FA061" w14:textId="3599E485" w:rsidR="007B10E2" w:rsidRDefault="007B10E2"/>
    <w:p w14:paraId="52686DF2" w14:textId="77777777" w:rsidR="007B10E2" w:rsidRDefault="00000000">
      <w:pPr>
        <w:pStyle w:val="Heading3"/>
        <w:spacing w:before="200" w:after="100"/>
      </w:pPr>
      <w:r>
        <w:t>OilRig (APT34 / Helix Kitten)</w:t>
      </w:r>
    </w:p>
    <w:p w14:paraId="0B4ECC69" w14:textId="6FA5E845" w:rsidR="007B10E2" w:rsidRDefault="00000000">
      <w:pPr>
        <w:spacing w:after="160" w:line="276" w:lineRule="auto"/>
      </w:pPr>
      <w:r>
        <w:t>OilRig is one of the longest-running and most prolific Iranian cyber-espionage groups, active since at least 2014 and assessed to work on behalf of Iranian state intelligence. It has targeted financial, government, energy, chemical, and telecommunications organizations, with a strong and repeated focus on Saudi Arabia and the wider Middle East. A defining trait is its use of supply-chain and trusted-relationship attacks compromising one organization to reach another it trusts.</w:t>
      </w:r>
    </w:p>
    <w:p w14:paraId="6AD76FBF" w14:textId="77777777" w:rsidR="002A5B7B" w:rsidRDefault="002A5B7B">
      <w:pPr>
        <w:spacing w:after="160" w:line="276" w:lineRule="auto"/>
      </w:pPr>
    </w:p>
    <w:p w14:paraId="69049668" w14:textId="77777777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Campaigns &amp; targeting history vs. oil &amp; gas / Saudi Arabia</w:t>
      </w:r>
    </w:p>
    <w:p w14:paraId="700B11CF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2016: The original "OilRig Campaign" delivered the Helminth backdoor specifically against Saudi Arabian organizations.</w:t>
      </w:r>
    </w:p>
    <w:p w14:paraId="73B71FF7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2019: OilRig collaborated on the destructive portion of the ZeroCleare wiper attack, which targeted the energy sector in the Middle East.</w:t>
      </w:r>
    </w:p>
    <w:p w14:paraId="53524AFA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2025: Sustained cyber-espionage campaigns against energy and defense companies across Europe and the Middle East, using compromised Microsoft 365 accounts and Azure infrastructure for persistence.</w:t>
      </w:r>
    </w:p>
    <w:p w14:paraId="17134997" w14:textId="77777777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Notable malware/tools &amp; initial access</w:t>
      </w:r>
    </w:p>
    <w:p w14:paraId="59FAE77E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Initial access: spear-phishing (malicious attachments and links) from compromised or spoofed email accounts; fake VPN portals, conference sign-up pages, and job-application websites; </w:t>
      </w:r>
      <w:proofErr w:type="spellStart"/>
      <w:r>
        <w:t>spearphishing</w:t>
      </w:r>
      <w:proofErr w:type="spellEnd"/>
      <w:r>
        <w:t xml:space="preserve"> via LinkedIn; exploitation of known CVEs (e.g., CVE-2017-11882, CVE-2024-30088).</w:t>
      </w:r>
    </w:p>
    <w:p w14:paraId="098FAB1D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Notable tools/malware: Helminth, QUADAGENT, </w:t>
      </w:r>
      <w:proofErr w:type="spellStart"/>
      <w:r>
        <w:t>OopsIE</w:t>
      </w:r>
      <w:proofErr w:type="spellEnd"/>
      <w:r>
        <w:t xml:space="preserve">, BONDUPDATER, </w:t>
      </w:r>
      <w:proofErr w:type="spellStart"/>
      <w:r>
        <w:t>RGDoor</w:t>
      </w:r>
      <w:proofErr w:type="spellEnd"/>
      <w:r>
        <w:t xml:space="preserve">, </w:t>
      </w:r>
      <w:proofErr w:type="spellStart"/>
      <w:r>
        <w:t>SideTwist</w:t>
      </w:r>
      <w:proofErr w:type="spellEnd"/>
      <w:r>
        <w:t xml:space="preserve"> and Mango backdoors, the cloud-service-powered </w:t>
      </w:r>
      <w:proofErr w:type="spellStart"/>
      <w:r>
        <w:t>OilBooster</w:t>
      </w:r>
      <w:proofErr w:type="spellEnd"/>
      <w:r>
        <w:t>/</w:t>
      </w:r>
      <w:proofErr w:type="spellStart"/>
      <w:r>
        <w:t>OilCheck</w:t>
      </w:r>
      <w:proofErr w:type="spellEnd"/>
      <w:r>
        <w:t>/</w:t>
      </w:r>
      <w:proofErr w:type="spellStart"/>
      <w:r>
        <w:t>ODAgent</w:t>
      </w:r>
      <w:proofErr w:type="spellEnd"/>
      <w:r>
        <w:t xml:space="preserve"> downloader family, plus credential tools LaZagne, Mimikatz, and the custom PICKPOCKET and VALUEVAULT stealers.</w:t>
      </w:r>
    </w:p>
    <w:p w14:paraId="68D38A99" w14:textId="12AFD5F3" w:rsidR="00044624" w:rsidRDefault="00000000" w:rsidP="00A91DC3">
      <w:pPr>
        <w:pStyle w:val="ListParagraph"/>
        <w:numPr>
          <w:ilvl w:val="0"/>
          <w:numId w:val="1"/>
        </w:numPr>
        <w:spacing w:after="80" w:line="276" w:lineRule="auto"/>
      </w:pPr>
      <w:r>
        <w:t>Persistence favors legitimate channels: abusing the Outlook Home Page feature, scheduled tasks, and web shells, which blend into normal administrative activity.</w:t>
      </w:r>
    </w:p>
    <w:p w14:paraId="43B02A75" w14:textId="19741402" w:rsidR="00044624" w:rsidRPr="00976E71" w:rsidRDefault="0076024E" w:rsidP="00976E71">
      <w:pPr>
        <w:pStyle w:val="ListParagraph"/>
        <w:spacing w:before="100" w:beforeAutospacing="1" w:after="100" w:afterAutospacing="1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76024E">
        <w:rPr>
          <w:noProof/>
        </w:rPr>
        <w:drawing>
          <wp:inline distT="0" distB="0" distL="0" distR="0" wp14:anchorId="2E1EA3C2" wp14:editId="61D3D7E7">
            <wp:extent cx="6417310" cy="3303270"/>
            <wp:effectExtent l="0" t="0" r="2540" b="0"/>
            <wp:docPr id="925527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1896" w14:textId="77777777" w:rsidR="007B10E2" w:rsidRDefault="00000000">
      <w:pPr>
        <w:pStyle w:val="Heading3"/>
        <w:spacing w:before="200" w:after="100"/>
      </w:pPr>
      <w:r>
        <w:t>MuddyWater</w:t>
      </w:r>
    </w:p>
    <w:p w14:paraId="67688303" w14:textId="77777777" w:rsidR="002A5B7B" w:rsidRDefault="00000000">
      <w:pPr>
        <w:spacing w:after="160" w:line="276" w:lineRule="auto"/>
      </w:pPr>
      <w:r>
        <w:t>MuddyWater is assessed to be a subordinate element of Iran's Ministry of Intelligence and Security (MOIS), active since at least 2017. It targets government agencies, telecommunications operators, defense organizations, universities, and oil &amp; gas companies across the Middle East, Asia, Europe, Africa, and North America.</w:t>
      </w:r>
    </w:p>
    <w:p w14:paraId="356FF0D5" w14:textId="65E6EEEA" w:rsidR="007B10E2" w:rsidRDefault="00000000">
      <w:pPr>
        <w:spacing w:after="160" w:line="276" w:lineRule="auto"/>
      </w:pPr>
      <w:r>
        <w:t xml:space="preserve"> Its targeting aligns closely with Iranian geopolitical and diplomatic intelligence priorities.</w:t>
      </w:r>
    </w:p>
    <w:p w14:paraId="3C934CE0" w14:textId="77777777" w:rsidR="00044624" w:rsidRDefault="00044624">
      <w:pPr>
        <w:spacing w:after="160" w:line="276" w:lineRule="auto"/>
      </w:pPr>
    </w:p>
    <w:p w14:paraId="5F605421" w14:textId="604A6B5E" w:rsidR="00044624" w:rsidRDefault="00044624">
      <w:pPr>
        <w:spacing w:after="160" w:line="276" w:lineRule="auto"/>
      </w:pPr>
      <w:r w:rsidRPr="00044624">
        <w:rPr>
          <w:noProof/>
        </w:rPr>
        <w:drawing>
          <wp:inline distT="0" distB="0" distL="0" distR="0" wp14:anchorId="5C22B7CB" wp14:editId="24EAD549">
            <wp:extent cx="6417310" cy="3114675"/>
            <wp:effectExtent l="0" t="0" r="2540" b="9525"/>
            <wp:docPr id="636317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A04" w14:textId="4EBA41EF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Campaigns &amp; targeting history</w:t>
      </w:r>
    </w:p>
    <w:p w14:paraId="49622EBD" w14:textId="754E91D0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November 2017: The cluster later named MuddyWater was first publicly documented after campaigns that struck organizations directly in Saudi Arabia, Iraq, Israel, the UAE, Georgia, India, Pakistan, Turkey, and the US.</w:t>
      </w:r>
    </w:p>
    <w:p w14:paraId="56A7E6D8" w14:textId="27D6C4F4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2025–2026: Continued phishing via compromised mailboxes across the Middle East and North Africa "Operation Olalampo" disclosed by Group-IB (Feb 2026); expansion into trusted-relationship compromises and wider maritime, aviation, and financial targeting using newer Rust-based malware </w:t>
      </w:r>
    </w:p>
    <w:p w14:paraId="024FD2AD" w14:textId="2069D626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2025: Use of the DCHSpy Android surveillance tool during the </w:t>
      </w:r>
      <w:proofErr w:type="spellStart"/>
      <w:r>
        <w:t>Israel</w:t>
      </w:r>
      <w:r w:rsidR="004044DC">
        <w:t>,</w:t>
      </w:r>
      <w:r>
        <w:t>Iran</w:t>
      </w:r>
      <w:proofErr w:type="spellEnd"/>
      <w:r>
        <w:t xml:space="preserve"> conflict, illustrating the group's willingness to pivot tooling around active regional conflict.</w:t>
      </w:r>
    </w:p>
    <w:p w14:paraId="4B51E108" w14:textId="77777777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Notable malware/tools &amp; initial access</w:t>
      </w:r>
    </w:p>
    <w:p w14:paraId="1F32D3DE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Initial access: spear-phishing with malicious Word documents/PDFs; exploitation of public-facing applications; password spraying against Outlook Web Access and SMTP; and, increasingly, compromise via trusted third parties.</w:t>
      </w:r>
    </w:p>
    <w:p w14:paraId="7BF69B99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Notable tools: Mimikatz, LaZagne, and "Browser64" for credential theft; the PowerShell-based PRB-Backdoor; the "BlackWater" campaign toolset; Dindoor malware. In 2026, researchers found exposed MuddyWater C2 infrastructure on a Netherlands-based VPS, revealing scripts, victim data, and operational logs.</w:t>
      </w:r>
    </w:p>
    <w:p w14:paraId="3EBC4660" w14:textId="77777777" w:rsidR="007B10E2" w:rsidRDefault="00000000">
      <w:pPr>
        <w:pStyle w:val="Heading3"/>
        <w:spacing w:before="200" w:after="100"/>
      </w:pPr>
      <w:r>
        <w:t>Fox Kitten</w:t>
      </w:r>
    </w:p>
    <w:p w14:paraId="57E4AC36" w14:textId="58534C9D" w:rsidR="007B10E2" w:rsidRDefault="00000000">
      <w:pPr>
        <w:spacing w:after="160" w:line="276" w:lineRule="auto"/>
      </w:pPr>
      <w:r>
        <w:t>Fox Kitten (G0117) is an Iranian state-sponsored group</w:t>
      </w:r>
      <w:r w:rsidR="00F93672">
        <w:t xml:space="preserve">, </w:t>
      </w:r>
      <w:r>
        <w:t>FBI-confirmed active since at least 2017. Rather than a single narrow target set, it targets IT, telecommunications, oil &amp; gas, aviation, government, and security sectors broadly, using compromised organizations (especially IT/telecom providers) as stepping stones to reach thousands of further downstream victims.</w:t>
      </w:r>
    </w:p>
    <w:p w14:paraId="7AAF7D90" w14:textId="77777777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Campaigns &amp; targeting history vs. oil &amp; gas / Saudi Arabia</w:t>
      </w:r>
    </w:p>
    <w:p w14:paraId="3970F75F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2020: ClearSky's original public disclosure of the Fox Kitten campaign listed Saudi Arabia among the countries targeted, alongside Israel, the US, Lebanon, Kuwait, the UAE, and several European states; oil &amp; gas was named as a core targeted sector alongside IT, telecom, and aviation.</w:t>
      </w:r>
    </w:p>
    <w:p w14:paraId="3DCECD4E" w14:textId="535DCFB2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2019–2020: Iranian state actors</w:t>
      </w:r>
      <w:r w:rsidR="000D59A2">
        <w:t xml:space="preserve"> </w:t>
      </w:r>
      <w:r>
        <w:t>assessed with medium-high confidence to overlap with this same infrastructure</w:t>
      </w:r>
      <w:r w:rsidR="004C208F">
        <w:t xml:space="preserve"> </w:t>
      </w:r>
      <w:r>
        <w:t>used ZeroCleare and Dustman disk-wiping malware against energy and industrial-sector organizations in the region.</w:t>
      </w:r>
    </w:p>
    <w:p w14:paraId="41A7025A" w14:textId="25928154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2024: A joint CISA/FBI/DC3 advisory formally confirmed Fox Kitten facilitates ransomware attacks by selling initial access and domain-level credentials to ransomware affiliates in exchange for a cut of the ransom, while concealing its Iranian origin from its criminal "customers."</w:t>
      </w:r>
    </w:p>
    <w:p w14:paraId="2A2287C5" w14:textId="15AFB61C" w:rsidR="009C4D92" w:rsidRPr="009C4D92" w:rsidRDefault="009C4D92" w:rsidP="009C4D9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C4D92">
        <w:rPr>
          <w:noProof/>
        </w:rPr>
        <w:drawing>
          <wp:inline distT="0" distB="0" distL="0" distR="0" wp14:anchorId="38C3D7CF" wp14:editId="709F0AEC">
            <wp:extent cx="6417310" cy="3114040"/>
            <wp:effectExtent l="0" t="0" r="2540" b="0"/>
            <wp:docPr id="3128598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8A1F" w14:textId="32AC7CD2" w:rsidR="00B4423C" w:rsidRDefault="00B4423C" w:rsidP="00B4423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4423C">
        <w:rPr>
          <w:noProof/>
        </w:rPr>
        <w:drawing>
          <wp:inline distT="0" distB="0" distL="0" distR="0" wp14:anchorId="70249F34" wp14:editId="13740B72">
            <wp:extent cx="6417310" cy="2684780"/>
            <wp:effectExtent l="0" t="0" r="2540" b="1270"/>
            <wp:docPr id="19049717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FE0D" w14:textId="6B7D4C04" w:rsidR="00B4423C" w:rsidRPr="00B4423C" w:rsidRDefault="00846B0F" w:rsidP="00AC5B33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B0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0F119F" wp14:editId="13E71621">
            <wp:extent cx="6417310" cy="2691130"/>
            <wp:effectExtent l="0" t="0" r="2540" b="0"/>
            <wp:docPr id="16065985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F6B8" w14:textId="77777777" w:rsidR="00B4423C" w:rsidRDefault="00B4423C" w:rsidP="00B4423C">
      <w:pPr>
        <w:spacing w:after="80" w:line="276" w:lineRule="auto"/>
      </w:pPr>
    </w:p>
    <w:p w14:paraId="3F120871" w14:textId="77777777" w:rsidR="007B10E2" w:rsidRDefault="00000000">
      <w:pPr>
        <w:spacing w:before="160" w:after="60"/>
      </w:pPr>
      <w:r>
        <w:rPr>
          <w:b/>
          <w:bCs/>
          <w:color w:val="2E5395"/>
          <w:sz w:val="21"/>
          <w:szCs w:val="21"/>
        </w:rPr>
        <w:t>Notable malware/tools &amp; initial access</w:t>
      </w:r>
    </w:p>
    <w:p w14:paraId="31DAB769" w14:textId="40DA2253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Signature initial access: rapid, large-scale exploitation of one-day/N-day vulnerabilities in internet-facing VPN and remote-access appliances</w:t>
      </w:r>
      <w:r w:rsidR="00E05E55">
        <w:t>,</w:t>
      </w:r>
      <w:r>
        <w:t xml:space="preserve"> </w:t>
      </w:r>
      <w:r w:rsidR="00E05E55">
        <w:t>h</w:t>
      </w:r>
      <w:r>
        <w:t xml:space="preserve">istorically Pulse Secure Connect (CVE-2019-11510), Fortinet FortiOS (CVE-2018-13379), Palo Alto </w:t>
      </w:r>
      <w:proofErr w:type="spellStart"/>
      <w:r>
        <w:t>GlobalProtect</w:t>
      </w:r>
      <w:proofErr w:type="spellEnd"/>
      <w:r>
        <w:t xml:space="preserve"> (CVE-2019-1579), and Citrix ADC (CVE-2019-19781)  often within hours to days of public disclosure.</w:t>
      </w:r>
    </w:p>
    <w:p w14:paraId="2EBB0140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Post-exploitation: RDP tunneled over SSH via the custom POWSSHNET backdoor, privilege escalation with Juicy Potato, and a range of self-developed 32-/64-bit implants and socket-based backdoors.</w:t>
      </w:r>
    </w:p>
    <w:p w14:paraId="572BC060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Because Fox Kitten's initial-access method (VPN/remote-access exploitation) is opportunistic and vulnerability-driven rather than sector-specific, any internet-facing Desert Oil VPN or remote-access appliance is a plausible entry point regardless of its industrial context.</w:t>
      </w:r>
    </w:p>
    <w:p w14:paraId="1ACE2866" w14:textId="6223E21E" w:rsidR="00B15610" w:rsidRPr="00B15610" w:rsidRDefault="00B15610" w:rsidP="00B15610">
      <w:pPr>
        <w:pStyle w:val="ListParagraph"/>
        <w:spacing w:before="100" w:beforeAutospacing="1" w:after="100" w:afterAutospacing="1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B15610">
        <w:rPr>
          <w:noProof/>
        </w:rPr>
        <w:drawing>
          <wp:inline distT="0" distB="0" distL="0" distR="0" wp14:anchorId="404E66E5" wp14:editId="5152B27C">
            <wp:extent cx="6417310" cy="2852420"/>
            <wp:effectExtent l="0" t="0" r="2540" b="5080"/>
            <wp:docPr id="9997475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7F89" w14:textId="77777777" w:rsidR="00B15610" w:rsidRDefault="00B15610" w:rsidP="00B15610">
      <w:pPr>
        <w:spacing w:after="80" w:line="276" w:lineRule="auto"/>
      </w:pPr>
    </w:p>
    <w:p w14:paraId="15F09D86" w14:textId="77777777" w:rsidR="006947E1" w:rsidRDefault="006947E1" w:rsidP="00B15610">
      <w:pPr>
        <w:spacing w:after="80" w:line="276" w:lineRule="auto"/>
      </w:pPr>
    </w:p>
    <w:p w14:paraId="55C48E97" w14:textId="77777777" w:rsidR="006947E1" w:rsidRDefault="006947E1" w:rsidP="00B15610">
      <w:pPr>
        <w:spacing w:after="80" w:line="276" w:lineRule="auto"/>
      </w:pPr>
    </w:p>
    <w:p w14:paraId="448011B2" w14:textId="77777777" w:rsidR="007B10E2" w:rsidRDefault="00000000">
      <w:pPr>
        <w:pStyle w:val="Heading3"/>
        <w:spacing w:before="200" w:after="100"/>
      </w:pPr>
      <w:r>
        <w:t>HEXANE (Lyceum)</w:t>
      </w:r>
    </w:p>
    <w:p w14:paraId="7F09101B" w14:textId="77777777" w:rsidR="006F0C56" w:rsidRDefault="00000000">
      <w:pPr>
        <w:spacing w:after="160" w:line="276" w:lineRule="auto"/>
      </w:pPr>
      <w:r>
        <w:t>HEXANE</w:t>
      </w:r>
      <w:r w:rsidR="00A743F5">
        <w:t xml:space="preserve">; </w:t>
      </w:r>
      <w:r>
        <w:t xml:space="preserve">also tracked as Lyceum or Siamesekitten is a cyber-espionage group active since at least 2017, deliberately tracked as a separate entity from OilRig/APT33 despite similar TTPs, because of differences in its victims and tooling. It is one of the more narrowly purpose-built groups on this list: </w:t>
      </w:r>
    </w:p>
    <w:p w14:paraId="0033A5F2" w14:textId="5AF0198A" w:rsidR="007B10E2" w:rsidRDefault="004C492C">
      <w:pPr>
        <w:spacing w:after="160" w:line="276" w:lineRule="auto"/>
      </w:pPr>
      <w:r>
        <w:t>It focuses specifically on oil &amp; gas, telecommunications, aviation, and internet-service-provider organizations in the Middle East and Africa.</w:t>
      </w:r>
    </w:p>
    <w:p w14:paraId="3183FF24" w14:textId="7CD02F25" w:rsidR="00545E6D" w:rsidRDefault="006369B0">
      <w:pPr>
        <w:spacing w:after="160" w:line="276" w:lineRule="auto"/>
      </w:pPr>
      <w:r w:rsidRPr="006369B0">
        <w:rPr>
          <w:noProof/>
        </w:rPr>
        <w:drawing>
          <wp:inline distT="0" distB="0" distL="0" distR="0" wp14:anchorId="4421842E" wp14:editId="59AD9739">
            <wp:extent cx="6417310" cy="2828925"/>
            <wp:effectExtent l="0" t="0" r="2540" b="9525"/>
            <wp:docPr id="1086683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E4F1" w14:textId="6166F26C" w:rsidR="007B10E2" w:rsidRPr="00545E6D" w:rsidRDefault="00000000">
      <w:pPr>
        <w:spacing w:before="160" w:after="60"/>
        <w:rPr>
          <w:b/>
          <w:bCs/>
          <w:color w:val="2E5395"/>
          <w:sz w:val="21"/>
          <w:szCs w:val="21"/>
        </w:rPr>
      </w:pPr>
      <w:r>
        <w:rPr>
          <w:b/>
          <w:bCs/>
          <w:color w:val="2E5395"/>
          <w:sz w:val="21"/>
          <w:szCs w:val="21"/>
        </w:rPr>
        <w:t>Campaigns &amp; targeting history vs. oil &amp; gas / Saudi Arabia</w:t>
      </w:r>
    </w:p>
    <w:p w14:paraId="2468DBF4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MITRE ATT&amp;CK and multiple vendor reports (Dragos, Secureworks, ClearSky) explicitly list Saudi Arabia among HEXANE's targeted countries, alongside Israel, Kuwait, Morocco, and Tunisia.</w:t>
      </w:r>
    </w:p>
    <w:p w14:paraId="65CADECE" w14:textId="4AC93B0A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2019: After roughly a year of toolkit development and testing against public malware-scanning services, HEXANE launched a dedicated campaign against oil &amp; gas businesses in the Middle East</w:t>
      </w:r>
      <w:r w:rsidR="00044624">
        <w:t xml:space="preserve">, </w:t>
      </w:r>
      <w:r>
        <w:t>the clearest single example, of the four actors profiled, of a group explicitly building a capability aimed at this sector.</w:t>
      </w:r>
    </w:p>
    <w:p w14:paraId="09A5400A" w14:textId="5400DFB0" w:rsidR="00293E31" w:rsidRDefault="00000000" w:rsidP="00293E31">
      <w:pPr>
        <w:pStyle w:val="ListParagraph"/>
        <w:numPr>
          <w:ilvl w:val="0"/>
          <w:numId w:val="1"/>
        </w:numPr>
        <w:spacing w:after="80" w:line="276" w:lineRule="auto"/>
      </w:pPr>
      <w:r>
        <w:t>Its parallel targeting of telecom and ISP organizations is assessed as a possible stepping stone toward network-level man-in-the-middle access</w:t>
      </w:r>
      <w:r w:rsidR="00082434">
        <w:t>,</w:t>
      </w:r>
      <w:r>
        <w:t xml:space="preserve"> relevant to Desert Oil to the extent it depends on regional telecom/ISP providers for connectivity.</w:t>
      </w:r>
    </w:p>
    <w:p w14:paraId="451E50DF" w14:textId="2D72B212" w:rsidR="00551D7E" w:rsidRDefault="00551D7E" w:rsidP="00551D7E">
      <w:pPr>
        <w:spacing w:after="80" w:line="276" w:lineRule="auto"/>
      </w:pPr>
    </w:p>
    <w:p w14:paraId="4C3BFC5F" w14:textId="77777777" w:rsidR="007B10E2" w:rsidRDefault="00000000" w:rsidP="00293E31">
      <w:r>
        <w:rPr>
          <w:b/>
          <w:bCs/>
          <w:color w:val="2E5395"/>
          <w:sz w:val="21"/>
          <w:szCs w:val="21"/>
        </w:rPr>
        <w:t>Notable malware/tools &amp; initial access</w:t>
      </w:r>
    </w:p>
    <w:p w14:paraId="344DAAD2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Initial access: spear-phishing with malicious documents.</w:t>
      </w:r>
    </w:p>
    <w:p w14:paraId="0DE48C8D" w14:textId="24507221" w:rsidR="002867AA" w:rsidRDefault="00000000" w:rsidP="002867AA">
      <w:pPr>
        <w:pStyle w:val="ListParagraph"/>
        <w:numPr>
          <w:ilvl w:val="0"/>
          <w:numId w:val="1"/>
        </w:numPr>
        <w:spacing w:after="80" w:line="276" w:lineRule="auto"/>
      </w:pPr>
      <w:r>
        <w:t>Notable tooling: the custom DanBot remote-access trojan, DNS tunneling for command and control, and credential-harvesting utilities.</w:t>
      </w:r>
    </w:p>
    <w:p w14:paraId="11BA02A5" w14:textId="77777777" w:rsidR="002867AA" w:rsidRDefault="002867AA" w:rsidP="002867AA">
      <w:pPr>
        <w:spacing w:after="80" w:line="276" w:lineRule="auto"/>
      </w:pPr>
    </w:p>
    <w:p w14:paraId="654720DE" w14:textId="476AE4D4" w:rsidR="007B10E2" w:rsidRPr="00A115DD" w:rsidRDefault="00000000" w:rsidP="00A115DD">
      <w:pPr>
        <w:rPr>
          <w:b/>
          <w:bCs/>
        </w:rPr>
      </w:pPr>
      <w:r w:rsidRPr="002867AA">
        <w:rPr>
          <w:b/>
          <w:bCs/>
        </w:rPr>
        <w:t>2.2 Commonly Observed Malware/Tools and Techniques (MITRE ATT&amp;CK TTPs)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4306"/>
      </w:tblGrid>
      <w:tr w:rsidR="007B10E2" w14:paraId="6C2AFDEB" w14:textId="77777777">
        <w:trPr>
          <w:tblHeader/>
        </w:trPr>
        <w:tc>
          <w:tcPr>
            <w:tcW w:w="14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E2C0" w14:textId="77777777" w:rsidR="007B10E2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44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D47D" w14:textId="77777777" w:rsidR="007B10E2" w:rsidRDefault="00000000">
            <w:r>
              <w:rPr>
                <w:b/>
                <w:bCs/>
                <w:color w:val="FFFFFF"/>
              </w:rPr>
              <w:t>Notable Malware / Tools</w:t>
            </w:r>
          </w:p>
        </w:tc>
        <w:tc>
          <w:tcPr>
            <w:tcW w:w="4306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9940" w14:textId="77777777" w:rsidR="007B10E2" w:rsidRDefault="00000000">
            <w:r>
              <w:rPr>
                <w:b/>
                <w:bCs/>
                <w:color w:val="FFFFFF"/>
              </w:rPr>
              <w:t>Primary Purpose</w:t>
            </w:r>
          </w:p>
        </w:tc>
      </w:tr>
      <w:tr w:rsidR="007B10E2" w14:paraId="51123F2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2020" w14:textId="77777777" w:rsidR="007B10E2" w:rsidRDefault="00000000">
            <w:r>
              <w:t>OilRig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39EE" w14:textId="77777777" w:rsidR="007B10E2" w:rsidRDefault="00000000">
            <w:r>
              <w:t xml:space="preserve">Helminth, QUADAGENT, </w:t>
            </w:r>
            <w:proofErr w:type="spellStart"/>
            <w:r>
              <w:t>OopsIE</w:t>
            </w:r>
            <w:proofErr w:type="spellEnd"/>
            <w:r>
              <w:t xml:space="preserve">, BONDUPDATER, </w:t>
            </w:r>
            <w:proofErr w:type="spellStart"/>
            <w:r>
              <w:t>RGDoor</w:t>
            </w:r>
            <w:proofErr w:type="spellEnd"/>
            <w:r>
              <w:t xml:space="preserve">, </w:t>
            </w:r>
            <w:proofErr w:type="spellStart"/>
            <w:r>
              <w:t>SideTwist</w:t>
            </w:r>
            <w:proofErr w:type="spellEnd"/>
            <w:r>
              <w:t xml:space="preserve">, Mango backdoors; </w:t>
            </w:r>
            <w:proofErr w:type="spellStart"/>
            <w:r>
              <w:t>OilBooster</w:t>
            </w:r>
            <w:proofErr w:type="spellEnd"/>
            <w:r>
              <w:t>/</w:t>
            </w:r>
            <w:proofErr w:type="spellStart"/>
            <w:r>
              <w:t>OilCheck</w:t>
            </w:r>
            <w:proofErr w:type="spellEnd"/>
            <w:r>
              <w:t>/</w:t>
            </w:r>
            <w:proofErr w:type="spellStart"/>
            <w:r>
              <w:t>ODAgent</w:t>
            </w:r>
            <w:proofErr w:type="spellEnd"/>
            <w:r>
              <w:t xml:space="preserve"> downloader family; LaZagne, Mimikatz, PICKPOCKET, VALUEVAULT</w:t>
            </w:r>
          </w:p>
        </w:tc>
        <w:tc>
          <w:tcPr>
            <w:tcW w:w="4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0BD2" w14:textId="77777777" w:rsidR="007B10E2" w:rsidRDefault="00000000">
            <w:r>
              <w:t>Custom backdoors and cloud-based downloaders for persistence; credential-theft utilities for lateral movement</w:t>
            </w:r>
          </w:p>
        </w:tc>
      </w:tr>
      <w:tr w:rsidR="007B10E2" w14:paraId="44C2E915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D4FB3" w14:textId="77777777" w:rsidR="007B10E2" w:rsidRDefault="00000000">
            <w:r>
              <w:t>MuddyWater</w:t>
            </w:r>
          </w:p>
        </w:tc>
        <w:tc>
          <w:tcPr>
            <w:tcW w:w="4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5706" w14:textId="77777777" w:rsidR="007B10E2" w:rsidRDefault="00000000">
            <w:r>
              <w:t>Mimikatz, LaZagne, Browser64; PRB-Backdoor; BlackWater toolset; Dindoor; DCHSpy (Android)</w:t>
            </w:r>
          </w:p>
        </w:tc>
        <w:tc>
          <w:tcPr>
            <w:tcW w:w="4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6896" w14:textId="77777777" w:rsidR="007B10E2" w:rsidRDefault="00000000">
            <w:r>
              <w:t>Credential theft; PowerShell-based backdoors; mobile surveillance during active regional conflict</w:t>
            </w:r>
          </w:p>
        </w:tc>
      </w:tr>
      <w:tr w:rsidR="007B10E2" w14:paraId="3B6532B3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9303" w14:textId="77777777" w:rsidR="007B10E2" w:rsidRDefault="00000000">
            <w:r>
              <w:t>Fox Kitten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9F67" w14:textId="77777777" w:rsidR="007B10E2" w:rsidRDefault="00000000">
            <w:r>
              <w:t>POWSSHNET (RDP-over-SSH backdoor); Juicy Potato; custom socket-based backdoors (</w:t>
            </w:r>
            <w:proofErr w:type="spellStart"/>
            <w:r>
              <w:t>STSRCheck</w:t>
            </w:r>
            <w:proofErr w:type="spellEnd"/>
            <w:r>
              <w:t>, Port.exe)</w:t>
            </w:r>
          </w:p>
        </w:tc>
        <w:tc>
          <w:tcPr>
            <w:tcW w:w="43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E692" w14:textId="77777777" w:rsidR="007B10E2" w:rsidRDefault="00000000">
            <w:r>
              <w:t>VPN/remote-access exploitation, privilege escalation, and covert tunneling for persistent access</w:t>
            </w:r>
          </w:p>
        </w:tc>
      </w:tr>
      <w:tr w:rsidR="007B10E2" w14:paraId="58FE502B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D7B1" w14:textId="77777777" w:rsidR="007B10E2" w:rsidRDefault="00000000">
            <w:r>
              <w:t>HEXANE</w:t>
            </w:r>
          </w:p>
        </w:tc>
        <w:tc>
          <w:tcPr>
            <w:tcW w:w="4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72E7" w14:textId="77777777" w:rsidR="007B10E2" w:rsidRDefault="00000000">
            <w:r>
              <w:t>DanBot custom RAT; DNS-tunneling C2 utilities; credential harvesters</w:t>
            </w:r>
          </w:p>
        </w:tc>
        <w:tc>
          <w:tcPr>
            <w:tcW w:w="4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B3F9" w14:textId="77777777" w:rsidR="007B10E2" w:rsidRDefault="00000000">
            <w:r>
              <w:t>Purpose-built remote access and covert command-and-control against oil &amp; gas / telecom targets</w:t>
            </w:r>
          </w:p>
        </w:tc>
      </w:tr>
    </w:tbl>
    <w:p w14:paraId="2F566401" w14:textId="77777777" w:rsidR="007B10E2" w:rsidRDefault="007B10E2">
      <w:pPr>
        <w:spacing w:after="160" w:line="276" w:lineRule="auto"/>
      </w:pPr>
    </w:p>
    <w:p w14:paraId="204740CC" w14:textId="460016A1" w:rsidR="007B10E2" w:rsidRPr="003C7B39" w:rsidRDefault="00000000">
      <w:pPr>
        <w:spacing w:after="160" w:line="276" w:lineRule="auto"/>
        <w:rPr>
          <w:b/>
          <w:bCs/>
        </w:rPr>
      </w:pPr>
      <w:r w:rsidRPr="003C7B39">
        <w:rPr>
          <w:b/>
          <w:bCs/>
        </w:rPr>
        <w:t>MITRE ATT&amp;CK technique mapping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2367"/>
        <w:gridCol w:w="1772"/>
        <w:gridCol w:w="4346"/>
      </w:tblGrid>
      <w:tr w:rsidR="007B10E2" w14:paraId="511D6860" w14:textId="77777777">
        <w:trPr>
          <w:tblHeader/>
        </w:trPr>
        <w:tc>
          <w:tcPr>
            <w:tcW w:w="15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A20E" w14:textId="77777777" w:rsidR="007B10E2" w:rsidRDefault="00000000">
            <w:r>
              <w:rPr>
                <w:b/>
                <w:bCs/>
                <w:color w:val="FFFFFF"/>
              </w:rPr>
              <w:t>Tactic</w:t>
            </w:r>
          </w:p>
        </w:tc>
        <w:tc>
          <w:tcPr>
            <w:tcW w:w="24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EC06" w14:textId="77777777" w:rsidR="007B10E2" w:rsidRDefault="00000000">
            <w:r>
              <w:rPr>
                <w:b/>
                <w:bCs/>
                <w:color w:val="FFFFFF"/>
              </w:rPr>
              <w:t>Technique (ID)</w:t>
            </w:r>
          </w:p>
        </w:tc>
        <w:tc>
          <w:tcPr>
            <w:tcW w:w="14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5C1A" w14:textId="77777777" w:rsidR="007B10E2" w:rsidRDefault="00000000">
            <w:r>
              <w:rPr>
                <w:b/>
                <w:bCs/>
                <w:color w:val="FFFFFF"/>
              </w:rPr>
              <w:t>Actor(s)</w:t>
            </w:r>
          </w:p>
        </w:tc>
        <w:tc>
          <w:tcPr>
            <w:tcW w:w="4806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1494" w14:textId="77777777" w:rsidR="007B10E2" w:rsidRDefault="00000000">
            <w:r>
              <w:rPr>
                <w:b/>
                <w:bCs/>
                <w:color w:val="FFFFFF"/>
              </w:rPr>
              <w:t>How it's used</w:t>
            </w:r>
          </w:p>
        </w:tc>
      </w:tr>
      <w:tr w:rsidR="007B10E2" w14:paraId="33EFAE9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1964" w14:textId="77777777" w:rsidR="007B10E2" w:rsidRDefault="00000000">
            <w:r>
              <w:t>Reconnaissance / Resource Dev.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0E74" w14:textId="77777777" w:rsidR="007B10E2" w:rsidRDefault="00000000">
            <w:r>
              <w:t>Phishing for Info; Acquire/Compromise Infrastructure (T1598, T1583/T1584)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8588" w14:textId="77777777" w:rsidR="007B10E2" w:rsidRDefault="00000000">
            <w:r>
              <w:t>All four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82F4" w14:textId="77777777" w:rsidR="007B10E2" w:rsidRDefault="00000000">
            <w:r>
              <w:t>Fake VPN portals, job-application sites, and compromised legitimate mailboxes/servers set up in advance of a campaign.</w:t>
            </w:r>
          </w:p>
        </w:tc>
      </w:tr>
      <w:tr w:rsidR="007B10E2" w14:paraId="2388D73F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E2E6" w14:textId="77777777" w:rsidR="007B10E2" w:rsidRDefault="00000000">
            <w:r>
              <w:t>Initial Access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57B0" w14:textId="77777777" w:rsidR="007B10E2" w:rsidRDefault="00000000">
            <w:r>
              <w:t xml:space="preserve">Phishing: </w:t>
            </w:r>
            <w:proofErr w:type="spellStart"/>
            <w:r>
              <w:t>Spearphishing</w:t>
            </w:r>
            <w:proofErr w:type="spellEnd"/>
            <w:r>
              <w:t xml:space="preserve"> Attachment/Link (T1566.001/.002)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D561" w14:textId="77777777" w:rsidR="007B10E2" w:rsidRDefault="00000000">
            <w:r>
              <w:t>OilRig, MuddyWater, HEXANE, (Fox Kitten opportunistically)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A6EE" w14:textId="77777777" w:rsidR="007B10E2" w:rsidRDefault="00000000">
            <w:r>
              <w:t>Malicious Office documents, PDFs, or links delivered to specific individuals.</w:t>
            </w:r>
          </w:p>
        </w:tc>
      </w:tr>
      <w:tr w:rsidR="007B10E2" w14:paraId="652A721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5D1C" w14:textId="77777777" w:rsidR="007B10E2" w:rsidRDefault="00000000">
            <w:r>
              <w:t>Initial Access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D11E" w14:textId="77777777" w:rsidR="007B10E2" w:rsidRDefault="00000000">
            <w:r>
              <w:t>Exploit Public-Facing Application (T1190) — esp. VPN/remote access (CVE-2019-11510, CVE-2018-13379, CVE-2019-1579, CVE-2019-19781)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2C7D" w14:textId="77777777" w:rsidR="007B10E2" w:rsidRDefault="00000000">
            <w:r>
              <w:t>Fox Kitten (signature technique); MuddyWater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80EB" w14:textId="77777777" w:rsidR="007B10E2" w:rsidRDefault="00000000">
            <w:r>
              <w:t>Rapid mass-scanning and exploitation of unpatched VPN/firewall appliances, often within hours of a CVE going public.</w:t>
            </w:r>
          </w:p>
        </w:tc>
      </w:tr>
      <w:tr w:rsidR="007B10E2" w14:paraId="535595D3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ABF6" w14:textId="77777777" w:rsidR="007B10E2" w:rsidRDefault="00000000">
            <w:r>
              <w:t>Initial Access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C5A5" w14:textId="77777777" w:rsidR="007B10E2" w:rsidRDefault="00000000">
            <w:r>
              <w:t>Trusted Relationship / Supply Chain Compromise (T1195, T1199)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3D81" w14:textId="77777777" w:rsidR="007B10E2" w:rsidRDefault="00000000">
            <w:r>
              <w:t>OilRig, MuddyWater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73A6" w14:textId="77777777" w:rsidR="007B10E2" w:rsidRDefault="00000000">
            <w:r>
              <w:t>Compromising a trusted vendor, partner, or IT service provider to reach the real target.</w:t>
            </w:r>
          </w:p>
        </w:tc>
      </w:tr>
      <w:tr w:rsidR="007B10E2" w14:paraId="0F62A9CF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967F" w14:textId="77777777" w:rsidR="007B10E2" w:rsidRDefault="00000000">
            <w:r>
              <w:t>Initial Access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4D9E" w14:textId="77777777" w:rsidR="007B10E2" w:rsidRDefault="00000000">
            <w:r>
              <w:t>Valid Accounts / External Remote Services (T1078, T1133)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8B2D" w14:textId="77777777" w:rsidR="007B10E2" w:rsidRDefault="00000000">
            <w:r>
              <w:t>All four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22F3" w14:textId="77777777" w:rsidR="007B10E2" w:rsidRDefault="00000000">
            <w:r>
              <w:t>Reuse of stolen or brute-forced credentials against VPN, OWA, and remote-access services.</w:t>
            </w:r>
          </w:p>
        </w:tc>
      </w:tr>
      <w:tr w:rsidR="007B10E2" w14:paraId="3C7B2442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2265" w14:textId="77777777" w:rsidR="007B10E2" w:rsidRDefault="00000000">
            <w:r>
              <w:t>Execution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5F5E" w14:textId="77777777" w:rsidR="007B10E2" w:rsidRDefault="00000000">
            <w:r>
              <w:t>Command &amp; Scripting Interpreter: PowerShell, VBScript, Windows Command Shell (T1059.001/.003/.005)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A1D1" w14:textId="77777777" w:rsidR="007B10E2" w:rsidRDefault="00000000">
            <w:r>
              <w:t>All four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B4C2" w14:textId="77777777" w:rsidR="007B10E2" w:rsidRDefault="00000000">
            <w:r>
              <w:t>Macro-driven droppers and PowerShell-based downloaders/backdoors are the dominant execution method.</w:t>
            </w:r>
          </w:p>
        </w:tc>
      </w:tr>
      <w:tr w:rsidR="007B10E2" w14:paraId="47AD1F0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D124" w14:textId="77777777" w:rsidR="007B10E2" w:rsidRDefault="00000000">
            <w:r>
              <w:t>Persistence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31C4" w14:textId="77777777" w:rsidR="007B10E2" w:rsidRDefault="00000000">
            <w:r>
              <w:t>Scheduled Task/Job (T1053.005); Office Application Startup: Outlook Home Page (T1137.004)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DDF5" w14:textId="77777777" w:rsidR="007B10E2" w:rsidRDefault="00000000">
            <w:r>
              <w:t>OilRig, MuddyWater, HEXANE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CADC" w14:textId="77777777" w:rsidR="007B10E2" w:rsidRDefault="00000000">
            <w:r>
              <w:t>Re-launches implants on a schedule or on Outlook startup — designed to blend into routine admin activity.</w:t>
            </w:r>
          </w:p>
        </w:tc>
      </w:tr>
      <w:tr w:rsidR="007B10E2" w14:paraId="459BAF73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5555" w14:textId="77777777" w:rsidR="007B10E2" w:rsidRDefault="00000000">
            <w:r>
              <w:t>Credential Access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9445" w14:textId="77777777" w:rsidR="007B10E2" w:rsidRDefault="00000000">
            <w:r>
              <w:t>OS Credential Dumping (T1003); Credentials from Password Stores (T1555); Brute Force / Password Spraying (T1110)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CE3E" w14:textId="77777777" w:rsidR="007B10E2" w:rsidRDefault="00000000">
            <w:r>
              <w:t>All four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FCAF" w14:textId="77777777" w:rsidR="007B10E2" w:rsidRDefault="00000000">
            <w:r>
              <w:t>Widespread reuse of Mimikatz and LaZagne; MuddyWater specifically favors password spraying against OWA/SMTP.</w:t>
            </w:r>
          </w:p>
        </w:tc>
      </w:tr>
      <w:tr w:rsidR="007B10E2" w14:paraId="62C18C4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9B82" w14:textId="77777777" w:rsidR="007B10E2" w:rsidRDefault="00000000">
            <w:r>
              <w:t>Discovery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7DB5" w14:textId="77777777" w:rsidR="007B10E2" w:rsidRDefault="00000000">
            <w:r>
              <w:t>System/Network Configuration &amp; Account Discovery (T1082, T1016, T1087)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3410" w14:textId="77777777" w:rsidR="007B10E2" w:rsidRDefault="00000000">
            <w:r>
              <w:t>OilRig, HEXANE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2EB4" w14:textId="77777777" w:rsidR="007B10E2" w:rsidRDefault="00000000">
            <w:r>
              <w:t>Native Windows commands (</w:t>
            </w:r>
            <w:proofErr w:type="spellStart"/>
            <w:r>
              <w:t>whoami</w:t>
            </w:r>
            <w:proofErr w:type="spellEnd"/>
            <w:r>
              <w:t>, ipconfig, net user/group) used for low-noise reconnaissance post-compromise.</w:t>
            </w:r>
          </w:p>
        </w:tc>
      </w:tr>
      <w:tr w:rsidR="007B10E2" w14:paraId="44CCEBA9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48CE" w14:textId="77777777" w:rsidR="007B10E2" w:rsidRDefault="00000000">
            <w:r>
              <w:t>Command &amp; Control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D0B6" w14:textId="77777777" w:rsidR="007B10E2" w:rsidRDefault="00000000">
            <w:r>
              <w:t>Application Layer Protocol: Web/DNS (T1071.001/.004); DNS Tunneling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DA10" w14:textId="77777777" w:rsidR="007B10E2" w:rsidRDefault="00000000">
            <w:r>
              <w:t>All four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9311" w14:textId="77777777" w:rsidR="007B10E2" w:rsidRDefault="00000000">
            <w:r>
              <w:t>HTTP(S) and DNS-based C2 predominate; HEXANE relies heavily on DNS tunneling specifically.</w:t>
            </w:r>
          </w:p>
        </w:tc>
      </w:tr>
      <w:tr w:rsidR="007B10E2" w14:paraId="7D9D9670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8F3C" w14:textId="77777777" w:rsidR="007B10E2" w:rsidRDefault="00000000">
            <w:r>
              <w:t>Exfiltration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A64C" w14:textId="77777777" w:rsidR="007B10E2" w:rsidRDefault="00000000">
            <w:r>
              <w:t>Exfiltration Over C2 Channel / Alternative Protocol (T1041, T1048)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7F9D" w14:textId="77777777" w:rsidR="007B10E2" w:rsidRDefault="00000000">
            <w:r>
              <w:t>OilRig, Fox Kitten</w:t>
            </w:r>
          </w:p>
        </w:tc>
        <w:tc>
          <w:tcPr>
            <w:tcW w:w="4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60E2" w14:textId="77777777" w:rsidR="007B10E2" w:rsidRDefault="00000000">
            <w:r>
              <w:t>Data pushed out over the same C2 channel or separately via FTP/mail protocols.</w:t>
            </w:r>
          </w:p>
        </w:tc>
      </w:tr>
      <w:tr w:rsidR="007B10E2" w14:paraId="39400165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4CD0" w14:textId="77777777" w:rsidR="007B10E2" w:rsidRDefault="00000000">
            <w:r>
              <w:t>Impact (historical)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806F" w14:textId="77777777" w:rsidR="007B10E2" w:rsidRDefault="00000000">
            <w:r>
              <w:t>Disk Wipe: Disk Structure Wipe (T1561.002)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F6FF" w14:textId="28FAF153" w:rsidR="007B10E2" w:rsidRDefault="00000000">
            <w:r>
              <w:t>OilRig</w:t>
            </w:r>
            <w:r w:rsidR="00060B5F">
              <w:t xml:space="preserve"> </w:t>
            </w:r>
            <w:r>
              <w:t>(ZeroCleare, collaborator); infrastructure overlap with Fox Kitten (Dustman)</w:t>
            </w:r>
          </w:p>
        </w:tc>
        <w:tc>
          <w:tcPr>
            <w:tcW w:w="48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51DA" w14:textId="77777777" w:rsidR="007B10E2" w:rsidRDefault="00000000">
            <w:r>
              <w:t>Destructive wiper deployment against Middle East energy-sector targets — the escalation path this sector has already experienced once, in 2019.</w:t>
            </w:r>
          </w:p>
        </w:tc>
      </w:tr>
    </w:tbl>
    <w:p w14:paraId="67825A6D" w14:textId="58DC78FF" w:rsidR="007B10E2" w:rsidRDefault="00000000">
      <w:pPr>
        <w:pStyle w:val="Heading2"/>
        <w:spacing w:before="280" w:after="120"/>
      </w:pPr>
      <w:r>
        <w:t>2.3 Patterns of Targeting</w:t>
      </w:r>
    </w:p>
    <w:p w14:paraId="0ED40688" w14:textId="77777777" w:rsidR="007B10E2" w:rsidRDefault="00000000">
      <w:pPr>
        <w:pStyle w:val="Heading3"/>
        <w:spacing w:before="200" w:after="100"/>
      </w:pPr>
      <w:r>
        <w:t>Preferred victims</w:t>
      </w:r>
    </w:p>
    <w:p w14:paraId="770B3757" w14:textId="77777777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Government, energy/oil &amp; gas, and telecommunications/ISP organizations recur across all four actors as either primary targets or as stepping-stone targets used to reach further victims.</w:t>
      </w:r>
    </w:p>
    <w:p w14:paraId="56D049FF" w14:textId="0D4BB227" w:rsidR="00901F17" w:rsidRDefault="00000000" w:rsidP="0058761A">
      <w:pPr>
        <w:pStyle w:val="ListParagraph"/>
        <w:numPr>
          <w:ilvl w:val="0"/>
          <w:numId w:val="1"/>
        </w:numPr>
        <w:spacing w:after="80" w:line="276" w:lineRule="auto"/>
      </w:pPr>
      <w:r>
        <w:t>IT service providers and other third parties are deliberately targeted as a path into their better-defended clients directly relevant to Desert Oil given the scale of vendor and contractor relationships typical of a national oil company.</w:t>
      </w:r>
    </w:p>
    <w:p w14:paraId="3203DACA" w14:textId="77777777" w:rsidR="007B10E2" w:rsidRDefault="00000000">
      <w:pPr>
        <w:pStyle w:val="Heading3"/>
        <w:spacing w:before="200" w:after="100"/>
      </w:pPr>
      <w:r>
        <w:t>Initial access methods, ranked by how often they recur</w:t>
      </w:r>
    </w:p>
    <w:p w14:paraId="58ED4861" w14:textId="69C328E2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Spear-phishing (malicious attachment or link)</w:t>
      </w:r>
      <w:r w:rsidR="00C238C3">
        <w:t>;</w:t>
      </w:r>
      <w:r w:rsidR="006436E7">
        <w:t xml:space="preserve"> </w:t>
      </w:r>
      <w:r>
        <w:t>used by all four actors and the single most common entry point across Iran-nexus activity in this sector.</w:t>
      </w:r>
    </w:p>
    <w:p w14:paraId="21FE98A4" w14:textId="200E12F5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Exploitation of internet-facing VPN/remote-access infrastructure</w:t>
      </w:r>
      <w:r w:rsidR="00CF2651">
        <w:t xml:space="preserve">; </w:t>
      </w:r>
      <w:r>
        <w:t>Fox Kitten's defining technique, and one that does not require a phishing click at all, making patch management on perimeter devices a top-tier control.</w:t>
      </w:r>
    </w:p>
    <w:p w14:paraId="3F329888" w14:textId="5482CF4A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Compromise of a trusted third party or supply-chain partner</w:t>
      </w:r>
      <w:r w:rsidR="00134F31">
        <w:t xml:space="preserve">, </w:t>
      </w:r>
      <w:r>
        <w:t>OilRig and MuddyWater's preferred route into harder targets.</w:t>
      </w:r>
    </w:p>
    <w:p w14:paraId="131261CA" w14:textId="3ED80656" w:rsidR="007B10E2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Credential reuse / password spraying against externally exposed services (OWA, SMTP, VPN) a lower-cost, high-volume technique layered on top of the above.</w:t>
      </w:r>
    </w:p>
    <w:p w14:paraId="05BEB929" w14:textId="77777777" w:rsidR="007B10E2" w:rsidRDefault="00000000">
      <w:pPr>
        <w:pStyle w:val="Heading2"/>
        <w:spacing w:before="280" w:after="120"/>
      </w:pPr>
      <w:r>
        <w:t>2.4 Notable Industry Alerts, Warnings &amp; Historic Incidents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2548"/>
        <w:gridCol w:w="1719"/>
        <w:gridCol w:w="4674"/>
      </w:tblGrid>
      <w:tr w:rsidR="007B10E2" w14:paraId="3B2F23D1" w14:textId="77777777" w:rsidTr="00B55933">
        <w:trPr>
          <w:tblHeader/>
        </w:trPr>
        <w:tc>
          <w:tcPr>
            <w:tcW w:w="1165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0522" w14:textId="77777777" w:rsidR="007B10E2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48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956A" w14:textId="77777777" w:rsidR="007B10E2" w:rsidRDefault="00000000">
            <w:r>
              <w:rPr>
                <w:b/>
                <w:bCs/>
                <w:color w:val="FFFFFF"/>
              </w:rPr>
              <w:t>Incident / Advisory</w:t>
            </w:r>
          </w:p>
        </w:tc>
        <w:tc>
          <w:tcPr>
            <w:tcW w:w="1719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AF7F" w14:textId="77777777" w:rsidR="007B10E2" w:rsidRDefault="00000000">
            <w:r>
              <w:rPr>
                <w:b/>
                <w:bCs/>
                <w:color w:val="FFFFFF"/>
              </w:rPr>
              <w:t>Attribution</w:t>
            </w:r>
          </w:p>
        </w:tc>
        <w:tc>
          <w:tcPr>
            <w:tcW w:w="4674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4BA8" w14:textId="77777777" w:rsidR="007B10E2" w:rsidRDefault="00000000">
            <w:r>
              <w:rPr>
                <w:b/>
                <w:bCs/>
                <w:color w:val="FFFFFF"/>
              </w:rPr>
              <w:t>Summary</w:t>
            </w:r>
          </w:p>
        </w:tc>
      </w:tr>
      <w:tr w:rsidR="007B10E2" w14:paraId="77609471" w14:textId="77777777" w:rsidTr="00B55933">
        <w:tc>
          <w:tcPr>
            <w:tcW w:w="11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E3F7" w14:textId="77777777" w:rsidR="007B10E2" w:rsidRDefault="00000000">
            <w:r>
              <w:t>Aug 2012</w:t>
            </w:r>
          </w:p>
        </w:tc>
        <w:tc>
          <w:tcPr>
            <w:tcW w:w="25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31CD" w14:textId="77777777" w:rsidR="007B10E2" w:rsidRDefault="00000000">
            <w:r>
              <w:t>Shamoon (Disttrack) wiper attack on Saudi Aramco</w:t>
            </w:r>
          </w:p>
        </w:tc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72B7" w14:textId="77777777" w:rsidR="007B10E2" w:rsidRDefault="00000000">
            <w:r>
              <w:t>"Cutting Sword of Justice"; widely assessed as Iran-aligned</w:t>
            </w:r>
          </w:p>
        </w:tc>
        <w:tc>
          <w:tcPr>
            <w:tcW w:w="46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D03D" w14:textId="7FD60C76" w:rsidR="007B10E2" w:rsidRDefault="00000000">
            <w:r>
              <w:t xml:space="preserve">Wiped data on roughly 30,000–35,000 Aramco workstations, overwriting drives with an image of a burning flag; corporate IT took about two weeks to fully recover, though isolated production/control networks were unaffected. </w:t>
            </w:r>
          </w:p>
        </w:tc>
      </w:tr>
      <w:tr w:rsidR="007B10E2" w14:paraId="2061E4F6" w14:textId="77777777" w:rsidTr="00B55933">
        <w:tc>
          <w:tcPr>
            <w:tcW w:w="11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B9C8D" w14:textId="77777777" w:rsidR="007B10E2" w:rsidRDefault="00000000">
            <w:r>
              <w:t>Nov 2016 – 2017</w:t>
            </w:r>
          </w:p>
        </w:tc>
        <w:tc>
          <w:tcPr>
            <w:tcW w:w="2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9D78" w14:textId="77777777" w:rsidR="007B10E2" w:rsidRDefault="00000000">
            <w:r>
              <w:t>Shamoon 2.0</w:t>
            </w:r>
          </w:p>
        </w:tc>
        <w:tc>
          <w:tcPr>
            <w:tcW w:w="171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F30A" w14:textId="77777777" w:rsidR="007B10E2" w:rsidRDefault="00000000">
            <w:r>
              <w:t>Iran-aligned (assessed)</w:t>
            </w:r>
          </w:p>
        </w:tc>
        <w:tc>
          <w:tcPr>
            <w:tcW w:w="467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966E" w14:textId="77777777" w:rsidR="007B10E2" w:rsidRDefault="00000000">
            <w:r>
              <w:t>A resurgent Shamoon variant hit multiple Saudi organizations again, showing the malware family's persistence as a threat to the same target set.</w:t>
            </w:r>
          </w:p>
        </w:tc>
      </w:tr>
      <w:tr w:rsidR="007B10E2" w14:paraId="75476F5D" w14:textId="77777777" w:rsidTr="00B55933">
        <w:tc>
          <w:tcPr>
            <w:tcW w:w="11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7387" w14:textId="77777777" w:rsidR="007B10E2" w:rsidRDefault="00000000">
            <w:r>
              <w:t>Dec 2018</w:t>
            </w:r>
          </w:p>
        </w:tc>
        <w:tc>
          <w:tcPr>
            <w:tcW w:w="25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EACB" w14:textId="77777777" w:rsidR="007B10E2" w:rsidRDefault="00000000">
            <w:r>
              <w:t>Shamoon variant vs. Saipem</w:t>
            </w:r>
          </w:p>
        </w:tc>
        <w:tc>
          <w:tcPr>
            <w:tcW w:w="17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450B" w14:textId="77777777" w:rsidR="007B10E2" w:rsidRDefault="00000000">
            <w:r>
              <w:t>Iran-aligned (assessed)</w:t>
            </w:r>
          </w:p>
        </w:tc>
        <w:tc>
          <w:tcPr>
            <w:tcW w:w="46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5B8F" w14:textId="77777777" w:rsidR="007B10E2" w:rsidRDefault="00000000">
            <w:r>
              <w:t>Saipem, an Italian oil &amp; gas contractor with major Saudi Arabian operations, was hit by a further Shamoon-linked wiper.</w:t>
            </w:r>
          </w:p>
        </w:tc>
      </w:tr>
      <w:tr w:rsidR="007B10E2" w14:paraId="686286E5" w14:textId="77777777" w:rsidTr="00B55933">
        <w:tc>
          <w:tcPr>
            <w:tcW w:w="11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2AB6" w14:textId="77777777" w:rsidR="007B10E2" w:rsidRDefault="00000000">
            <w:r>
              <w:t>Dec 2019</w:t>
            </w:r>
          </w:p>
        </w:tc>
        <w:tc>
          <w:tcPr>
            <w:tcW w:w="2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5F90" w14:textId="77777777" w:rsidR="007B10E2" w:rsidRDefault="00000000">
            <w:r>
              <w:t>ZeroCleare wiper</w:t>
            </w:r>
          </w:p>
        </w:tc>
        <w:tc>
          <w:tcPr>
            <w:tcW w:w="171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C9D1" w14:textId="77777777" w:rsidR="007B10E2" w:rsidRDefault="00000000">
            <w:r>
              <w:t>OilRig assessed as collaborator on the destructive component</w:t>
            </w:r>
          </w:p>
        </w:tc>
        <w:tc>
          <w:tcPr>
            <w:tcW w:w="467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41ABD" w14:textId="77777777" w:rsidR="007B10E2" w:rsidRDefault="00000000">
            <w:r>
              <w:t>A new destructive wiper targeted energy-sector organizations in the Middle East, reusing infrastructure overlapping with the Fox Kitten campaign.</w:t>
            </w:r>
          </w:p>
        </w:tc>
      </w:tr>
    </w:tbl>
    <w:p w14:paraId="2E0C2DD1" w14:textId="77777777" w:rsidR="00544EF7" w:rsidRDefault="00544EF7" w:rsidP="008940D6"/>
    <w:p w14:paraId="71D951E9" w14:textId="77777777" w:rsidR="00160478" w:rsidRDefault="00160478" w:rsidP="008940D6"/>
    <w:p w14:paraId="4D250458" w14:textId="2C912438" w:rsidR="008940D6" w:rsidRDefault="00160478" w:rsidP="008940D6">
      <w:r w:rsidRPr="00160478">
        <w:rPr>
          <w:noProof/>
        </w:rPr>
        <w:drawing>
          <wp:inline distT="0" distB="0" distL="0" distR="0" wp14:anchorId="55EE886E" wp14:editId="572752EE">
            <wp:extent cx="6417310" cy="2691130"/>
            <wp:effectExtent l="0" t="0" r="2540" b="0"/>
            <wp:docPr id="20245252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74A7" w14:textId="77777777" w:rsidR="00544EF7" w:rsidRDefault="00544EF7" w:rsidP="008940D6"/>
    <w:p w14:paraId="144A71AD" w14:textId="084C1C0B" w:rsidR="00544EF7" w:rsidRPr="00544EF7" w:rsidRDefault="00544EF7" w:rsidP="00544EF7">
      <w:r w:rsidRPr="00544EF7">
        <w:rPr>
          <w:noProof/>
        </w:rPr>
        <w:drawing>
          <wp:inline distT="0" distB="0" distL="0" distR="0" wp14:anchorId="30CBC4D2" wp14:editId="2AEC0CA1">
            <wp:extent cx="6417310" cy="2914015"/>
            <wp:effectExtent l="0" t="0" r="2540" b="635"/>
            <wp:docPr id="2332769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BAB1" w14:textId="77777777" w:rsidR="00544EF7" w:rsidRDefault="00544EF7" w:rsidP="008940D6"/>
    <w:p w14:paraId="4D571FF5" w14:textId="771AC298" w:rsidR="002F6C35" w:rsidRPr="002F6C35" w:rsidRDefault="002F6C35" w:rsidP="002F6C35">
      <w:r w:rsidRPr="002F6C35">
        <w:rPr>
          <w:noProof/>
        </w:rPr>
        <w:drawing>
          <wp:inline distT="0" distB="0" distL="0" distR="0" wp14:anchorId="5EF3E2F8" wp14:editId="1D65B60C">
            <wp:extent cx="6417310" cy="2685415"/>
            <wp:effectExtent l="0" t="0" r="2540" b="635"/>
            <wp:docPr id="16496813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4C8A" w14:textId="77777777" w:rsidR="002F6C35" w:rsidRDefault="002F6C35" w:rsidP="008940D6"/>
    <w:p w14:paraId="13FBAD45" w14:textId="5DDC2BFA" w:rsidR="002F6C35" w:rsidRPr="002F6C35" w:rsidRDefault="002F6C35" w:rsidP="002F6C35">
      <w:r w:rsidRPr="002F6C35">
        <w:rPr>
          <w:noProof/>
        </w:rPr>
        <w:drawing>
          <wp:inline distT="0" distB="0" distL="0" distR="0" wp14:anchorId="4524130D" wp14:editId="426E52A7">
            <wp:extent cx="6417310" cy="2691130"/>
            <wp:effectExtent l="0" t="0" r="2540" b="0"/>
            <wp:docPr id="15602409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8A61" w14:textId="77777777" w:rsidR="002F6C35" w:rsidRPr="008940D6" w:rsidRDefault="002F6C35" w:rsidP="008940D6"/>
    <w:p w14:paraId="2D254038" w14:textId="07AD0AE1" w:rsidR="006B38CF" w:rsidRPr="006B38CF" w:rsidRDefault="006B38CF" w:rsidP="006B38CF"/>
    <w:p w14:paraId="0247C87C" w14:textId="77777777" w:rsidR="006B38CF" w:rsidRDefault="006B38CF" w:rsidP="00F573DA"/>
    <w:sectPr w:rsidR="006B38CF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F4AE5"/>
    <w:multiLevelType w:val="hybridMultilevel"/>
    <w:tmpl w:val="E1F29474"/>
    <w:lvl w:ilvl="0" w:tplc="90E8A294">
      <w:start w:val="1"/>
      <w:numFmt w:val="bullet"/>
      <w:lvlText w:val="●"/>
      <w:lvlJc w:val="left"/>
      <w:pPr>
        <w:ind w:left="720" w:hanging="360"/>
      </w:pPr>
    </w:lvl>
    <w:lvl w:ilvl="1" w:tplc="997EF31A">
      <w:start w:val="1"/>
      <w:numFmt w:val="bullet"/>
      <w:lvlText w:val="○"/>
      <w:lvlJc w:val="left"/>
      <w:pPr>
        <w:ind w:left="1440" w:hanging="360"/>
      </w:pPr>
    </w:lvl>
    <w:lvl w:ilvl="2" w:tplc="ED64B642">
      <w:start w:val="1"/>
      <w:numFmt w:val="bullet"/>
      <w:lvlText w:val="■"/>
      <w:lvlJc w:val="left"/>
      <w:pPr>
        <w:ind w:left="2160" w:hanging="360"/>
      </w:pPr>
    </w:lvl>
    <w:lvl w:ilvl="3" w:tplc="771291CE">
      <w:start w:val="1"/>
      <w:numFmt w:val="bullet"/>
      <w:lvlText w:val="●"/>
      <w:lvlJc w:val="left"/>
      <w:pPr>
        <w:ind w:left="2880" w:hanging="360"/>
      </w:pPr>
    </w:lvl>
    <w:lvl w:ilvl="4" w:tplc="2FFAE676">
      <w:start w:val="1"/>
      <w:numFmt w:val="bullet"/>
      <w:lvlText w:val="○"/>
      <w:lvlJc w:val="left"/>
      <w:pPr>
        <w:ind w:left="3600" w:hanging="360"/>
      </w:pPr>
    </w:lvl>
    <w:lvl w:ilvl="5" w:tplc="0108E912">
      <w:start w:val="1"/>
      <w:numFmt w:val="bullet"/>
      <w:lvlText w:val="■"/>
      <w:lvlJc w:val="left"/>
      <w:pPr>
        <w:ind w:left="4320" w:hanging="360"/>
      </w:pPr>
    </w:lvl>
    <w:lvl w:ilvl="6" w:tplc="19B0BA08">
      <w:start w:val="1"/>
      <w:numFmt w:val="bullet"/>
      <w:lvlText w:val="●"/>
      <w:lvlJc w:val="left"/>
      <w:pPr>
        <w:ind w:left="5040" w:hanging="360"/>
      </w:pPr>
    </w:lvl>
    <w:lvl w:ilvl="7" w:tplc="34D2C282">
      <w:start w:val="1"/>
      <w:numFmt w:val="bullet"/>
      <w:lvlText w:val="●"/>
      <w:lvlJc w:val="left"/>
      <w:pPr>
        <w:ind w:left="5760" w:hanging="360"/>
      </w:pPr>
    </w:lvl>
    <w:lvl w:ilvl="8" w:tplc="8E4A41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962270"/>
    <w:multiLevelType w:val="hybridMultilevel"/>
    <w:tmpl w:val="AABED738"/>
    <w:lvl w:ilvl="0" w:tplc="05943EB8">
      <w:start w:val="1"/>
      <w:numFmt w:val="bullet"/>
      <w:lvlText w:val="•"/>
      <w:lvlJc w:val="left"/>
      <w:pPr>
        <w:ind w:left="360" w:hanging="260"/>
      </w:pPr>
    </w:lvl>
    <w:lvl w:ilvl="1" w:tplc="7D8C0054">
      <w:start w:val="1"/>
      <w:numFmt w:val="bullet"/>
      <w:lvlText w:val="◦"/>
      <w:lvlJc w:val="left"/>
      <w:pPr>
        <w:ind w:left="720" w:hanging="260"/>
      </w:pPr>
    </w:lvl>
    <w:lvl w:ilvl="2" w:tplc="034E13C2">
      <w:numFmt w:val="decimal"/>
      <w:lvlText w:val=""/>
      <w:lvlJc w:val="left"/>
    </w:lvl>
    <w:lvl w:ilvl="3" w:tplc="741E3F4C">
      <w:numFmt w:val="decimal"/>
      <w:lvlText w:val=""/>
      <w:lvlJc w:val="left"/>
    </w:lvl>
    <w:lvl w:ilvl="4" w:tplc="D5BC3A80">
      <w:numFmt w:val="decimal"/>
      <w:lvlText w:val=""/>
      <w:lvlJc w:val="left"/>
    </w:lvl>
    <w:lvl w:ilvl="5" w:tplc="9A6C9B1A">
      <w:numFmt w:val="decimal"/>
      <w:lvlText w:val=""/>
      <w:lvlJc w:val="left"/>
    </w:lvl>
    <w:lvl w:ilvl="6" w:tplc="D5EEB79C">
      <w:numFmt w:val="decimal"/>
      <w:lvlText w:val=""/>
      <w:lvlJc w:val="left"/>
    </w:lvl>
    <w:lvl w:ilvl="7" w:tplc="56F2E94E">
      <w:numFmt w:val="decimal"/>
      <w:lvlText w:val=""/>
      <w:lvlJc w:val="left"/>
    </w:lvl>
    <w:lvl w:ilvl="8" w:tplc="DB54D922">
      <w:numFmt w:val="decimal"/>
      <w:lvlText w:val=""/>
      <w:lvlJc w:val="left"/>
    </w:lvl>
  </w:abstractNum>
  <w:num w:numId="1" w16cid:durableId="1795781646">
    <w:abstractNumId w:val="0"/>
    <w:lvlOverride w:ilvl="0">
      <w:startOverride w:val="1"/>
    </w:lvlOverride>
  </w:num>
  <w:num w:numId="2" w16cid:durableId="143151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E2"/>
    <w:rsid w:val="00044624"/>
    <w:rsid w:val="00060B5F"/>
    <w:rsid w:val="00067026"/>
    <w:rsid w:val="00071D0F"/>
    <w:rsid w:val="00082434"/>
    <w:rsid w:val="000A4964"/>
    <w:rsid w:val="000D59A2"/>
    <w:rsid w:val="001163C8"/>
    <w:rsid w:val="00134F31"/>
    <w:rsid w:val="00160478"/>
    <w:rsid w:val="001C6B3D"/>
    <w:rsid w:val="001E33CD"/>
    <w:rsid w:val="002867AA"/>
    <w:rsid w:val="00293E31"/>
    <w:rsid w:val="002A5B7B"/>
    <w:rsid w:val="002A67C3"/>
    <w:rsid w:val="002F6C35"/>
    <w:rsid w:val="002F7AF8"/>
    <w:rsid w:val="00303A49"/>
    <w:rsid w:val="003C7B39"/>
    <w:rsid w:val="003E265B"/>
    <w:rsid w:val="004044DC"/>
    <w:rsid w:val="00425D3F"/>
    <w:rsid w:val="00444EF2"/>
    <w:rsid w:val="0046060A"/>
    <w:rsid w:val="004A27C7"/>
    <w:rsid w:val="004C07EF"/>
    <w:rsid w:val="004C208F"/>
    <w:rsid w:val="004C492C"/>
    <w:rsid w:val="004F7927"/>
    <w:rsid w:val="00507D8E"/>
    <w:rsid w:val="00524904"/>
    <w:rsid w:val="00544EF7"/>
    <w:rsid w:val="00545E6D"/>
    <w:rsid w:val="00546BF1"/>
    <w:rsid w:val="00551D7E"/>
    <w:rsid w:val="00553F39"/>
    <w:rsid w:val="00583AEC"/>
    <w:rsid w:val="0058761A"/>
    <w:rsid w:val="005920BC"/>
    <w:rsid w:val="00595FEE"/>
    <w:rsid w:val="006369B0"/>
    <w:rsid w:val="006436E7"/>
    <w:rsid w:val="00651D85"/>
    <w:rsid w:val="006947E1"/>
    <w:rsid w:val="006B38CF"/>
    <w:rsid w:val="006B4339"/>
    <w:rsid w:val="006F0C56"/>
    <w:rsid w:val="00706664"/>
    <w:rsid w:val="0075632B"/>
    <w:rsid w:val="0076024E"/>
    <w:rsid w:val="007B10E2"/>
    <w:rsid w:val="007D15A0"/>
    <w:rsid w:val="007D4738"/>
    <w:rsid w:val="007E0833"/>
    <w:rsid w:val="00806DD0"/>
    <w:rsid w:val="008120C9"/>
    <w:rsid w:val="00830ED8"/>
    <w:rsid w:val="008414D2"/>
    <w:rsid w:val="00841EF2"/>
    <w:rsid w:val="00846B0F"/>
    <w:rsid w:val="00877F76"/>
    <w:rsid w:val="008940D6"/>
    <w:rsid w:val="008A554B"/>
    <w:rsid w:val="00901F17"/>
    <w:rsid w:val="00916FBA"/>
    <w:rsid w:val="00933AFB"/>
    <w:rsid w:val="00976E71"/>
    <w:rsid w:val="00997370"/>
    <w:rsid w:val="009A2E1C"/>
    <w:rsid w:val="009C4D92"/>
    <w:rsid w:val="009D4EF9"/>
    <w:rsid w:val="009F090A"/>
    <w:rsid w:val="00A00CF6"/>
    <w:rsid w:val="00A115DD"/>
    <w:rsid w:val="00A456B7"/>
    <w:rsid w:val="00A647A8"/>
    <w:rsid w:val="00A743F5"/>
    <w:rsid w:val="00A91DC3"/>
    <w:rsid w:val="00AC5B33"/>
    <w:rsid w:val="00B00B45"/>
    <w:rsid w:val="00B02733"/>
    <w:rsid w:val="00B07554"/>
    <w:rsid w:val="00B15610"/>
    <w:rsid w:val="00B4423C"/>
    <w:rsid w:val="00B50FE9"/>
    <w:rsid w:val="00B55933"/>
    <w:rsid w:val="00B65270"/>
    <w:rsid w:val="00BD1D82"/>
    <w:rsid w:val="00BD680C"/>
    <w:rsid w:val="00C238C3"/>
    <w:rsid w:val="00C302CE"/>
    <w:rsid w:val="00C71FBE"/>
    <w:rsid w:val="00CF2651"/>
    <w:rsid w:val="00D1575F"/>
    <w:rsid w:val="00D21097"/>
    <w:rsid w:val="00D576E8"/>
    <w:rsid w:val="00DA626F"/>
    <w:rsid w:val="00DD289C"/>
    <w:rsid w:val="00DE0E44"/>
    <w:rsid w:val="00DF2ECC"/>
    <w:rsid w:val="00E05E55"/>
    <w:rsid w:val="00E40C2C"/>
    <w:rsid w:val="00E63894"/>
    <w:rsid w:val="00E93808"/>
    <w:rsid w:val="00F55456"/>
    <w:rsid w:val="00F573DA"/>
    <w:rsid w:val="00F57861"/>
    <w:rsid w:val="00F93672"/>
    <w:rsid w:val="00F96380"/>
    <w:rsid w:val="00FF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C7BB"/>
  <w15:docId w15:val="{557639FE-9FB7-4C66-A970-C26F3218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1F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2268</Words>
  <Characters>12934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How to Read This Report</vt:lpstr>
      <vt:lpstr>Executive Summary (Bottom Line Up Front)</vt:lpstr>
      <vt:lpstr>1. Industry Sector Focus</vt:lpstr>
      <vt:lpstr>2. Threat Landscape Analysis</vt:lpstr>
      <vt:lpstr>    2.1 Top Threats, Actors, and Campaigns Affecting the Sector</vt:lpstr>
      <vt:lpstr>        OilRig (APT34 / Helix Kitten)</vt:lpstr>
      <vt:lpstr>        MuddyWater</vt:lpstr>
      <vt:lpstr>        Fox Kitten</vt:lpstr>
      <vt:lpstr>        HEXANE (Lyceum)</vt:lpstr>
      <vt:lpstr>    2.3 Patterns of Targeting</vt:lpstr>
      <vt:lpstr>        Preferred victims</vt:lpstr>
      <vt:lpstr>        Initial access methods, ranked by how often they recur</vt:lpstr>
      <vt:lpstr>        What this means for Desert Oil specifically</vt:lpstr>
      <vt:lpstr>    2.4 Notable Industry Alerts, Warnings &amp; Historic Incidents</vt:lpstr>
      <vt:lpstr>3. Key Assessments</vt:lpstr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Desert_Oil_Task1_Threat_Landscape_Report_Team 6</dc:subject>
  <dc:creator>Ukah Paul</dc:creator>
  <cp:lastModifiedBy>Paul Ukah</cp:lastModifiedBy>
  <cp:revision>121</cp:revision>
  <cp:lastPrinted>2026-09-29T18:02:00Z</cp:lastPrinted>
  <dcterms:created xsi:type="dcterms:W3CDTF">2026-09-26T15:29:00Z</dcterms:created>
  <dcterms:modified xsi:type="dcterms:W3CDTF">2026-10-01T09:02:00Z</dcterms:modified>
</cp:coreProperties>
</file>