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b/>
          <w:color w:val="1A3A5C"/>
          <w:sz w:val="56"/>
        </w:rPr>
        <w:t>UAF LMS Portal</w:t>
      </w:r>
    </w:p>
    <w:p>
      <w:pPr>
        <w:jc w:val="center"/>
      </w:pPr>
      <w:r>
        <w:rPr>
          <w:rFonts w:ascii="Arial" w:hAnsi="Arial"/>
          <w:i/>
          <w:color w:val="2E75B6"/>
          <w:sz w:val="32"/>
        </w:rPr>
        <w:t>Presentation Guide for Judges</w:t>
      </w:r>
    </w:p>
    <w:p/>
    <w:p>
      <w:pPr>
        <w:jc w:val="center"/>
        <w:pBdr>
          <w:bottom w:val="single" w:sz="6" w:space="1" w:color="2E75B6"/>
        </w:pBdr>
      </w:pPr>
    </w:p>
    <w:p/>
    <w:p>
      <w:pPr>
        <w:jc w:val="center"/>
      </w:pPr>
      <w:r>
        <w:rPr>
          <w:rFonts w:ascii="Arial" w:hAnsi="Arial"/>
          <w:color w:val="1A1A2E"/>
          <w:sz w:val="24"/>
        </w:rPr>
        <w:t>A full-stack Learning Management System built for UAF</w:t>
        <w:br/>
        <w:t>Handling attendance, grades, fees, library resources &amp; more</w:t>
      </w:r>
    </w:p>
    <w:p/>
    <w:p/>
    <w:p/>
    <w:p>
      <w:r>
        <w:br w:type="page"/>
      </w:r>
    </w:p>
    <w:p>
      <w:pPr>
        <w:spacing w:before="280" w:after="80"/>
        <w:pBdr>
          <w:bottom w:val="single" w:sz="6" w:space="1" w:color="2E75B6"/>
        </w:pBdr>
      </w:pPr>
      <w:r>
        <w:rPr>
          <w:rFonts w:ascii="Arial" w:hAnsi="Arial"/>
          <w:b/>
          <w:color w:val="1A3A5C"/>
          <w:sz w:val="32"/>
        </w:rPr>
        <w:t>1.  How to Introduce the Project</w:t>
      </w:r>
    </w:p>
    <w:p>
      <w:pPr>
        <w:spacing w:before="40" w:after="80"/>
      </w:pPr>
      <w:r>
        <w:rPr>
          <w:rFonts w:ascii="Arial" w:hAnsi="Arial"/>
          <w:b w:val="0"/>
          <w:i/>
          <w:color w:val="2E75B6"/>
          <w:sz w:val="22"/>
        </w:rPr>
        <w:t>Use these exact words when you open your presentation:</w:t>
      </w:r>
    </w:p>
    <w:p>
      <w:pPr>
        <w:spacing w:before="120" w:after="120"/>
        <w:ind w:left="432" w:right="432"/>
        <w:shd w:val="clear" w:color="auto" w:fill="EBF3FB"/>
      </w:pPr>
      <w:r>
        <w:rPr>
          <w:rFonts w:ascii="Arial" w:hAnsi="Arial"/>
          <w:i/>
          <w:color w:val="2E75B6"/>
          <w:sz w:val="22"/>
        </w:rPr>
        <w:t>"This is a full-stack Learning Management System built for UAF — it handles everything from student dashboards and attendance tracking to grades, fees, and library resources. The system has three user roles: Student, Teacher, and Admin — each with their own access and view."</w:t>
      </w:r>
    </w:p>
    <w:p>
      <w:pPr>
        <w:spacing w:before="40" w:after="80"/>
      </w:pPr>
      <w:r>
        <w:rPr>
          <w:rFonts w:ascii="Arial" w:hAnsi="Arial"/>
          <w:b/>
          <w:i w:val="0"/>
          <w:color w:val="1A1A2E"/>
          <w:sz w:val="22"/>
        </w:rPr>
        <w:t>Key points to hit in your intro: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A1A2E"/>
          <w:sz w:val="22"/>
        </w:rPr>
        <w:t xml:space="preserve">Three user roles: </w:t>
      </w:r>
      <w:r>
        <w:rPr>
          <w:rFonts w:ascii="Arial" w:hAnsi="Arial"/>
          <w:color w:val="1A1A2E"/>
          <w:sz w:val="22"/>
        </w:rPr>
        <w:t>Student, Teacher, and Admin — each sees only what they need.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A1A2E"/>
          <w:sz w:val="22"/>
        </w:rPr>
        <w:t xml:space="preserve">Core modules: </w:t>
      </w:r>
      <w:r>
        <w:rPr>
          <w:rFonts w:ascii="Arial" w:hAnsi="Arial"/>
          <w:color w:val="1A1A2E"/>
          <w:sz w:val="22"/>
        </w:rPr>
        <w:t>Dashboard, Attendance, Grades, Fees, Library, Notifications.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A1A2E"/>
          <w:sz w:val="22"/>
        </w:rPr>
        <w:t xml:space="preserve">Purpose: </w:t>
      </w:r>
      <w:r>
        <w:rPr>
          <w:rFonts w:ascii="Arial" w:hAnsi="Arial"/>
          <w:color w:val="1A1A2E"/>
          <w:sz w:val="22"/>
        </w:rPr>
        <w:t>A centralized digital portal replacing manual record-keeping at UAF.</w:t>
      </w:r>
    </w:p>
    <w:p>
      <w:pPr>
        <w:spacing w:before="280" w:after="80"/>
        <w:pBdr>
          <w:bottom w:val="single" w:sz="6" w:space="1" w:color="2E75B6"/>
        </w:pBdr>
      </w:pPr>
      <w:r>
        <w:rPr>
          <w:rFonts w:ascii="Arial" w:hAnsi="Arial"/>
          <w:b/>
          <w:color w:val="1A3A5C"/>
          <w:sz w:val="32"/>
        </w:rPr>
        <w:t>2.  Frontend — What Users See</w:t>
      </w:r>
    </w:p>
    <w:p>
      <w:pPr>
        <w:spacing w:before="120" w:after="120"/>
        <w:ind w:left="432" w:right="432"/>
        <w:shd w:val="clear" w:color="auto" w:fill="EBF3FB"/>
      </w:pPr>
      <w:r>
        <w:rPr>
          <w:rFonts w:ascii="Arial" w:hAnsi="Arial"/>
          <w:i/>
          <w:color w:val="2E75B6"/>
          <w:sz w:val="22"/>
        </w:rPr>
        <w:t>"The frontend is built with Next.js and TypeScript — Next.js is a production-grade React framework used by companies like Netflix and TikTok. We used Tailwind CSS for UI design and Recharts for rendering GPA graphs and attendance charts on the dashboard."</w:t>
      </w:r>
    </w:p>
    <w:p>
      <w:pPr>
        <w:spacing w:before="40" w:after="80"/>
      </w:pPr>
      <w:r>
        <w:rPr>
          <w:rFonts w:ascii="Arial" w:hAnsi="Arial"/>
          <w:b/>
          <w:i w:val="0"/>
          <w:color w:val="1A1A2E"/>
          <w:sz w:val="22"/>
        </w:rPr>
        <w:t>Key technologies to remember: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A1A2E"/>
          <w:sz w:val="22"/>
        </w:rPr>
        <w:t xml:space="preserve">Next.js 16: </w:t>
      </w:r>
      <w:r>
        <w:rPr>
          <w:rFonts w:ascii="Arial" w:hAnsi="Arial"/>
          <w:color w:val="1A1A2E"/>
          <w:sz w:val="22"/>
        </w:rPr>
        <w:t>Framework for building fast, server-rendered web pages.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A1A2E"/>
          <w:sz w:val="22"/>
        </w:rPr>
        <w:t xml:space="preserve">TypeScript: </w:t>
      </w:r>
      <w:r>
        <w:rPr>
          <w:rFonts w:ascii="Arial" w:hAnsi="Arial"/>
          <w:color w:val="1A1A2E"/>
          <w:sz w:val="22"/>
        </w:rPr>
        <w:t>Like JavaScript but safer — catches errors before they happen.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A1A2E"/>
          <w:sz w:val="22"/>
        </w:rPr>
        <w:t xml:space="preserve">Tailwind CSS: </w:t>
      </w:r>
      <w:r>
        <w:rPr>
          <w:rFonts w:ascii="Arial" w:hAnsi="Arial"/>
          <w:color w:val="1A1A2E"/>
          <w:sz w:val="22"/>
        </w:rPr>
        <w:t>Makes the UI look professional without writing custom CSS from scratch.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A1A2E"/>
          <w:sz w:val="22"/>
        </w:rPr>
        <w:t xml:space="preserve">Recharts: </w:t>
      </w:r>
      <w:r>
        <w:rPr>
          <w:rFonts w:ascii="Arial" w:hAnsi="Arial"/>
          <w:color w:val="1A1A2E"/>
          <w:sz w:val="22"/>
        </w:rPr>
        <w:t>Draws the graphs and charts on dashboards (GPA trends, attendance %...).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A1A2E"/>
          <w:sz w:val="22"/>
        </w:rPr>
        <w:t xml:space="preserve">Framer Motion: </w:t>
      </w:r>
      <w:r>
        <w:rPr>
          <w:rFonts w:ascii="Arial" w:hAnsi="Arial"/>
          <w:color w:val="1A1A2E"/>
          <w:sz w:val="22"/>
        </w:rPr>
        <w:t>Smooth animations between pages and components.</w:t>
      </w:r>
    </w:p>
    <w:p>
      <w:pPr>
        <w:spacing w:before="280" w:after="80"/>
        <w:pBdr>
          <w:bottom w:val="single" w:sz="6" w:space="1" w:color="2E75B6"/>
        </w:pBdr>
      </w:pPr>
      <w:r>
        <w:rPr>
          <w:rFonts w:ascii="Arial" w:hAnsi="Arial"/>
          <w:b/>
          <w:color w:val="1A3A5C"/>
          <w:sz w:val="32"/>
        </w:rPr>
        <w:t>3.  Backend — The Brain (Speak Confidently Here)</w:t>
      </w:r>
    </w:p>
    <w:p>
      <w:pPr>
        <w:spacing w:before="40" w:after="80"/>
      </w:pPr>
      <w:r>
        <w:rPr>
          <w:rFonts w:ascii="Arial" w:hAnsi="Arial"/>
          <w:b w:val="0"/>
          <w:i/>
          <w:color w:val="2E75B6"/>
          <w:sz w:val="22"/>
        </w:rPr>
        <w:t>This is the section judges will probe the most. Memorize the key phrases below.</w:t>
      </w:r>
    </w:p>
    <w:p>
      <w:pPr>
        <w:spacing w:before="280" w:after="80"/>
      </w:pPr>
      <w:r>
        <w:rPr>
          <w:rFonts w:ascii="Arial" w:hAnsi="Arial"/>
          <w:b/>
          <w:color w:val="2E75B6"/>
          <w:sz w:val="26"/>
        </w:rPr>
        <w:t>What is the Backend?</w:t>
      </w:r>
    </w:p>
    <w:p>
      <w:pPr>
        <w:spacing w:before="120" w:after="120"/>
        <w:ind w:left="432" w:right="432"/>
        <w:shd w:val="clear" w:color="auto" w:fill="EBF3FB"/>
      </w:pPr>
      <w:r>
        <w:rPr>
          <w:rFonts w:ascii="Arial" w:hAnsi="Arial"/>
          <w:i/>
          <w:color w:val="2E75B6"/>
          <w:sz w:val="22"/>
        </w:rPr>
        <w:t>"The backend is a Node.js server running Express.js — Express is the industry standard for building APIs in JavaScript. It runs on port 5000 and the frontend on port 3000 talks to it over HTTP."</w:t>
      </w:r>
    </w:p>
    <w:p>
      <w:pPr>
        <w:spacing w:before="280" w:after="80"/>
      </w:pPr>
      <w:r>
        <w:rPr>
          <w:rFonts w:ascii="Arial" w:hAnsi="Arial"/>
          <w:b/>
          <w:color w:val="2E75B6"/>
          <w:sz w:val="26"/>
        </w:rPr>
        <w:t>How Does the Frontend Talk to the Backend?</w:t>
      </w:r>
    </w:p>
    <w:p>
      <w:pPr>
        <w:spacing w:before="120" w:after="120"/>
        <w:ind w:left="432" w:right="432"/>
        <w:shd w:val="clear" w:color="auto" w:fill="EBF3FB"/>
      </w:pPr>
      <w:r>
        <w:rPr>
          <w:rFonts w:ascii="Arial" w:hAnsi="Arial"/>
          <w:i/>
          <w:color w:val="2E75B6"/>
          <w:sz w:val="22"/>
        </w:rPr>
        <w:t>"We have a central API handler called apiFetch — every time a page needs data, it fires an HTTP request to the backend with the user's ID attached in the request header as x-user-id. The backend then verifies that ID against the database before sending back any data. This is our authentication layer."</w:t>
      </w:r>
    </w:p>
    <w:p>
      <w:pPr>
        <w:spacing w:before="280" w:after="80"/>
      </w:pPr>
      <w:r>
        <w:rPr>
          <w:rFonts w:ascii="Arial" w:hAnsi="Arial"/>
          <w:b/>
          <w:color w:val="2E75B6"/>
          <w:sz w:val="26"/>
        </w:rPr>
        <w:t>How is Security Handled?</w:t>
      </w:r>
    </w:p>
    <w:p>
      <w:pPr>
        <w:spacing w:before="120" w:after="120"/>
        <w:ind w:left="432" w:right="432"/>
        <w:shd w:val="clear" w:color="auto" w:fill="EBF3FB"/>
      </w:pPr>
      <w:r>
        <w:rPr>
          <w:rFonts w:ascii="Arial" w:hAnsi="Arial"/>
          <w:i/>
          <w:color w:val="2E75B6"/>
          <w:sz w:val="22"/>
        </w:rPr>
        <w:t>"Passwords are never stored in plain text. We use bcrypt — a one-way hashing algorithm — so even if the database were compromised, passwords cannot be reversed. For cross-origin communication between frontend and backend, we have enabled CORS on the server."</w:t>
      </w:r>
    </w:p>
    <w:p>
      <w:pPr>
        <w:spacing w:before="40" w:after="80"/>
      </w:pPr>
      <w:r>
        <w:rPr>
          <w:rFonts w:ascii="Arial" w:hAnsi="Arial"/>
          <w:b/>
          <w:i w:val="0"/>
          <w:color w:val="1A1A2E"/>
          <w:sz w:val="22"/>
        </w:rPr>
        <w:t>Three things to ALWAYS remember about the backend: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A1A2E"/>
          <w:sz w:val="22"/>
        </w:rPr>
        <w:t xml:space="preserve">bcrypt </w:t>
      </w:r>
      <w:r>
        <w:rPr>
          <w:rFonts w:ascii="Arial" w:hAnsi="Arial"/>
          <w:color w:val="1A1A2E"/>
          <w:sz w:val="22"/>
        </w:rPr>
        <w:t>= passwords are safe (one-way hash, never reversible).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A1A2E"/>
          <w:sz w:val="22"/>
        </w:rPr>
        <w:t xml:space="preserve">x-user-id header </w:t>
      </w:r>
      <w:r>
        <w:rPr>
          <w:rFonts w:ascii="Arial" w:hAnsi="Arial"/>
          <w:color w:val="1A1A2E"/>
          <w:sz w:val="22"/>
        </w:rPr>
        <w:t>= how the backend knows who is making the request.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A1A2E"/>
          <w:sz w:val="22"/>
        </w:rPr>
        <w:t xml:space="preserve">CORS </w:t>
      </w:r>
      <w:r>
        <w:rPr>
          <w:rFonts w:ascii="Arial" w:hAnsi="Arial"/>
          <w:color w:val="1A1A2E"/>
          <w:sz w:val="22"/>
        </w:rPr>
        <w:t>= allows the frontend (port 3000) to talk to the backend (port 5000).</w:t>
      </w:r>
    </w:p>
    <w:p>
      <w:pPr>
        <w:spacing w:before="280" w:after="80"/>
        <w:pBdr>
          <w:bottom w:val="single" w:sz="6" w:space="1" w:color="2E75B6"/>
        </w:pBdr>
      </w:pPr>
      <w:r>
        <w:rPr>
          <w:rFonts w:ascii="Arial" w:hAnsi="Arial"/>
          <w:b/>
          <w:color w:val="1A3A5C"/>
          <w:sz w:val="32"/>
        </w:rPr>
        <w:t>4.  Database — PostgreSQL + Prisma</w:t>
      </w:r>
    </w:p>
    <w:p>
      <w:pPr>
        <w:spacing w:before="280" w:after="80"/>
      </w:pPr>
      <w:r>
        <w:rPr>
          <w:rFonts w:ascii="Arial" w:hAnsi="Arial"/>
          <w:b/>
          <w:color w:val="2E75B6"/>
          <w:sz w:val="26"/>
        </w:rPr>
        <w:t>What to Say About the Database</w:t>
      </w:r>
    </w:p>
    <w:p>
      <w:pPr>
        <w:spacing w:before="120" w:after="120"/>
        <w:ind w:left="432" w:right="432"/>
        <w:shd w:val="clear" w:color="auto" w:fill="EBF3FB"/>
      </w:pPr>
      <w:r>
        <w:rPr>
          <w:rFonts w:ascii="Arial" w:hAnsi="Arial"/>
          <w:i/>
          <w:color w:val="2E75B6"/>
          <w:sz w:val="22"/>
        </w:rPr>
        <w:t>"We are using PostgreSQL as our database — it is a relational database, meaning data is structured in tables with relationships between them. For example, a Student is linked to their Enrollments, which are linked to Courses, which have Grades and Attendance records."</w:t>
      </w:r>
    </w:p>
    <w:p>
      <w:pPr>
        <w:spacing w:before="280" w:after="80"/>
      </w:pPr>
      <w:r>
        <w:rPr>
          <w:rFonts w:ascii="Arial" w:hAnsi="Arial"/>
          <w:b/>
          <w:color w:val="2E75B6"/>
          <w:sz w:val="26"/>
        </w:rPr>
        <w:t>Why PostgreSQL?</w:t>
      </w:r>
    </w:p>
    <w:p>
      <w:pPr>
        <w:spacing w:before="120" w:after="120"/>
        <w:ind w:left="432" w:right="432"/>
        <w:shd w:val="clear" w:color="auto" w:fill="EBF3FB"/>
      </w:pPr>
      <w:r>
        <w:rPr>
          <w:rFonts w:ascii="Arial" w:hAnsi="Arial"/>
          <w:i/>
          <w:color w:val="2E75B6"/>
          <w:sz w:val="22"/>
        </w:rPr>
        <w:t>"An LMS has very structured, relational data — students belong to courses, courses have grades, grades belong to assessments. PostgreSQL handles these relationships efficiently and at scale."</w:t>
      </w:r>
    </w:p>
    <w:p>
      <w:pPr>
        <w:spacing w:before="280" w:after="80"/>
      </w:pPr>
      <w:r>
        <w:rPr>
          <w:rFonts w:ascii="Arial" w:hAnsi="Arial"/>
          <w:b/>
          <w:color w:val="2E75B6"/>
          <w:sz w:val="26"/>
        </w:rPr>
        <w:t>What is Prisma?</w:t>
      </w:r>
    </w:p>
    <w:p>
      <w:pPr>
        <w:spacing w:before="120" w:after="120"/>
        <w:ind w:left="432" w:right="432"/>
        <w:shd w:val="clear" w:color="auto" w:fill="EBF3FB"/>
      </w:pPr>
      <w:r>
        <w:rPr>
          <w:rFonts w:ascii="Arial" w:hAnsi="Arial"/>
          <w:i/>
          <w:color w:val="2E75B6"/>
          <w:sz w:val="22"/>
        </w:rPr>
        <w:t>"We use Prisma as our ORM — Object Relational Mapper. Instead of writing raw SQL queries, Prisma lets us interact with the database using clean TypeScript code. It also handles migrations — meaning every change to the database schema is version-controlled."</w:t>
      </w:r>
    </w:p>
    <w:p>
      <w:pPr>
        <w:spacing w:before="280" w:after="80"/>
      </w:pPr>
      <w:r>
        <w:rPr>
          <w:rFonts w:ascii="Arial" w:hAnsi="Arial"/>
          <w:b/>
          <w:color w:val="2E75B6"/>
          <w:sz w:val="26"/>
        </w:rPr>
        <w:t>Key Database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A3A5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Table</w:t>
            </w:r>
          </w:p>
        </w:tc>
        <w:tc>
          <w:tcPr>
            <w:tcW w:type="dxa" w:w="6480"/>
            <w:shd w:val="clear" w:color="auto" w:fill="1A3A5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What It Stores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rFonts w:ascii="Arial" w:hAnsi="Arial"/>
                <w:color w:val="1A1A2E"/>
                <w:sz w:val="20"/>
              </w:rPr>
              <w:t>User</w:t>
            </w:r>
          </w:p>
        </w:tc>
        <w:tc>
          <w:tcPr>
            <w:tcW w:type="dxa" w:w="6480"/>
            <w:shd w:val="clear" w:color="auto" w:fill="EBF3FB"/>
          </w:tcPr>
          <w:p>
            <w:r>
              <w:rPr>
                <w:rFonts w:ascii="Arial" w:hAnsi="Arial"/>
                <w:color w:val="1A1A2E"/>
                <w:sz w:val="20"/>
              </w:rPr>
              <w:t>Login credentials and role (Student / Teacher / Admin)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color w:val="1A1A2E"/>
                <w:sz w:val="20"/>
              </w:rPr>
              <w:t>Profile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color w:val="1A1A2E"/>
                <w:sz w:val="20"/>
              </w:rPr>
              <w:t>Student-specific personal details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rFonts w:ascii="Arial" w:hAnsi="Arial"/>
                <w:color w:val="1A1A2E"/>
                <w:sz w:val="20"/>
              </w:rPr>
              <w:t>Course</w:t>
            </w:r>
          </w:p>
        </w:tc>
        <w:tc>
          <w:tcPr>
            <w:tcW w:type="dxa" w:w="6480"/>
            <w:shd w:val="clear" w:color="auto" w:fill="EBF3FB"/>
          </w:tcPr>
          <w:p>
            <w:r>
              <w:rPr>
                <w:rFonts w:ascii="Arial" w:hAnsi="Arial"/>
                <w:color w:val="1A1A2E"/>
                <w:sz w:val="20"/>
              </w:rPr>
              <w:t>Course names, credit hours, and teacher assignments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color w:val="1A1A2E"/>
                <w:sz w:val="20"/>
              </w:rPr>
              <w:t>Enrollment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color w:val="1A1A2E"/>
                <w:sz w:val="20"/>
              </w:rPr>
              <w:t>Links students to their registered courses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rFonts w:ascii="Arial" w:hAnsi="Arial"/>
                <w:color w:val="1A1A2E"/>
                <w:sz w:val="20"/>
              </w:rPr>
              <w:t>Attendance</w:t>
            </w:r>
          </w:p>
        </w:tc>
        <w:tc>
          <w:tcPr>
            <w:tcW w:type="dxa" w:w="6480"/>
            <w:shd w:val="clear" w:color="auto" w:fill="EBF3FB"/>
          </w:tcPr>
          <w:p>
            <w:r>
              <w:rPr>
                <w:rFonts w:ascii="Arial" w:hAnsi="Arial"/>
                <w:color w:val="1A1A2E"/>
                <w:sz w:val="20"/>
              </w:rPr>
              <w:t>Present / Absent / Late / Leave per class session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color w:val="1A1A2E"/>
                <w:sz w:val="20"/>
              </w:rPr>
              <w:t>Grade &amp; Mark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color w:val="1A1A2E"/>
                <w:sz w:val="20"/>
              </w:rPr>
              <w:t>Academic performance per subject and assessment type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rFonts w:ascii="Arial" w:hAnsi="Arial"/>
                <w:color w:val="1A1A2E"/>
                <w:sz w:val="20"/>
              </w:rPr>
              <w:t>FeeVoucher</w:t>
            </w:r>
          </w:p>
        </w:tc>
        <w:tc>
          <w:tcPr>
            <w:tcW w:type="dxa" w:w="6480"/>
            <w:shd w:val="clear" w:color="auto" w:fill="EBF3FB"/>
          </w:tcPr>
          <w:p>
            <w:r>
              <w:rPr>
                <w:rFonts w:ascii="Arial" w:hAnsi="Arial"/>
                <w:color w:val="1A1A2E"/>
                <w:sz w:val="20"/>
              </w:rPr>
              <w:t>Fee dues, amounts, due dates, and payment statuses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color w:val="1A1A2E"/>
                <w:sz w:val="20"/>
              </w:rPr>
              <w:t>LibraryResource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color w:val="1A1A2E"/>
                <w:sz w:val="20"/>
              </w:rPr>
              <w:t>Books, eBooks, and other academic resources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rFonts w:ascii="Arial" w:hAnsi="Arial"/>
                <w:color w:val="1A1A2E"/>
                <w:sz w:val="20"/>
              </w:rPr>
              <w:t>Notification</w:t>
            </w:r>
          </w:p>
        </w:tc>
        <w:tc>
          <w:tcPr>
            <w:tcW w:type="dxa" w:w="6480"/>
            <w:shd w:val="clear" w:color="auto" w:fill="EBF3FB"/>
          </w:tcPr>
          <w:p>
            <w:r>
              <w:rPr>
                <w:rFonts w:ascii="Arial" w:hAnsi="Arial"/>
                <w:color w:val="1A1A2E"/>
                <w:sz w:val="20"/>
              </w:rPr>
              <w:t>System alerts sent to users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color w:val="1A1A2E"/>
                <w:sz w:val="20"/>
              </w:rPr>
              <w:t>Feedback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color w:val="1A1A2E"/>
                <w:sz w:val="20"/>
              </w:rPr>
              <w:t>Ratings and comments submitted by users</w:t>
            </w:r>
          </w:p>
        </w:tc>
      </w:tr>
    </w:tbl>
    <w:p>
      <w:r>
        <w:br w:type="page"/>
      </w:r>
    </w:p>
    <w:p>
      <w:pPr>
        <w:spacing w:before="280" w:after="80"/>
        <w:pBdr>
          <w:bottom w:val="single" w:sz="6" w:space="1" w:color="2E75B6"/>
        </w:pBdr>
      </w:pPr>
      <w:r>
        <w:rPr>
          <w:rFonts w:ascii="Arial" w:hAnsi="Arial"/>
          <w:b/>
          <w:color w:val="1A3A5C"/>
          <w:sz w:val="32"/>
        </w:rPr>
        <w:t>5.  API Endpoints — GET vs POST</w:t>
      </w:r>
    </w:p>
    <w:p>
      <w:pPr>
        <w:spacing w:before="280" w:after="80"/>
      </w:pPr>
      <w:r>
        <w:rPr>
          <w:rFonts w:ascii="Arial" w:hAnsi="Arial"/>
          <w:b/>
          <w:color w:val="2E75B6"/>
          <w:sz w:val="26"/>
        </w:rPr>
        <w:t>Explain It Simply (If Asked)</w:t>
      </w:r>
    </w:p>
    <w:p>
      <w:pPr>
        <w:spacing w:before="120" w:after="120"/>
        <w:ind w:left="432" w:right="432"/>
        <w:shd w:val="clear" w:color="auto" w:fill="EBF3FB"/>
      </w:pPr>
      <w:r>
        <w:rPr>
          <w:rFonts w:ascii="Arial" w:hAnsi="Arial"/>
          <w:i/>
          <w:color w:val="2E75B6"/>
          <w:sz w:val="22"/>
        </w:rPr>
        <w:t>"An API endpoint is a URL address on the backend that the frontend calls to either fetch data or send data. GET requests retrieve information. POST requests submit information."</w:t>
      </w:r>
    </w:p>
    <w:p>
      <w:pPr>
        <w:spacing w:before="280" w:after="80"/>
      </w:pPr>
      <w:r>
        <w:rPr>
          <w:rFonts w:ascii="Arial" w:hAnsi="Arial"/>
          <w:b/>
          <w:color w:val="2E75B6"/>
          <w:sz w:val="26"/>
        </w:rPr>
        <w:t>GET Endpoints — Fetching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312"/>
            <w:shd w:val="clear" w:color="auto" w:fill="1A3A5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880"/>
            <w:shd w:val="clear" w:color="auto" w:fill="1A3A5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What It Does</w:t>
            </w:r>
          </w:p>
        </w:tc>
        <w:tc>
          <w:tcPr>
            <w:tcW w:type="dxa" w:w="2880"/>
            <w:shd w:val="clear" w:color="auto" w:fill="1A3A5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Say This</w:t>
            </w:r>
          </w:p>
        </w:tc>
      </w:tr>
      <w:tr>
        <w:tc>
          <w:tcPr>
            <w:tcW w:type="dxa" w:w="3312"/>
            <w:shd w:val="clear" w:color="auto" w:fill="EBF3FB"/>
          </w:tcPr>
          <w:p>
            <w:r>
              <w:rPr>
                <w:rFonts w:ascii="Arial" w:hAnsi="Arial"/>
                <w:color w:val="1A1A2E"/>
                <w:sz w:val="20"/>
              </w:rPr>
              <w:t>GET /health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rFonts w:ascii="Arial" w:hAnsi="Arial"/>
                <w:color w:val="1A1A2E"/>
                <w:sz w:val="20"/>
              </w:rPr>
              <w:t>Server status check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rFonts w:ascii="Arial" w:hAnsi="Arial"/>
                <w:color w:val="1A1A2E"/>
                <w:sz w:val="20"/>
              </w:rPr>
              <w:t>Confirms the server is alive and running.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rFonts w:ascii="Arial" w:hAnsi="Arial"/>
                <w:color w:val="1A1A2E"/>
                <w:sz w:val="20"/>
              </w:rPr>
              <w:t>GET /api/student/dashboard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Arial" w:hAnsi="Arial"/>
                <w:color w:val="1A1A2E"/>
                <w:sz w:val="20"/>
              </w:rPr>
              <w:t>Student home summary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Arial" w:hAnsi="Arial"/>
                <w:color w:val="1A1A2E"/>
                <w:sz w:val="20"/>
              </w:rPr>
              <w:t>Returns attendance %, GPA, pending fees — everything on the landing page.</w:t>
            </w:r>
          </w:p>
        </w:tc>
      </w:tr>
      <w:tr>
        <w:tc>
          <w:tcPr>
            <w:tcW w:type="dxa" w:w="3312"/>
            <w:shd w:val="clear" w:color="auto" w:fill="EBF3FB"/>
          </w:tcPr>
          <w:p>
            <w:r>
              <w:rPr>
                <w:rFonts w:ascii="Arial" w:hAnsi="Arial"/>
                <w:color w:val="1A1A2E"/>
                <w:sz w:val="20"/>
              </w:rPr>
              <w:t>GET /api/student/attendance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rFonts w:ascii="Arial" w:hAnsi="Arial"/>
                <w:color w:val="1A1A2E"/>
                <w:sz w:val="20"/>
              </w:rPr>
              <w:t>Attendance records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rFonts w:ascii="Arial" w:hAnsi="Arial"/>
                <w:color w:val="1A1A2E"/>
                <w:sz w:val="20"/>
              </w:rPr>
              <w:t>Grouped by subject — shows total classes, attended, and the percentage.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rFonts w:ascii="Arial" w:hAnsi="Arial"/>
                <w:color w:val="1A1A2E"/>
                <w:sz w:val="20"/>
              </w:rPr>
              <w:t>GET /api/student/grades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Arial" w:hAnsi="Arial"/>
                <w:color w:val="1A1A2E"/>
                <w:sz w:val="20"/>
              </w:rPr>
              <w:t>Letter grades per subject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Arial" w:hAnsi="Arial"/>
                <w:color w:val="1A1A2E"/>
                <w:sz w:val="20"/>
              </w:rPr>
              <w:t>Returns grade, grade points, and total marks per course.</w:t>
            </w:r>
          </w:p>
        </w:tc>
      </w:tr>
      <w:tr>
        <w:tc>
          <w:tcPr>
            <w:tcW w:type="dxa" w:w="3312"/>
            <w:shd w:val="clear" w:color="auto" w:fill="EBF3FB"/>
          </w:tcPr>
          <w:p>
            <w:r>
              <w:rPr>
                <w:rFonts w:ascii="Arial" w:hAnsi="Arial"/>
                <w:color w:val="1A1A2E"/>
                <w:sz w:val="20"/>
              </w:rPr>
              <w:t>GET /api/student/grades-enhanced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rFonts w:ascii="Arial" w:hAnsi="Arial"/>
                <w:color w:val="1A1A2E"/>
                <w:sz w:val="20"/>
              </w:rPr>
              <w:t>Detailed GPA breakdown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rFonts w:ascii="Arial" w:hAnsi="Arial"/>
                <w:color w:val="1A1A2E"/>
                <w:sz w:val="20"/>
              </w:rPr>
              <w:t>Semester GPA, cumulative GPA, credit hours — what a transcript would show.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rFonts w:ascii="Arial" w:hAnsi="Arial"/>
                <w:color w:val="1A1A2E"/>
                <w:sz w:val="20"/>
              </w:rPr>
              <w:t>GET /api/student/marks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Arial" w:hAnsi="Arial"/>
                <w:color w:val="1A1A2E"/>
                <w:sz w:val="20"/>
              </w:rPr>
              <w:t>Assessment-level marks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Arial" w:hAnsi="Arial"/>
                <w:color w:val="1A1A2E"/>
                <w:sz w:val="20"/>
              </w:rPr>
              <w:t>Breaks down performance by quiz, assignment, midterm, etc.</w:t>
            </w:r>
          </w:p>
        </w:tc>
      </w:tr>
      <w:tr>
        <w:tc>
          <w:tcPr>
            <w:tcW w:type="dxa" w:w="3312"/>
            <w:shd w:val="clear" w:color="auto" w:fill="EBF3FB"/>
          </w:tcPr>
          <w:p>
            <w:r>
              <w:rPr>
                <w:rFonts w:ascii="Arial" w:hAnsi="Arial"/>
                <w:color w:val="1A1A2E"/>
                <w:sz w:val="20"/>
              </w:rPr>
              <w:t>GET /api/student/fees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rFonts w:ascii="Arial" w:hAnsi="Arial"/>
                <w:color w:val="1A1A2E"/>
                <w:sz w:val="20"/>
              </w:rPr>
              <w:t>Fee vouchers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rFonts w:ascii="Arial" w:hAnsi="Arial"/>
                <w:color w:val="1A1A2E"/>
                <w:sz w:val="20"/>
              </w:rPr>
              <w:t>Lists all dues, amounts, due dates, and payment statuses.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rFonts w:ascii="Arial" w:hAnsi="Arial"/>
                <w:color w:val="1A1A2E"/>
                <w:sz w:val="20"/>
              </w:rPr>
              <w:t>GET /api/library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Arial" w:hAnsi="Arial"/>
                <w:color w:val="1A1A2E"/>
                <w:sz w:val="20"/>
              </w:rPr>
              <w:t>Library resources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Arial" w:hAnsi="Arial"/>
                <w:color w:val="1A1A2E"/>
                <w:sz w:val="20"/>
              </w:rPr>
              <w:t>Available to all users — returns books, eBooks, and materials.</w:t>
            </w:r>
          </w:p>
        </w:tc>
      </w:tr>
      <w:tr>
        <w:tc>
          <w:tcPr>
            <w:tcW w:type="dxa" w:w="3312"/>
            <w:shd w:val="clear" w:color="auto" w:fill="EBF3FB"/>
          </w:tcPr>
          <w:p>
            <w:r>
              <w:rPr>
                <w:rFonts w:ascii="Arial" w:hAnsi="Arial"/>
                <w:color w:val="1A1A2E"/>
                <w:sz w:val="20"/>
              </w:rPr>
              <w:t>GET /api/admin/stats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rFonts w:ascii="Arial" w:hAnsi="Arial"/>
                <w:color w:val="1A1A2E"/>
                <w:sz w:val="20"/>
              </w:rPr>
              <w:t>System-wide statistics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rFonts w:ascii="Arial" w:hAnsi="Arial"/>
                <w:color w:val="1A1A2E"/>
                <w:sz w:val="20"/>
              </w:rPr>
              <w:t>Admin-only — total students, weekly active users, average GPA.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rFonts w:ascii="Arial" w:hAnsi="Arial"/>
                <w:color w:val="1A1A2E"/>
                <w:sz w:val="20"/>
              </w:rPr>
              <w:t>GET /api/admin/users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Arial" w:hAnsi="Arial"/>
                <w:color w:val="1A1A2E"/>
                <w:sz w:val="20"/>
              </w:rPr>
              <w:t>All users list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Arial" w:hAnsi="Arial"/>
                <w:color w:val="1A1A2E"/>
                <w:sz w:val="20"/>
              </w:rPr>
              <w:t>Admin can see all registered users along with their profiles.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2E75B6"/>
          <w:sz w:val="26"/>
        </w:rPr>
        <w:t>POST Endpoints — Submitting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312"/>
            <w:shd w:val="clear" w:color="auto" w:fill="1A3A5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880"/>
            <w:shd w:val="clear" w:color="auto" w:fill="1A3A5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What It Does</w:t>
            </w:r>
          </w:p>
        </w:tc>
        <w:tc>
          <w:tcPr>
            <w:tcW w:type="dxa" w:w="2880"/>
            <w:shd w:val="clear" w:color="auto" w:fill="1A3A5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Say This</w:t>
            </w:r>
          </w:p>
        </w:tc>
      </w:tr>
      <w:tr>
        <w:tc>
          <w:tcPr>
            <w:tcW w:type="dxa" w:w="3312"/>
            <w:shd w:val="clear" w:color="auto" w:fill="EBF3FB"/>
          </w:tcPr>
          <w:p>
            <w:r>
              <w:rPr>
                <w:rFonts w:ascii="Arial" w:hAnsi="Arial"/>
                <w:color w:val="1A1A2E"/>
                <w:sz w:val="20"/>
              </w:rPr>
              <w:t>POST /api/auth/login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rFonts w:ascii="Arial" w:hAnsi="Arial"/>
                <w:color w:val="1A1A2E"/>
                <w:sz w:val="20"/>
              </w:rPr>
              <w:t>User login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rFonts w:ascii="Arial" w:hAnsi="Arial"/>
                <w:color w:val="1A1A2E"/>
                <w:sz w:val="20"/>
              </w:rPr>
              <w:t>Takes email and password, verifies with bcrypt, returns the user's role so the frontend knows what to show.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rFonts w:ascii="Arial" w:hAnsi="Arial"/>
                <w:color w:val="1A1A2E"/>
                <w:sz w:val="20"/>
              </w:rPr>
              <w:t>POST /api/feedback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Arial" w:hAnsi="Arial"/>
                <w:color w:val="1A1A2E"/>
                <w:sz w:val="20"/>
              </w:rPr>
              <w:t>Submit feedback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Arial" w:hAnsi="Arial"/>
                <w:color w:val="1A1A2E"/>
                <w:sz w:val="20"/>
              </w:rPr>
              <w:t>Students submit ratings and comments — stored in the database with a generated summary.</w:t>
            </w:r>
          </w:p>
        </w:tc>
      </w:tr>
    </w:tbl>
    <w:p>
      <w:pPr>
        <w:spacing w:before="280" w:after="80"/>
        <w:pBdr>
          <w:bottom w:val="single" w:sz="6" w:space="1" w:color="2E75B6"/>
        </w:pBdr>
      </w:pPr>
      <w:r>
        <w:rPr>
          <w:rFonts w:ascii="Arial" w:hAnsi="Arial"/>
          <w:b/>
          <w:color w:val="1A3A5C"/>
          <w:sz w:val="32"/>
        </w:rPr>
        <w:t>6.  Strong Closing Line for Judges</w:t>
      </w:r>
    </w:p>
    <w:p>
      <w:pPr>
        <w:spacing w:before="120" w:after="120"/>
        <w:ind w:left="432" w:right="432"/>
        <w:shd w:val="clear" w:color="auto" w:fill="EBF3FB"/>
      </w:pPr>
      <w:r>
        <w:rPr>
          <w:rFonts w:ascii="Arial" w:hAnsi="Arial"/>
          <w:i/>
          <w:color w:val="2E75B6"/>
          <w:sz w:val="22"/>
        </w:rPr>
        <w:t>"The architecture follows a clean separation of concerns — the frontend handles presentation, the backend handles business logic and authentication, and PostgreSQL with Prisma handles data persistence. Every layer communicates through well-defined RESTful API contracts."</w:t>
      </w:r>
    </w:p>
    <w:p>
      <w:pPr>
        <w:spacing w:before="280" w:after="80"/>
        <w:pBdr>
          <w:bottom w:val="single" w:sz="6" w:space="1" w:color="2E75B6"/>
        </w:pBdr>
      </w:pPr>
      <w:r>
        <w:rPr>
          <w:rFonts w:ascii="Arial" w:hAnsi="Arial"/>
          <w:b/>
          <w:color w:val="1A3A5C"/>
          <w:sz w:val="32"/>
        </w:rPr>
        <w:t>7.  Quick Cheat Sheet — Memorize These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A3A5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Term</w:t>
            </w:r>
          </w:p>
        </w:tc>
        <w:tc>
          <w:tcPr>
            <w:tcW w:type="dxa" w:w="6480"/>
            <w:shd w:val="clear" w:color="auto" w:fill="1A3A5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What to Say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rFonts w:ascii="Arial" w:hAnsi="Arial"/>
                <w:color w:val="1A1A2E"/>
                <w:sz w:val="20"/>
              </w:rPr>
              <w:t>bcrypt</w:t>
            </w:r>
          </w:p>
        </w:tc>
        <w:tc>
          <w:tcPr>
            <w:tcW w:type="dxa" w:w="6480"/>
            <w:shd w:val="clear" w:color="auto" w:fill="EBF3FB"/>
          </w:tcPr>
          <w:p>
            <w:r>
              <w:rPr>
                <w:rFonts w:ascii="Arial" w:hAnsi="Arial"/>
                <w:color w:val="1A1A2E"/>
                <w:sz w:val="20"/>
              </w:rPr>
              <w:t>One-way password hashing — passwords cannot be reversed even if DB is hacked.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color w:val="1A1A2E"/>
                <w:sz w:val="20"/>
              </w:rPr>
              <w:t>x-user-id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color w:val="1A1A2E"/>
                <w:sz w:val="20"/>
              </w:rPr>
              <w:t>Header sent with every request so the backend knows who is logged in.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rFonts w:ascii="Arial" w:hAnsi="Arial"/>
                <w:color w:val="1A1A2E"/>
                <w:sz w:val="20"/>
              </w:rPr>
              <w:t>GET</w:t>
            </w:r>
          </w:p>
        </w:tc>
        <w:tc>
          <w:tcPr>
            <w:tcW w:type="dxa" w:w="6480"/>
            <w:shd w:val="clear" w:color="auto" w:fill="EBF3FB"/>
          </w:tcPr>
          <w:p>
            <w:r>
              <w:rPr>
                <w:rFonts w:ascii="Arial" w:hAnsi="Arial"/>
                <w:color w:val="1A1A2E"/>
                <w:sz w:val="20"/>
              </w:rPr>
              <w:t>Fetching / reading data from the server.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color w:val="1A1A2E"/>
                <w:sz w:val="20"/>
              </w:rPr>
              <w:t>POST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color w:val="1A1A2E"/>
                <w:sz w:val="20"/>
              </w:rPr>
              <w:t>Sending / submitting data to the server.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rFonts w:ascii="Arial" w:hAnsi="Arial"/>
                <w:color w:val="1A1A2E"/>
                <w:sz w:val="20"/>
              </w:rPr>
              <w:t>REST API</w:t>
            </w:r>
          </w:p>
        </w:tc>
        <w:tc>
          <w:tcPr>
            <w:tcW w:type="dxa" w:w="6480"/>
            <w:shd w:val="clear" w:color="auto" w:fill="EBF3FB"/>
          </w:tcPr>
          <w:p>
            <w:r>
              <w:rPr>
                <w:rFonts w:ascii="Arial" w:hAnsi="Arial"/>
                <w:color w:val="1A1A2E"/>
                <w:sz w:val="20"/>
              </w:rPr>
              <w:t>A standard way for frontend and backend to talk using HTTP.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color w:val="1A1A2E"/>
                <w:sz w:val="20"/>
              </w:rPr>
              <w:t>ORM (Prisma)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color w:val="1A1A2E"/>
                <w:sz w:val="20"/>
              </w:rPr>
              <w:t>Lets us talk to the database using code instead of raw SQL.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rFonts w:ascii="Arial" w:hAnsi="Arial"/>
                <w:color w:val="1A1A2E"/>
                <w:sz w:val="20"/>
              </w:rPr>
              <w:t>CORS</w:t>
            </w:r>
          </w:p>
        </w:tc>
        <w:tc>
          <w:tcPr>
            <w:tcW w:type="dxa" w:w="6480"/>
            <w:shd w:val="clear" w:color="auto" w:fill="EBF3FB"/>
          </w:tcPr>
          <w:p>
            <w:r>
              <w:rPr>
                <w:rFonts w:ascii="Arial" w:hAnsi="Arial"/>
                <w:color w:val="1A1A2E"/>
                <w:sz w:val="20"/>
              </w:rPr>
              <w:t>Allows the frontend (port 3000) to call the backend (port 5000) safely.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color w:val="1A1A2E"/>
                <w:sz w:val="20"/>
              </w:rPr>
              <w:t>Migration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color w:val="1A1A2E"/>
                <w:sz w:val="20"/>
              </w:rPr>
              <w:t>A saved record of every database change — like version control for the DB.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rFonts w:ascii="Arial" w:hAnsi="Arial"/>
                <w:color w:val="1A1A2E"/>
                <w:sz w:val="20"/>
              </w:rPr>
              <w:t>PostgreSQL</w:t>
            </w:r>
          </w:p>
        </w:tc>
        <w:tc>
          <w:tcPr>
            <w:tcW w:type="dxa" w:w="6480"/>
            <w:shd w:val="clear" w:color="auto" w:fill="EBF3FB"/>
          </w:tcPr>
          <w:p>
            <w:r>
              <w:rPr>
                <w:rFonts w:ascii="Arial" w:hAnsi="Arial"/>
                <w:color w:val="1A1A2E"/>
                <w:sz w:val="20"/>
              </w:rPr>
              <w:t>Our relational database — stores all structured data with table relationships.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color w:val="1A1A2E"/>
                <w:sz w:val="20"/>
              </w:rPr>
              <w:t>Next.js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color w:val="1A1A2E"/>
                <w:sz w:val="20"/>
              </w:rPr>
              <w:t>Frontend framework — used by Netflix, TikTok; handles routing and rendering.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