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F008" w14:textId="77777777" w:rsidR="00FC0448" w:rsidRPr="00FC0448" w:rsidRDefault="00FC0448" w:rsidP="00FC0448">
      <w:pPr>
        <w:tabs>
          <w:tab w:val="left" w:pos="3010"/>
        </w:tabs>
        <w:rPr>
          <w:rStyle w:val="Hyperlink"/>
          <w:lang w:val="pl-PL"/>
        </w:rPr>
      </w:pPr>
      <w:r w:rsidRPr="00FC0448">
        <w:rPr>
          <w:lang w:val="pl-PL"/>
        </w:rPr>
        <w:fldChar w:fldCharType="begin"/>
      </w:r>
      <w:r w:rsidRPr="00FC0448">
        <w:rPr>
          <w:lang w:val="pl-PL"/>
        </w:rPr>
        <w:instrText>HYPERLINK "https://atc.bmwgroup.net/confluence/spaces/CODINGDH/pages/2733787502/Oberfl%C3%A4che+Modul+Codierung"</w:instrText>
      </w:r>
      <w:r w:rsidRPr="00FC0448">
        <w:rPr>
          <w:lang w:val="pl-PL"/>
        </w:rPr>
      </w:r>
      <w:r w:rsidRPr="00FC0448">
        <w:rPr>
          <w:lang w:val="pl-PL"/>
        </w:rPr>
        <w:fldChar w:fldCharType="separate"/>
      </w:r>
    </w:p>
    <w:p w14:paraId="24322033" w14:textId="77777777" w:rsidR="00FC0448" w:rsidRPr="00FC0448" w:rsidRDefault="00FC0448" w:rsidP="00FC0448">
      <w:pPr>
        <w:tabs>
          <w:tab w:val="left" w:pos="3010"/>
        </w:tabs>
        <w:rPr>
          <w:rStyle w:val="Hyperlink"/>
          <w:lang w:val="pl-PL"/>
        </w:rPr>
      </w:pPr>
      <w:proofErr w:type="spellStart"/>
      <w:r w:rsidRPr="00FC0448">
        <w:rPr>
          <w:rStyle w:val="Hyperlink"/>
          <w:lang w:val="pl-PL"/>
        </w:rPr>
        <w:t>Oberfläche</w:t>
      </w:r>
      <w:proofErr w:type="spellEnd"/>
      <w:r w:rsidRPr="00FC0448">
        <w:rPr>
          <w:rStyle w:val="Hyperlink"/>
          <w:lang w:val="pl-PL"/>
        </w:rPr>
        <w:t xml:space="preserve"> </w:t>
      </w:r>
      <w:proofErr w:type="spellStart"/>
      <w:r w:rsidRPr="00FC0448">
        <w:rPr>
          <w:rStyle w:val="Hyperlink"/>
          <w:lang w:val="pl-PL"/>
        </w:rPr>
        <w:t>Modul</w:t>
      </w:r>
      <w:proofErr w:type="spellEnd"/>
      <w:r w:rsidRPr="00FC0448">
        <w:rPr>
          <w:rStyle w:val="Hyperlink"/>
          <w:lang w:val="pl-PL"/>
        </w:rPr>
        <w:t xml:space="preserve"> </w:t>
      </w:r>
      <w:proofErr w:type="spellStart"/>
      <w:r w:rsidRPr="00FC0448">
        <w:rPr>
          <w:rStyle w:val="Hyperlink"/>
          <w:lang w:val="pl-PL"/>
        </w:rPr>
        <w:t>Codierung</w:t>
      </w:r>
      <w:proofErr w:type="spellEnd"/>
    </w:p>
    <w:p w14:paraId="320A0E55" w14:textId="77777777" w:rsidR="00FC0448" w:rsidRPr="00FC0448" w:rsidRDefault="00FC0448" w:rsidP="00FC0448">
      <w:pPr>
        <w:tabs>
          <w:tab w:val="left" w:pos="3010"/>
        </w:tabs>
        <w:rPr>
          <w:lang w:val="pl-PL"/>
        </w:rPr>
      </w:pPr>
      <w:r w:rsidRPr="00FC0448">
        <w:fldChar w:fldCharType="end"/>
      </w:r>
    </w:p>
    <w:p w14:paraId="46D4A97F" w14:textId="77777777" w:rsidR="00FC0448" w:rsidRPr="00FC0448" w:rsidRDefault="00FC0448" w:rsidP="001E6DA2">
      <w:pPr>
        <w:numPr>
          <w:ilvl w:val="0"/>
          <w:numId w:val="5"/>
        </w:numPr>
        <w:tabs>
          <w:tab w:val="left" w:pos="3010"/>
        </w:tabs>
        <w:rPr>
          <w:lang w:val="en-US"/>
        </w:rPr>
      </w:pPr>
      <w:r w:rsidRPr="00FC0448">
        <w:rPr>
          <w:lang w:val="en-US"/>
        </w:rPr>
        <w:t>Created by </w:t>
      </w:r>
      <w:hyperlink r:id="rId8" w:history="1">
        <w:r w:rsidRPr="00FC0448">
          <w:rPr>
            <w:rStyle w:val="Hyperlink"/>
            <w:lang w:val="en-US"/>
          </w:rPr>
          <w:t>Markus Wolf (EL-342)</w:t>
        </w:r>
      </w:hyperlink>
      <w:r w:rsidRPr="00FC0448">
        <w:rPr>
          <w:lang w:val="en-US"/>
        </w:rPr>
        <w:t>, last updated on </w:t>
      </w:r>
      <w:hyperlink r:id="rId9" w:tooltip="Show changes" w:history="1">
        <w:r w:rsidRPr="00FC0448">
          <w:rPr>
            <w:rStyle w:val="Hyperlink"/>
            <w:lang w:val="en-US"/>
          </w:rPr>
          <w:t>04 Oct 2024</w:t>
        </w:r>
      </w:hyperlink>
      <w:r w:rsidRPr="00FC0448">
        <w:rPr>
          <w:lang w:val="en-US"/>
        </w:rPr>
        <w:t>  7 minute read</w:t>
      </w:r>
    </w:p>
    <w:p w14:paraId="67774613" w14:textId="77777777" w:rsidR="00FC0448" w:rsidRPr="00FC0448" w:rsidRDefault="00FC0448" w:rsidP="00FC0448">
      <w:pPr>
        <w:tabs>
          <w:tab w:val="left" w:pos="3010"/>
        </w:tabs>
      </w:pPr>
      <w:r w:rsidRPr="00FC0448">
        <w:t>Die Expertenoberfläche zur Codierung ist in folgender Abbildung dargestellt:</w:t>
      </w:r>
    </w:p>
    <w:p w14:paraId="65C8380B" w14:textId="6A6D90FD" w:rsidR="00FC0448" w:rsidRPr="00FC0448" w:rsidRDefault="00FC0448" w:rsidP="00FC0448">
      <w:pPr>
        <w:tabs>
          <w:tab w:val="left" w:pos="3010"/>
        </w:tabs>
        <w:rPr>
          <w:lang w:val="pl-PL"/>
        </w:rPr>
      </w:pPr>
    </w:p>
    <w:p w14:paraId="4D1AE279" w14:textId="77777777" w:rsidR="00FC0448" w:rsidRPr="00FC0448" w:rsidRDefault="00FC0448" w:rsidP="00FC0448">
      <w:pPr>
        <w:tabs>
          <w:tab w:val="left" w:pos="3010"/>
        </w:tabs>
      </w:pPr>
      <w:r w:rsidRPr="00FC0448">
        <w:t xml:space="preserve">Der Anzeigenbereich ist über Frames so gestaltet, </w:t>
      </w:r>
      <w:proofErr w:type="spellStart"/>
      <w:r w:rsidRPr="00FC0448">
        <w:t>daß</w:t>
      </w:r>
      <w:proofErr w:type="spellEnd"/>
      <w:r w:rsidRPr="00FC0448">
        <w:t xml:space="preserve"> die Anzeigen für FA, FP und SVT individuell in ihrer Größe angepasst werden können.</w:t>
      </w:r>
    </w:p>
    <w:p w14:paraId="1B6F2C0D" w14:textId="44A59E22" w:rsidR="00FC0448" w:rsidRPr="00FC0448" w:rsidRDefault="00FC0448" w:rsidP="00FC0448">
      <w:pPr>
        <w:tabs>
          <w:tab w:val="left" w:pos="3010"/>
        </w:tabs>
      </w:pPr>
      <w:r w:rsidRPr="00FC0448">
        <w:t>Im unteren Bereich der Oberfläche ist der Status-Bereich mit Informationen zu ausgeführten Aktionen. Mit der Schaltfläche </w:t>
      </w:r>
      <w:r w:rsidRPr="00FC0448">
        <w:rPr>
          <w:lang w:val="pl-PL"/>
        </w:rPr>
        <mc:AlternateContent>
          <mc:Choice Requires="wps">
            <w:drawing>
              <wp:inline distT="0" distB="0" distL="0" distR="0" wp14:anchorId="03776CE1" wp14:editId="21794700">
                <wp:extent cx="190500" cy="190500"/>
                <wp:effectExtent l="0" t="0" r="0" b="0"/>
                <wp:docPr id="1795855351" name="Rechteck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6A319" id="Rechteck 24"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FC0448">
        <w:t> kann die Ansicht zwischen dem oberen und unteren Bereich umgeschaltet werden.</w:t>
      </w:r>
    </w:p>
    <w:p w14:paraId="12F9BE60" w14:textId="23681154" w:rsidR="00FC0448" w:rsidRPr="00FC0448" w:rsidRDefault="00FC0448" w:rsidP="00FC0448">
      <w:pPr>
        <w:tabs>
          <w:tab w:val="left" w:pos="3010"/>
        </w:tabs>
      </w:pPr>
      <w:r w:rsidRPr="00FC0448">
        <w:t> </w:t>
      </w:r>
    </w:p>
    <w:p w14:paraId="12091F93" w14:textId="77777777" w:rsidR="00FC0448" w:rsidRPr="00FC0448" w:rsidRDefault="00FC0448" w:rsidP="00FC0448">
      <w:pPr>
        <w:tabs>
          <w:tab w:val="left" w:pos="3010"/>
        </w:tabs>
      </w:pPr>
      <w:r w:rsidRPr="00FC0448">
        <w:t>Die Ansicht Expertenmodus Codierung enthält die Komponenten:</w:t>
      </w:r>
    </w:p>
    <w:p w14:paraId="030D14CF" w14:textId="77777777" w:rsidR="00FC0448" w:rsidRPr="00FC0448" w:rsidRDefault="00FC0448" w:rsidP="001E6DA2">
      <w:pPr>
        <w:numPr>
          <w:ilvl w:val="0"/>
          <w:numId w:val="6"/>
        </w:numPr>
        <w:tabs>
          <w:tab w:val="left" w:pos="3010"/>
        </w:tabs>
        <w:rPr>
          <w:lang w:val="pl-PL"/>
        </w:rPr>
      </w:pPr>
      <w:hyperlink r:id="rId10" w:anchor="Oberfl%C3%A4cheModulCodierung-Fahrzeugdaten" w:history="1">
        <w:proofErr w:type="spellStart"/>
        <w:r w:rsidRPr="00FC0448">
          <w:rPr>
            <w:rStyle w:val="Hyperlink"/>
            <w:lang w:val="pl-PL"/>
          </w:rPr>
          <w:t>Fahrzeugdaten</w:t>
        </w:r>
        <w:proofErr w:type="spellEnd"/>
      </w:hyperlink>
    </w:p>
    <w:p w14:paraId="27E40AD7" w14:textId="77777777" w:rsidR="00FC0448" w:rsidRPr="00FC0448" w:rsidRDefault="00FC0448" w:rsidP="001E6DA2">
      <w:pPr>
        <w:numPr>
          <w:ilvl w:val="0"/>
          <w:numId w:val="6"/>
        </w:numPr>
        <w:tabs>
          <w:tab w:val="left" w:pos="3010"/>
        </w:tabs>
        <w:rPr>
          <w:lang w:val="pl-PL"/>
        </w:rPr>
      </w:pPr>
      <w:hyperlink r:id="rId11" w:anchor="Oberfl%C3%A4cheModulCodierung-Software-Verbau-Tabellen-Baum" w:history="1">
        <w:r w:rsidRPr="00FC0448">
          <w:rPr>
            <w:rStyle w:val="Hyperlink"/>
            <w:lang w:val="pl-PL"/>
          </w:rPr>
          <w:t>Software-</w:t>
        </w:r>
        <w:proofErr w:type="spellStart"/>
        <w:r w:rsidRPr="00FC0448">
          <w:rPr>
            <w:rStyle w:val="Hyperlink"/>
            <w:lang w:val="pl-PL"/>
          </w:rPr>
          <w:t>Verbau</w:t>
        </w:r>
        <w:proofErr w:type="spellEnd"/>
        <w:r w:rsidRPr="00FC0448">
          <w:rPr>
            <w:rStyle w:val="Hyperlink"/>
            <w:lang w:val="pl-PL"/>
          </w:rPr>
          <w:t>-</w:t>
        </w:r>
        <w:proofErr w:type="spellStart"/>
        <w:r w:rsidRPr="00FC0448">
          <w:rPr>
            <w:rStyle w:val="Hyperlink"/>
            <w:lang w:val="pl-PL"/>
          </w:rPr>
          <w:t>Tabellen</w:t>
        </w:r>
        <w:proofErr w:type="spellEnd"/>
        <w:r w:rsidRPr="00FC0448">
          <w:rPr>
            <w:rStyle w:val="Hyperlink"/>
            <w:lang w:val="pl-PL"/>
          </w:rPr>
          <w:t>-Baum</w:t>
        </w:r>
      </w:hyperlink>
    </w:p>
    <w:p w14:paraId="72809214" w14:textId="77777777" w:rsidR="00FC0448" w:rsidRPr="00FC0448" w:rsidRDefault="00FC0448" w:rsidP="001E6DA2">
      <w:pPr>
        <w:numPr>
          <w:ilvl w:val="0"/>
          <w:numId w:val="6"/>
        </w:numPr>
        <w:tabs>
          <w:tab w:val="left" w:pos="3010"/>
        </w:tabs>
        <w:rPr>
          <w:lang w:val="pl-PL"/>
        </w:rPr>
      </w:pPr>
      <w:hyperlink r:id="rId12" w:anchor="Oberfl%C3%A4cheModulCodierung-SVT_ist" w:history="1">
        <w:proofErr w:type="spellStart"/>
        <w:r w:rsidRPr="00FC0448">
          <w:rPr>
            <w:rStyle w:val="Hyperlink"/>
            <w:lang w:val="pl-PL"/>
          </w:rPr>
          <w:t>SVT_ist</w:t>
        </w:r>
        <w:proofErr w:type="spellEnd"/>
      </w:hyperlink>
    </w:p>
    <w:p w14:paraId="4970EE0B" w14:textId="77777777" w:rsidR="00FC0448" w:rsidRPr="00FC0448" w:rsidRDefault="00FC0448" w:rsidP="001E6DA2">
      <w:pPr>
        <w:numPr>
          <w:ilvl w:val="0"/>
          <w:numId w:val="6"/>
        </w:numPr>
        <w:tabs>
          <w:tab w:val="left" w:pos="3010"/>
        </w:tabs>
        <w:rPr>
          <w:lang w:val="pl-PL"/>
        </w:rPr>
      </w:pPr>
      <w:hyperlink r:id="rId13" w:anchor="Oberfl%C3%A4cheModulCodierung-KIS" w:history="1">
        <w:r w:rsidRPr="00FC0448">
          <w:rPr>
            <w:rStyle w:val="Hyperlink"/>
            <w:lang w:val="pl-PL"/>
          </w:rPr>
          <w:t>KIS</w:t>
        </w:r>
      </w:hyperlink>
    </w:p>
    <w:p w14:paraId="0C6901AD" w14:textId="77777777" w:rsidR="00FC0448" w:rsidRPr="00FC0448" w:rsidRDefault="00FC0448" w:rsidP="001E6DA2">
      <w:pPr>
        <w:numPr>
          <w:ilvl w:val="0"/>
          <w:numId w:val="6"/>
        </w:numPr>
        <w:tabs>
          <w:tab w:val="left" w:pos="3010"/>
        </w:tabs>
        <w:rPr>
          <w:lang w:val="pl-PL"/>
        </w:rPr>
      </w:pPr>
      <w:hyperlink r:id="rId14" w:anchor="Oberfl%C3%A4cheModulCodierung-Codierung" w:history="1">
        <w:proofErr w:type="spellStart"/>
        <w:r w:rsidRPr="00FC0448">
          <w:rPr>
            <w:rStyle w:val="Hyperlink"/>
            <w:lang w:val="pl-PL"/>
          </w:rPr>
          <w:t>Codierung</w:t>
        </w:r>
        <w:proofErr w:type="spellEnd"/>
      </w:hyperlink>
    </w:p>
    <w:p w14:paraId="33720FFB" w14:textId="77777777" w:rsidR="00FC0448" w:rsidRPr="00FC0448" w:rsidRDefault="00FC0448" w:rsidP="001E6DA2">
      <w:pPr>
        <w:numPr>
          <w:ilvl w:val="0"/>
          <w:numId w:val="6"/>
        </w:numPr>
        <w:tabs>
          <w:tab w:val="left" w:pos="3010"/>
        </w:tabs>
        <w:rPr>
          <w:lang w:val="pl-PL"/>
        </w:rPr>
      </w:pPr>
      <w:hyperlink r:id="rId15" w:anchor="Oberfl%C3%A4cheModulCodierung-Filter" w:history="1">
        <w:proofErr w:type="spellStart"/>
        <w:r w:rsidRPr="00FC0448">
          <w:rPr>
            <w:rStyle w:val="Hyperlink"/>
            <w:lang w:val="pl-PL"/>
          </w:rPr>
          <w:t>Filter</w:t>
        </w:r>
        <w:proofErr w:type="spellEnd"/>
      </w:hyperlink>
    </w:p>
    <w:p w14:paraId="39DBEA9F" w14:textId="77777777" w:rsidR="00FC0448" w:rsidRPr="00FC0448" w:rsidRDefault="00FC0448" w:rsidP="00FC0448">
      <w:pPr>
        <w:tabs>
          <w:tab w:val="left" w:pos="3010"/>
        </w:tabs>
        <w:rPr>
          <w:lang w:val="pl-PL"/>
        </w:rPr>
      </w:pPr>
      <w:proofErr w:type="spellStart"/>
      <w:r w:rsidRPr="00FC0448">
        <w:rPr>
          <w:lang w:val="pl-PL"/>
        </w:rPr>
        <w:t>Fahrzeugdaten</w:t>
      </w:r>
      <w:proofErr w:type="spellEnd"/>
    </w:p>
    <w:p w14:paraId="44C4B8D1" w14:textId="77777777" w:rsidR="00FC0448" w:rsidRPr="00FC0448" w:rsidRDefault="00FC0448" w:rsidP="00FC0448">
      <w:pPr>
        <w:tabs>
          <w:tab w:val="left" w:pos="3010"/>
        </w:tabs>
        <w:rPr>
          <w:lang w:val="pl-PL"/>
        </w:rPr>
      </w:pPr>
      <w:r w:rsidRPr="00FC0448">
        <w:t>Die Ansicht </w:t>
      </w:r>
      <w:r w:rsidRPr="00FC0448">
        <w:rPr>
          <w:i/>
          <w:iCs/>
        </w:rPr>
        <w:t>Fahrzeugdaten</w:t>
      </w:r>
      <w:r w:rsidRPr="00FC0448">
        <w:t> besteht aus den Anzeigen Fahrzeugauftrag (FA) und Fahrzeugprofil (FP). Über die Schaltflächen können Fahrzeugaufträge entweder aus Fahrzeugen (genauer aus dem </w:t>
      </w:r>
      <w:r w:rsidRPr="00FC0448">
        <w:rPr>
          <w:i/>
          <w:iCs/>
        </w:rPr>
        <w:t>Vehicle-</w:t>
      </w:r>
      <w:proofErr w:type="spellStart"/>
      <w:r w:rsidRPr="00FC0448">
        <w:rPr>
          <w:i/>
          <w:iCs/>
        </w:rPr>
        <w:t>Configuration</w:t>
      </w:r>
      <w:proofErr w:type="spellEnd"/>
      <w:r w:rsidRPr="00FC0448">
        <w:rPr>
          <w:i/>
          <w:iCs/>
        </w:rPr>
        <w:t>-Management</w:t>
      </w:r>
      <w:r w:rsidRPr="00FC0448">
        <w:t> </w:t>
      </w:r>
      <w:r w:rsidRPr="00FC0448">
        <w:rPr>
          <w:i/>
          <w:iCs/>
        </w:rPr>
        <w:t>VCM</w:t>
      </w:r>
      <w:r w:rsidRPr="00FC0448">
        <w:t> gelesen oder aus einer Datei geladen werden. E-Sys arbeitet grundsätzlich mit FA-Listen, in welchen mehrere FA enthalten sein können (siehe auch </w:t>
      </w:r>
      <w:hyperlink r:id="rId16" w:anchor="TeilapplikationendesFAGenerators-faEditor" w:history="1">
        <w:r w:rsidRPr="00FC0448">
          <w:rPr>
            <w:rStyle w:val="Hyperlink"/>
          </w:rPr>
          <w:t>FA-Editor</w:t>
        </w:r>
      </w:hyperlink>
      <w:r w:rsidRPr="00FC0448">
        <w:t> im CAF-Editor). Wird ein FA aus einem Fahrzeug gelesen, so wird eine Liste angelegt, in welcher nur dieser FA enthalten ist. Der FA wird dann als Baumstruktur angezeigt. Zusammen mit dem FA wird auch immer die lange Fahrgestellnummer (</w:t>
      </w:r>
      <w:proofErr w:type="spellStart"/>
      <w:r w:rsidRPr="00FC0448">
        <w:t>Vinlong</w:t>
      </w:r>
      <w:proofErr w:type="spellEnd"/>
      <w:r w:rsidRPr="00FC0448">
        <w:t xml:space="preserve">) aus dem VIN-Master (z.B. BDC, BCP, IPB) gelesen bzw. aus einer Datei geladen. </w:t>
      </w:r>
      <w:proofErr w:type="spellStart"/>
      <w:r w:rsidRPr="00FC0448">
        <w:rPr>
          <w:lang w:val="pl-PL"/>
        </w:rPr>
        <w:t>Folgende</w:t>
      </w:r>
      <w:proofErr w:type="spellEnd"/>
      <w:r w:rsidRPr="00FC0448">
        <w:rPr>
          <w:lang w:val="pl-PL"/>
        </w:rPr>
        <w:t xml:space="preserve"> </w:t>
      </w:r>
      <w:proofErr w:type="spellStart"/>
      <w:r w:rsidRPr="00FC0448">
        <w:rPr>
          <w:lang w:val="pl-PL"/>
        </w:rPr>
        <w:t>Abbildung</w:t>
      </w:r>
      <w:proofErr w:type="spellEnd"/>
      <w:r w:rsidRPr="00FC0448">
        <w:rPr>
          <w:lang w:val="pl-PL"/>
        </w:rPr>
        <w:t xml:space="preserve"> </w:t>
      </w:r>
      <w:proofErr w:type="spellStart"/>
      <w:r w:rsidRPr="00FC0448">
        <w:rPr>
          <w:lang w:val="pl-PL"/>
        </w:rPr>
        <w:t>zeigt</w:t>
      </w:r>
      <w:proofErr w:type="spellEnd"/>
      <w:r w:rsidRPr="00FC0448">
        <w:rPr>
          <w:lang w:val="pl-PL"/>
        </w:rPr>
        <w:t xml:space="preserve"> den FA-Baum:</w:t>
      </w:r>
    </w:p>
    <w:p w14:paraId="49F308B6" w14:textId="58E34F5A" w:rsidR="00FC0448" w:rsidRPr="00FC0448" w:rsidRDefault="00FC0448" w:rsidP="00FC0448">
      <w:pPr>
        <w:tabs>
          <w:tab w:val="left" w:pos="3010"/>
        </w:tabs>
        <w:rPr>
          <w:lang w:val="pl-PL"/>
        </w:rPr>
      </w:pPr>
    </w:p>
    <w:p w14:paraId="0BA1FF58" w14:textId="77777777" w:rsidR="00FC0448" w:rsidRPr="00FC0448" w:rsidRDefault="00FC0448" w:rsidP="00FC0448">
      <w:pPr>
        <w:tabs>
          <w:tab w:val="left" w:pos="3010"/>
        </w:tabs>
        <w:rPr>
          <w:lang w:val="pl-PL"/>
        </w:rPr>
      </w:pPr>
    </w:p>
    <w:p w14:paraId="60CD828C" w14:textId="2F1A185F" w:rsidR="00FC0448" w:rsidRPr="00FC0448" w:rsidRDefault="00FC0448" w:rsidP="00FC0448">
      <w:pPr>
        <w:tabs>
          <w:tab w:val="left" w:pos="3010"/>
        </w:tabs>
        <w:rPr>
          <w:lang w:val="pl-PL"/>
        </w:rPr>
      </w:pPr>
      <w:r w:rsidRPr="00FC0448">
        <w:t>Wurde eine FA-Liste gelesen bzw. geladen, muss der Anwender für weitere Aktionen zunächst einen FA auswählen und aktivieren. Dies geschieht über Kontextmenü (rechte Maus-Taste) bzw. über Doppelklick (FA-Eintrag wird als aktiv markiert). Für den aktivierten FA wird dann das Fahrzeugprofil ermittelt und im rechten Baum aktualisiert. Gleichzeitig findet die Überprüfung des FA und der VIN auf Gültigkeit statt. Stimmt die Checksumme der VIN an der 9. Stelle nicht, kann mit der Auswahl nicht weitergearbeitet werden.</w:t>
      </w:r>
      <w:r w:rsidRPr="00FC0448">
        <w:br/>
        <w:t>Es kann immer nur ein FA in einer geladenen Liste aktiv sein. Ist ein FA aktiviert und wird ein anderer FA-Eintrag aus der Liste aktiviert, so wird der aktuell aktivierte FA deaktiviert und der andere FA aktiviert.</w:t>
      </w:r>
      <w:r w:rsidRPr="00FC0448">
        <w:br/>
        <w:t>Das Fahrzeugprofil wird mit Hilfe einer Zuordnungstabelle (FA2FP), die Bestandteil der PDX-</w:t>
      </w:r>
      <w:proofErr w:type="spellStart"/>
      <w:r w:rsidRPr="00FC0448">
        <w:t>Bedatung</w:t>
      </w:r>
      <w:proofErr w:type="spellEnd"/>
      <w:r w:rsidRPr="00FC0448">
        <w:t xml:space="preserve"> ist berechnet. Hierbei findet auch die Überprüfung des aktivierten FA gegen die FA2FP statt. Enthält der FA Elemente (SA, Typschlüssel, usw.), welche nicht in der FA2FP enthalten sind, so ist der gewählte FA ungültig und es kann nicht weitergearbeitet werden. In diesem Fall müssen die fehlerhaften Elemente mit dem FA-Editor korrigiert werden (siehe E-Sys-Hilfe </w:t>
      </w:r>
      <w:r w:rsidRPr="00FC0448">
        <w:rPr>
          <w:lang w:val="pl-PL"/>
        </w:rPr>
        <mc:AlternateContent>
          <mc:Choice Requires="wps">
            <w:drawing>
              <wp:inline distT="0" distB="0" distL="0" distR="0" wp14:anchorId="2E7622FD" wp14:editId="4F4542A2">
                <wp:extent cx="133350" cy="123825"/>
                <wp:effectExtent l="0" t="0" r="0" b="0"/>
                <wp:docPr id="1861701423" name="Rechteck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94D22" id="Rechteck 21" o:spid="_x0000_s1026" style="width:10.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" filled="f" stroked="f">
                <o:lock v:ext="edit" aspectratio="t"/>
                <w10:anchorlock/>
              </v:rect>
            </w:pict>
          </mc:Fallback>
        </mc:AlternateContent>
      </w:r>
      <w:r w:rsidRPr="00FC0448">
        <w:t> ).</w:t>
      </w:r>
      <w:r w:rsidRPr="00FC0448">
        <w:br/>
      </w:r>
      <w:r w:rsidRPr="00FC0448">
        <w:br/>
      </w:r>
      <w:r w:rsidRPr="00FC0448">
        <w:rPr>
          <w:lang w:val="pl-PL"/>
        </w:rPr>
        <w:t xml:space="preserve">Der FP-Baum </w:t>
      </w:r>
      <w:proofErr w:type="spellStart"/>
      <w:r w:rsidRPr="00FC0448">
        <w:rPr>
          <w:lang w:val="pl-PL"/>
        </w:rPr>
        <w:t>ist</w:t>
      </w:r>
      <w:proofErr w:type="spellEnd"/>
      <w:r w:rsidRPr="00FC0448">
        <w:rPr>
          <w:lang w:val="pl-PL"/>
        </w:rPr>
        <w:t xml:space="preserve"> im </w:t>
      </w:r>
      <w:proofErr w:type="spellStart"/>
      <w:r w:rsidRPr="00FC0448">
        <w:rPr>
          <w:lang w:val="pl-PL"/>
        </w:rPr>
        <w:t>Folgenden</w:t>
      </w:r>
      <w:proofErr w:type="spellEnd"/>
      <w:r w:rsidRPr="00FC0448">
        <w:rPr>
          <w:lang w:val="pl-PL"/>
        </w:rPr>
        <w:t xml:space="preserve"> </w:t>
      </w:r>
      <w:proofErr w:type="spellStart"/>
      <w:r w:rsidRPr="00FC0448">
        <w:rPr>
          <w:lang w:val="pl-PL"/>
        </w:rPr>
        <w:t>dargestellt</w:t>
      </w:r>
      <w:proofErr w:type="spellEnd"/>
      <w:r w:rsidRPr="00FC0448">
        <w:rPr>
          <w:lang w:val="pl-PL"/>
        </w:rPr>
        <w:t>:</w:t>
      </w:r>
    </w:p>
    <w:p w14:paraId="47161BD0" w14:textId="54B90435" w:rsidR="00FC0448" w:rsidRPr="00FC0448" w:rsidRDefault="00FC0448" w:rsidP="00FC0448">
      <w:pPr>
        <w:tabs>
          <w:tab w:val="left" w:pos="3010"/>
        </w:tabs>
        <w:rPr>
          <w:lang w:val="pl-PL"/>
        </w:rPr>
      </w:pPr>
    </w:p>
    <w:p w14:paraId="3635C411" w14:textId="77777777" w:rsidR="00FC0448" w:rsidRPr="00FC0448" w:rsidRDefault="00FC0448" w:rsidP="00FC0448">
      <w:pPr>
        <w:tabs>
          <w:tab w:val="left" w:pos="3010"/>
        </w:tabs>
        <w:rPr>
          <w:lang w:val="pl-PL"/>
        </w:rPr>
      </w:pPr>
    </w:p>
    <w:p w14:paraId="47AFA148" w14:textId="77777777" w:rsidR="00FC0448" w:rsidRPr="00FC0448" w:rsidRDefault="00FC0448" w:rsidP="00FC0448">
      <w:pPr>
        <w:tabs>
          <w:tab w:val="left" w:pos="3010"/>
        </w:tabs>
      </w:pPr>
      <w:r w:rsidRPr="00FC0448">
        <w:t>Das Fahrzeugprofil stellt eine Ableitung aus dem FA dar. Es beinhaltet alle im FA enthaltenen Sonder-, Länder- und Paketausstattungen (</w:t>
      </w:r>
      <w:hyperlink r:id="rId17" w:anchor="Abk%C3%BCrzungenundDefinitionen-SALAPA" w:history="1">
        <w:r w:rsidRPr="00FC0448">
          <w:rPr>
            <w:rStyle w:val="Hyperlink"/>
          </w:rPr>
          <w:t>SALAPA</w:t>
        </w:r>
      </w:hyperlink>
      <w:r w:rsidRPr="00FC0448">
        <w:t>), vom Typschlüssel abgeleitete Typmerkmale, sowie Zeitkriterium (Baustand), Ergänzungs- und Kundendienstworten (E- und K-Worte) und deren lesbare Bedeutung. Diese Informationen sind innerhalb von fest vorgegebenen Kategorien als Kriterien enthalten. Im gezeigten Fahrzeugprofil sind dies beispielsweise:</w:t>
      </w:r>
      <w:r w:rsidRPr="00FC0448">
        <w:br/>
        <w:t>Kategorie Lenkseite mit Kriterium LL für Linkslenker oder</w:t>
      </w:r>
      <w:r w:rsidRPr="00FC0448">
        <w:br/>
        <w:t>Kategorie Motor mit Kriterium N57D30 oder</w:t>
      </w:r>
      <w:r w:rsidRPr="00FC0448">
        <w:br/>
        <w:t>Kategorie Treibstoff mit Kriterium DIESEL usw.</w:t>
      </w:r>
      <w:r w:rsidRPr="00FC0448">
        <w:br/>
        <w:t xml:space="preserve">Die Zahlenwerte in den eckigen Klammern stellen die maschinenlesbaren Werte der Kategorien und Kriterien für das Programmiersystem </w:t>
      </w:r>
      <w:proofErr w:type="spellStart"/>
      <w:r w:rsidRPr="00FC0448">
        <w:t>PSdZ</w:t>
      </w:r>
      <w:proofErr w:type="spellEnd"/>
      <w:r w:rsidRPr="00FC0448">
        <w:t xml:space="preserve"> dar.</w:t>
      </w:r>
      <w:r w:rsidRPr="00FC0448">
        <w:br/>
        <w:t xml:space="preserve">Das Fahrzeugprofil wird bei der Codierung zur Auswertung der Coding </w:t>
      </w:r>
      <w:proofErr w:type="spellStart"/>
      <w:r w:rsidRPr="00FC0448">
        <w:t>Application</w:t>
      </w:r>
      <w:proofErr w:type="spellEnd"/>
      <w:r w:rsidRPr="00FC0448">
        <w:t xml:space="preserve"> Files (CAF) angewendet. Die Funktionsbedingungen in CAF-Dateien basieren auf booleschen Verknüpfungen von Fahrzeugprofil-Elementen und somit nur indirekt auf Fahrzeugauftrags-Elementen.</w:t>
      </w:r>
      <w:r w:rsidRPr="00FC0448">
        <w:br/>
        <w:t>Mit der Schaltfläche </w:t>
      </w:r>
      <w:r w:rsidRPr="00FC0448">
        <w:rPr>
          <w:i/>
          <w:iCs/>
        </w:rPr>
        <w:t>speichern</w:t>
      </w:r>
      <w:r w:rsidRPr="00FC0448">
        <w:t xml:space="preserve"> kann die angezeigte FA-Liste als XML-Datei gespeichert werden. </w:t>
      </w:r>
      <w:r w:rsidRPr="00FC0448">
        <w:lastRenderedPageBreak/>
        <w:t>Über </w:t>
      </w:r>
      <w:r w:rsidRPr="00FC0448">
        <w:rPr>
          <w:i/>
          <w:iCs/>
        </w:rPr>
        <w:t>bearbeiten</w:t>
      </w:r>
      <w:r w:rsidRPr="00FC0448">
        <w:t> wird die angezeigte FA-Liste automatisch im FA-Editor zum Bearbeiten geöffnet. Das Fahrzeugprofil kann über das Kontext-Menü (rechte Maustaste) auf den FP-Baum gespeichert werden.</w:t>
      </w:r>
    </w:p>
    <w:p w14:paraId="37CB3095" w14:textId="77777777" w:rsidR="00FC0448" w:rsidRPr="00FC0448" w:rsidRDefault="00FC0448" w:rsidP="00FC0448">
      <w:pPr>
        <w:tabs>
          <w:tab w:val="left" w:pos="3010"/>
        </w:tabs>
      </w:pPr>
      <w:r w:rsidRPr="00FC0448">
        <w:t>Wenn eine Verbindung zu einem Zentralsteuergerät mit VCM (</w:t>
      </w:r>
      <w:proofErr w:type="spellStart"/>
      <w:r w:rsidRPr="00FC0448">
        <w:t>z,B</w:t>
      </w:r>
      <w:proofErr w:type="spellEnd"/>
      <w:r w:rsidRPr="00FC0448">
        <w:t>, BCP, IPB) besteht, wird beim Öffnen eines FA der aktuelle</w:t>
      </w:r>
      <w:hyperlink r:id="rId18" w:anchor="Abk%C3%BCrzungenundDefinitionen-vpc" w:history="1">
        <w:r w:rsidRPr="00FC0448">
          <w:rPr>
            <w:rStyle w:val="Hyperlink"/>
          </w:rPr>
          <w:t> VPC-Wert </w:t>
        </w:r>
      </w:hyperlink>
      <w:r w:rsidRPr="00FC0448">
        <w:t> aus dem </w:t>
      </w:r>
      <w:hyperlink r:id="rId19" w:anchor="Abk%C3%BCrzungenundDefinitionen-vcm" w:history="1">
        <w:r w:rsidRPr="00FC0448">
          <w:rPr>
            <w:rStyle w:val="Hyperlink"/>
          </w:rPr>
          <w:t>VCM </w:t>
        </w:r>
      </w:hyperlink>
      <w:r w:rsidRPr="00FC0448">
        <w:t xml:space="preserve">gelesen und in den FP-Baum zusätzlich zum von PSDZ berechneten VPC-Wert (VPC (PSDZ) = ) eingetragen. Wenn keine Verbindung besteht, wird der Hinweis "not </w:t>
      </w:r>
      <w:proofErr w:type="spellStart"/>
      <w:r w:rsidRPr="00FC0448">
        <w:t>available</w:t>
      </w:r>
      <w:proofErr w:type="spellEnd"/>
      <w:r w:rsidRPr="00FC0448">
        <w:t>", wenn ein Fehler beim Auslesen des VPC-Wertes aufritt, der Wert "</w:t>
      </w:r>
      <w:proofErr w:type="spellStart"/>
      <w:r w:rsidRPr="00FC0448">
        <w:t>Could</w:t>
      </w:r>
      <w:proofErr w:type="spellEnd"/>
      <w:r w:rsidRPr="00FC0448">
        <w:t xml:space="preserve"> not </w:t>
      </w:r>
      <w:proofErr w:type="spellStart"/>
      <w:r w:rsidRPr="00FC0448">
        <w:t>be</w:t>
      </w:r>
      <w:proofErr w:type="spellEnd"/>
      <w:r w:rsidRPr="00FC0448">
        <w:t xml:space="preserve"> </w:t>
      </w:r>
      <w:proofErr w:type="spellStart"/>
      <w:r w:rsidRPr="00FC0448">
        <w:t>read</w:t>
      </w:r>
      <w:proofErr w:type="spellEnd"/>
      <w:r w:rsidRPr="00FC0448">
        <w:t>" angezeigt. Das Lesen des VPC-Wertes wird ab dem Zentral-Steuergerät BCP unterstützt.</w:t>
      </w:r>
    </w:p>
    <w:p w14:paraId="09138D6A" w14:textId="505E8249" w:rsidR="00FC0448" w:rsidRPr="00FC0448" w:rsidRDefault="00FC0448" w:rsidP="00FC0448">
      <w:pPr>
        <w:tabs>
          <w:tab w:val="left" w:pos="3010"/>
        </w:tabs>
      </w:pPr>
      <w:r w:rsidRPr="00FC0448">
        <w:t> </w:t>
      </w:r>
    </w:p>
    <w:p w14:paraId="4E24C159" w14:textId="77777777" w:rsidR="00FC0448" w:rsidRPr="00FC0448" w:rsidRDefault="00FC0448" w:rsidP="00FC0448">
      <w:pPr>
        <w:tabs>
          <w:tab w:val="left" w:pos="3010"/>
        </w:tabs>
        <w:rPr>
          <w:b/>
          <w:bCs/>
        </w:rPr>
      </w:pPr>
      <w:r w:rsidRPr="00FC0448">
        <w:rPr>
          <w:b/>
          <w:bCs/>
        </w:rPr>
        <w:t>Hinweis</w:t>
      </w:r>
    </w:p>
    <w:p w14:paraId="731A42C1" w14:textId="77777777" w:rsidR="00FC0448" w:rsidRPr="00FC0448" w:rsidRDefault="00FC0448" w:rsidP="00FC0448">
      <w:pPr>
        <w:tabs>
          <w:tab w:val="left" w:pos="3010"/>
        </w:tabs>
      </w:pPr>
      <w:r w:rsidRPr="00FC0448">
        <w:t>Ab Entwicklungsbaureihe NA5 sind im Fahrzeugprofil aus Informationsschutzgründen keine lesbaren Einträge mehr vorhanden</w:t>
      </w:r>
    </w:p>
    <w:p w14:paraId="517FD4A2" w14:textId="77777777" w:rsidR="00FC0448" w:rsidRPr="00FC0448" w:rsidRDefault="00FC0448" w:rsidP="00FC0448">
      <w:pPr>
        <w:tabs>
          <w:tab w:val="left" w:pos="3010"/>
        </w:tabs>
      </w:pPr>
      <w:r w:rsidRPr="00FC0448">
        <w:t>Software-Verbau-Tabellen-Baum</w:t>
      </w:r>
    </w:p>
    <w:p w14:paraId="300D21B2" w14:textId="605FD913" w:rsidR="00FC0448" w:rsidRPr="00FC0448" w:rsidRDefault="00FC0448" w:rsidP="00FC0448">
      <w:pPr>
        <w:tabs>
          <w:tab w:val="left" w:pos="3010"/>
        </w:tabs>
      </w:pPr>
      <w:r w:rsidRPr="00FC0448">
        <w:t>Der Software-Verbau-Tabellen-Baum (SVT-Baum) in dieser Ansicht enthält nicht alle Elemente einer SVT, sondern nur die Nummern-Logistik von Bordnetzteilnehmern (</w:t>
      </w:r>
      <w:hyperlink r:id="rId20" w:anchor="Abk%C3%BCrzungenundDefinitionen-sgbmId" w:history="1">
        <w:r w:rsidRPr="00FC0448">
          <w:rPr>
            <w:rStyle w:val="Hyperlink"/>
          </w:rPr>
          <w:t>SGBM-IDs</w:t>
        </w:r>
      </w:hyperlink>
      <w:r w:rsidRPr="00FC0448">
        <w:t>) gruppiert nach ODX-Basisvarianten-Bezeichnungen der Steuergeräte. Die Diagnose-Adressen stehen in hexadezimaler Notation hinter den Basisvarianten-Bezeichnern in eckigen Klammern. Die vollständige SVT kann über den SVT-Editor von E-Sys angezeigt werden (siehe E-Sys-Hilfe </w:t>
      </w:r>
      <w:r w:rsidRPr="00FC0448">
        <w:rPr>
          <w:lang w:val="pl-PL"/>
        </w:rPr>
        <mc:AlternateContent>
          <mc:Choice Requires="wps">
            <w:drawing>
              <wp:inline distT="0" distB="0" distL="0" distR="0" wp14:anchorId="73C99040" wp14:editId="289467D3">
                <wp:extent cx="133350" cy="123825"/>
                <wp:effectExtent l="0" t="0" r="0" b="0"/>
                <wp:docPr id="262412957" name="Rechteck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EF9F7" id="Rechteck 18" o:spid="_x0000_s1026" style="width:10.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" filled="f" stroked="f">
                <o:lock v:ext="edit" aspectratio="t"/>
                <w10:anchorlock/>
              </v:rect>
            </w:pict>
          </mc:Fallback>
        </mc:AlternateContent>
      </w:r>
      <w:r w:rsidRPr="00FC0448">
        <w:t> ). Im Baum können sowohl Ist-Stände von SGBM-IDs von Steuergeräten, als auch deren Soll-Stände parallel dargestellt werden. Die Unterschiede werden dabei farbig unterschieden. Ist-Stände werden in Schriftfarbe blau, Soll-Stände in Schriftfarbe rot dargestellt. Die Schriftfarbe schwarz kennzeichnet Übereinstimmung von Soll- und Ist-Konfigurationen. Hinter dem Element </w:t>
      </w:r>
      <w:r w:rsidRPr="00FC0448">
        <w:rPr>
          <w:i/>
          <w:iCs/>
        </w:rPr>
        <w:t>ECUs</w:t>
      </w:r>
      <w:r w:rsidRPr="00FC0448">
        <w:t xml:space="preserve"> ist in Klammern die Anzahl der in der jeweiligen SVT vorhandenen Basisvarianten dargestellt (blaue Schriftfarbe </w:t>
      </w:r>
      <w:proofErr w:type="spellStart"/>
      <w:r w:rsidRPr="00FC0448">
        <w:t>SVTist</w:t>
      </w:r>
      <w:proofErr w:type="spellEnd"/>
      <w:r w:rsidRPr="00FC0448">
        <w:t xml:space="preserve">, rote Schriftfarbe </w:t>
      </w:r>
      <w:proofErr w:type="spellStart"/>
      <w:r w:rsidRPr="00FC0448">
        <w:t>SVTsoll</w:t>
      </w:r>
      <w:proofErr w:type="spellEnd"/>
      <w:r w:rsidRPr="00FC0448">
        <w:t>).</w:t>
      </w:r>
    </w:p>
    <w:p w14:paraId="02D27126" w14:textId="3A4A52FD" w:rsidR="00FC0448" w:rsidRPr="00FC0448" w:rsidRDefault="00FC0448" w:rsidP="00FC0448">
      <w:pPr>
        <w:tabs>
          <w:tab w:val="left" w:pos="3010"/>
        </w:tabs>
        <w:rPr>
          <w:lang w:val="pl-PL"/>
        </w:rPr>
      </w:pPr>
    </w:p>
    <w:p w14:paraId="5E4B7D38" w14:textId="77777777" w:rsidR="00FC0448" w:rsidRPr="00FC0448" w:rsidRDefault="00FC0448" w:rsidP="00FC0448">
      <w:pPr>
        <w:tabs>
          <w:tab w:val="left" w:pos="3010"/>
        </w:tabs>
      </w:pPr>
      <w:r w:rsidRPr="00FC0448">
        <w:t xml:space="preserve">CAF-Identifier (Prozessklasse CAFD) sind zusätzlich mit einem Symbol gekennzeichnet, welches Auskunft über die </w:t>
      </w:r>
      <w:proofErr w:type="spellStart"/>
      <w:r w:rsidRPr="00FC0448">
        <w:t>Codierbarkeit</w:t>
      </w:r>
      <w:proofErr w:type="spellEnd"/>
      <w:r w:rsidRPr="00FC0448">
        <w:t xml:space="preserve"> eines Steuergerätes in Bezug auf die aktuelle Konfiguration gibt. CAFD-Einträge mit grünem Häkchen können in der aktuellen Konfiguration zur Codierung eines Steuergerätes herangezogen werden, Einträge mit roten Kreuz nicht. Dementsprechend lassen sich auch die Schaltflächen im Frame Codierung bedienen. Die Ermittlung dieses </w:t>
      </w:r>
      <w:proofErr w:type="spellStart"/>
      <w:r w:rsidRPr="00FC0448">
        <w:t>Codierbarkeitsstatus</w:t>
      </w:r>
      <w:proofErr w:type="spellEnd"/>
      <w:r w:rsidRPr="00FC0448">
        <w:t xml:space="preserve"> für das Codieren bzw. Auslesen eines Steuergerätes basiert auf folgenden Vorschriften:</w:t>
      </w:r>
    </w:p>
    <w:p w14:paraId="110FB2F4" w14:textId="77777777" w:rsidR="00FC0448" w:rsidRPr="00FC0448" w:rsidRDefault="00FC0448" w:rsidP="001E6DA2">
      <w:pPr>
        <w:numPr>
          <w:ilvl w:val="0"/>
          <w:numId w:val="7"/>
        </w:numPr>
        <w:tabs>
          <w:tab w:val="left" w:pos="3010"/>
        </w:tabs>
      </w:pPr>
      <w:r w:rsidRPr="00FC0448">
        <w:t>Ein Steuergerät kann immer codiert/ausgelesen werden, wenn in der IST-Konfiguration (</w:t>
      </w:r>
      <w:proofErr w:type="spellStart"/>
      <w:r w:rsidRPr="00FC0448">
        <w:t>SVTist</w:t>
      </w:r>
      <w:proofErr w:type="spellEnd"/>
      <w:r w:rsidRPr="00FC0448">
        <w:t>) CAFD-Einträge vorhanden sind, außer wenn alle Nicht-Codier-Prozessklassen, also alle anderen außer CAFD, identisch sind und die Soll-Konfiguration (</w:t>
      </w:r>
      <w:proofErr w:type="spellStart"/>
      <w:r w:rsidRPr="00FC0448">
        <w:t>SVTsoll</w:t>
      </w:r>
      <w:proofErr w:type="spellEnd"/>
      <w:r w:rsidRPr="00FC0448">
        <w:t>) ein anderes CAFD, z.B. mit einer höheren Version, vorschreibt.</w:t>
      </w:r>
    </w:p>
    <w:p w14:paraId="2250EA72" w14:textId="77777777" w:rsidR="00FC0448" w:rsidRPr="00FC0448" w:rsidRDefault="00FC0448" w:rsidP="001E6DA2">
      <w:pPr>
        <w:numPr>
          <w:ilvl w:val="0"/>
          <w:numId w:val="7"/>
        </w:numPr>
        <w:tabs>
          <w:tab w:val="left" w:pos="3010"/>
        </w:tabs>
      </w:pPr>
      <w:r w:rsidRPr="00FC0448">
        <w:t>Ein Steuergerät kann immer codiert/ausgelesen werden, wenn in Soll- und Ist-Konfiguration alle Nicht-Codier-Prozessklassen identisch sind.</w:t>
      </w:r>
    </w:p>
    <w:p w14:paraId="153EECE9" w14:textId="77777777" w:rsidR="00FC0448" w:rsidRPr="00FC0448" w:rsidRDefault="00FC0448" w:rsidP="001E6DA2">
      <w:pPr>
        <w:numPr>
          <w:ilvl w:val="0"/>
          <w:numId w:val="7"/>
        </w:numPr>
        <w:tabs>
          <w:tab w:val="left" w:pos="3010"/>
        </w:tabs>
      </w:pPr>
      <w:r w:rsidRPr="00FC0448">
        <w:t>Ein Steuergerät kann nie codiert werden, wenn eine Basisvariante nur in der Soll-Konfiguration vorkommt (Steuergerät nicht verbaut).</w:t>
      </w:r>
    </w:p>
    <w:p w14:paraId="2A1363CA" w14:textId="77777777" w:rsidR="00FC0448" w:rsidRPr="00FC0448" w:rsidRDefault="00FC0448" w:rsidP="001E6DA2">
      <w:pPr>
        <w:numPr>
          <w:ilvl w:val="0"/>
          <w:numId w:val="7"/>
        </w:numPr>
        <w:tabs>
          <w:tab w:val="left" w:pos="3010"/>
        </w:tabs>
      </w:pPr>
      <w:r w:rsidRPr="00FC0448">
        <w:t xml:space="preserve">Ein Steuergerät kann nicht codiert werden, sobald mindestens eine Nicht-Codier-Prozessklasse Unterschiede in Soll- und Ist-Konfiguration aufweist und in der Ist-Konfiguration kein CAFD-Eintrag vorhanden ist. In diesem Fall </w:t>
      </w:r>
      <w:proofErr w:type="spellStart"/>
      <w:r w:rsidRPr="00FC0448">
        <w:t>muß</w:t>
      </w:r>
      <w:proofErr w:type="spellEnd"/>
      <w:r w:rsidRPr="00FC0448">
        <w:t xml:space="preserve"> das Steuergerät durch </w:t>
      </w:r>
      <w:proofErr w:type="spellStart"/>
      <w:r w:rsidRPr="00FC0448">
        <w:t>Flashen</w:t>
      </w:r>
      <w:proofErr w:type="spellEnd"/>
      <w:r w:rsidRPr="00FC0448">
        <w:t xml:space="preserve"> zuerst auf den geforderten Softwarestand gebracht werden.</w:t>
      </w:r>
    </w:p>
    <w:p w14:paraId="44E7F840" w14:textId="77777777" w:rsidR="00FC0448" w:rsidRPr="00FC0448" w:rsidRDefault="00FC0448" w:rsidP="00FC0448">
      <w:pPr>
        <w:tabs>
          <w:tab w:val="left" w:pos="3010"/>
        </w:tabs>
      </w:pPr>
      <w:r w:rsidRPr="00FC0448">
        <w:t xml:space="preserve">Eine weitere Besonderheit der SVT-Ansicht in der Codier-Experten-Oberfläche stellt das Einhängen von </w:t>
      </w:r>
      <w:proofErr w:type="spellStart"/>
      <w:r w:rsidRPr="00FC0448">
        <w:t>Nettocodierdaten</w:t>
      </w:r>
      <w:proofErr w:type="spellEnd"/>
      <w:r w:rsidRPr="00FC0448">
        <w:t xml:space="preserve"> (NCD) unterhalb von CAFD-Elementen dar.</w:t>
      </w:r>
    </w:p>
    <w:p w14:paraId="122B8E1D" w14:textId="77777777" w:rsidR="00FC0448" w:rsidRPr="00FC0448" w:rsidRDefault="00FC0448" w:rsidP="00FC0448">
      <w:pPr>
        <w:tabs>
          <w:tab w:val="left" w:pos="3010"/>
        </w:tabs>
      </w:pPr>
    </w:p>
    <w:p w14:paraId="2BF7A05D" w14:textId="389B564B" w:rsidR="00FC0448" w:rsidRPr="00FC0448" w:rsidRDefault="00FC0448" w:rsidP="00FC0448">
      <w:pPr>
        <w:tabs>
          <w:tab w:val="left" w:pos="3010"/>
        </w:tabs>
        <w:rPr>
          <w:lang w:val="pl-PL"/>
        </w:rPr>
      </w:pPr>
    </w:p>
    <w:p w14:paraId="55CFE19B" w14:textId="77777777" w:rsidR="00FC0448" w:rsidRPr="00FC0448" w:rsidRDefault="00FC0448" w:rsidP="00FC0448">
      <w:pPr>
        <w:tabs>
          <w:tab w:val="left" w:pos="3010"/>
        </w:tabs>
      </w:pPr>
      <w:r w:rsidRPr="00FC0448">
        <w:t>NCD können auf 2 Arten in den SVT-Baum eingehängt werden:</w:t>
      </w:r>
    </w:p>
    <w:p w14:paraId="230EDEA3" w14:textId="77777777" w:rsidR="00FC0448" w:rsidRPr="00FC0448" w:rsidRDefault="00FC0448" w:rsidP="001E6DA2">
      <w:pPr>
        <w:numPr>
          <w:ilvl w:val="0"/>
          <w:numId w:val="8"/>
        </w:numPr>
        <w:tabs>
          <w:tab w:val="left" w:pos="3010"/>
        </w:tabs>
      </w:pPr>
      <w:r w:rsidRPr="00FC0448">
        <w:t>Auslesen eines Steuergerätes: NCD wird von E-Sys automatisch eingehängt (siehe auch </w:t>
      </w:r>
      <w:hyperlink r:id="rId21" w:history="1">
        <w:r w:rsidRPr="00FC0448">
          <w:rPr>
            <w:rStyle w:val="Hyperlink"/>
            <w:i/>
            <w:iCs/>
          </w:rPr>
          <w:t>Steuergeräte auslesen</w:t>
        </w:r>
      </w:hyperlink>
      <w:r w:rsidRPr="00FC0448">
        <w:t>)</w:t>
      </w:r>
    </w:p>
    <w:p w14:paraId="0C7FD934" w14:textId="77777777" w:rsidR="00FC0448" w:rsidRPr="00FC0448" w:rsidRDefault="00FC0448" w:rsidP="001E6DA2">
      <w:pPr>
        <w:numPr>
          <w:ilvl w:val="0"/>
          <w:numId w:val="8"/>
        </w:numPr>
        <w:tabs>
          <w:tab w:val="left" w:pos="3010"/>
        </w:tabs>
      </w:pPr>
      <w:r w:rsidRPr="00FC0448">
        <w:t>Über Kontext-Menü </w:t>
      </w:r>
      <w:r w:rsidRPr="00FC0448">
        <w:rPr>
          <w:i/>
          <w:iCs/>
        </w:rPr>
        <w:t>Neu → NCD</w:t>
      </w:r>
      <w:r w:rsidRPr="00FC0448">
        <w:t> auf einen CAFD-Eintrag und Auswahl einer bereits vorhandenen NCD-Datei über Datei-Dialog</w:t>
      </w:r>
    </w:p>
    <w:p w14:paraId="1FBC4608" w14:textId="77777777" w:rsidR="00FC0448" w:rsidRPr="00FC0448" w:rsidRDefault="00FC0448" w:rsidP="00FC0448">
      <w:pPr>
        <w:tabs>
          <w:tab w:val="left" w:pos="3010"/>
        </w:tabs>
      </w:pPr>
      <w:r w:rsidRPr="00FC0448">
        <w:br/>
        <w:t>Eingehängte NCD können über den Kontext-Menü-Eintrag </w:t>
      </w:r>
      <w:r w:rsidRPr="00FC0448">
        <w:rPr>
          <w:i/>
          <w:iCs/>
        </w:rPr>
        <w:t>NCD bearbeiten</w:t>
      </w:r>
      <w:r w:rsidRPr="00FC0448">
        <w:t> im FDL-Editor geöffnet und in eine menschenlesbaren Form (FDL, FWL) konvertiert (siehe </w:t>
      </w:r>
      <w:hyperlink r:id="rId22" w:history="1">
        <w:r w:rsidRPr="00FC0448">
          <w:rPr>
            <w:rStyle w:val="Hyperlink"/>
            <w:i/>
            <w:iCs/>
          </w:rPr>
          <w:t>FDL-Editor und CAF-Viewer</w:t>
        </w:r>
      </w:hyperlink>
      <w:r w:rsidRPr="00FC0448">
        <w:t>) oder direkt zur Codierung verwendet werden (siehe </w:t>
      </w:r>
      <w:hyperlink r:id="rId23" w:history="1">
        <w:r w:rsidRPr="00FC0448">
          <w:rPr>
            <w:rStyle w:val="Hyperlink"/>
            <w:i/>
            <w:iCs/>
          </w:rPr>
          <w:t>Steuergerät mit NCD</w:t>
        </w:r>
        <w:r w:rsidRPr="00FC0448">
          <w:rPr>
            <w:rStyle w:val="Hyperlink"/>
          </w:rPr>
          <w:t> </w:t>
        </w:r>
        <w:r w:rsidRPr="00FC0448">
          <w:rPr>
            <w:rStyle w:val="Hyperlink"/>
            <w:i/>
            <w:iCs/>
          </w:rPr>
          <w:t>codieren</w:t>
        </w:r>
      </w:hyperlink>
      <w:r w:rsidRPr="00FC0448">
        <w:t>).</w:t>
      </w:r>
    </w:p>
    <w:p w14:paraId="14D765D8" w14:textId="69067AA1" w:rsidR="00FC0448" w:rsidRPr="00FC0448" w:rsidRDefault="00FC0448" w:rsidP="00FC0448">
      <w:pPr>
        <w:tabs>
          <w:tab w:val="left" w:pos="3010"/>
        </w:tabs>
        <w:rPr>
          <w:lang w:val="pl-PL"/>
        </w:rPr>
      </w:pPr>
    </w:p>
    <w:p w14:paraId="266AC724" w14:textId="77777777" w:rsidR="00FC0448" w:rsidRPr="00FC0448" w:rsidRDefault="00FC0448" w:rsidP="00FC0448">
      <w:pPr>
        <w:tabs>
          <w:tab w:val="left" w:pos="3010"/>
        </w:tabs>
        <w:rPr>
          <w:lang w:val="pl-PL"/>
        </w:rPr>
      </w:pPr>
    </w:p>
    <w:p w14:paraId="69668857" w14:textId="77777777" w:rsidR="00FC0448" w:rsidRPr="00FC0448" w:rsidRDefault="00FC0448" w:rsidP="00FC0448">
      <w:pPr>
        <w:tabs>
          <w:tab w:val="left" w:pos="3010"/>
        </w:tabs>
      </w:pPr>
      <w:proofErr w:type="spellStart"/>
      <w:r w:rsidRPr="00FC0448">
        <w:t>SVT_ist</w:t>
      </w:r>
      <w:proofErr w:type="spellEnd"/>
    </w:p>
    <w:p w14:paraId="1D8970C3" w14:textId="77777777" w:rsidR="00FC0448" w:rsidRPr="00FC0448" w:rsidRDefault="00FC0448" w:rsidP="00FC0448">
      <w:pPr>
        <w:tabs>
          <w:tab w:val="left" w:pos="3010"/>
        </w:tabs>
      </w:pPr>
      <w:r w:rsidRPr="00FC0448">
        <w:t>Im Abschnitt </w:t>
      </w:r>
      <w:proofErr w:type="spellStart"/>
      <w:r w:rsidRPr="00FC0448">
        <w:rPr>
          <w:i/>
          <w:iCs/>
        </w:rPr>
        <w:t>SVT_ist</w:t>
      </w:r>
      <w:proofErr w:type="spellEnd"/>
      <w:r w:rsidRPr="00FC0448">
        <w:t> können Ist-Konfigurationen aus Steuergeräten bzw. Steuergerät-Verbünden gelesen oder aus einer Datei geladen werden. Bei Verfügbarkeit eines Vehicle-Configuration-Managements (VCM) kann mit der Schaltfläche </w:t>
      </w:r>
      <w:r w:rsidRPr="00FC0448">
        <w:rPr>
          <w:i/>
          <w:iCs/>
        </w:rPr>
        <w:t>lesen (VCM)</w:t>
      </w:r>
      <w:r w:rsidRPr="00FC0448">
        <w:t xml:space="preserve"> die gesamte SVT eines Fahrzeugs aus dessen VCM gelesen </w:t>
      </w:r>
      <w:r w:rsidRPr="00FC0448">
        <w:lastRenderedPageBreak/>
        <w:t>werden. Die Identifikation von Einzel-Steuergeräten erfolgt über </w:t>
      </w:r>
      <w:r w:rsidRPr="00FC0448">
        <w:rPr>
          <w:i/>
          <w:iCs/>
        </w:rPr>
        <w:t>lesen (ECU)</w:t>
      </w:r>
      <w:r w:rsidRPr="00FC0448">
        <w:t>. Hierbei wird von E-Sys der Aufruf </w:t>
      </w:r>
      <w:proofErr w:type="spellStart"/>
      <w:r w:rsidRPr="00FC0448">
        <w:rPr>
          <w:i/>
          <w:iCs/>
        </w:rPr>
        <w:t>SVK_lesen</w:t>
      </w:r>
      <w:proofErr w:type="spellEnd"/>
      <w:r w:rsidRPr="00FC0448">
        <w:t> funktional abgesetzt. Mit </w:t>
      </w:r>
      <w:r w:rsidRPr="00FC0448">
        <w:rPr>
          <w:i/>
          <w:iCs/>
        </w:rPr>
        <w:t>laden</w:t>
      </w:r>
      <w:r w:rsidRPr="00FC0448">
        <w:t xml:space="preserve"> kann eine </w:t>
      </w:r>
      <w:proofErr w:type="spellStart"/>
      <w:r w:rsidRPr="00FC0448">
        <w:t>SVTist</w:t>
      </w:r>
      <w:proofErr w:type="spellEnd"/>
      <w:r w:rsidRPr="00FC0448">
        <w:t xml:space="preserve"> aus einer Datei geladen werden. Das Ergebnis wird in allen Fällen im SVT-Baum dargestellt (in Schriftfarbe blau, falls noch keine </w:t>
      </w:r>
      <w:proofErr w:type="spellStart"/>
      <w:r w:rsidRPr="00FC0448">
        <w:t>SVT_soll</w:t>
      </w:r>
      <w:proofErr w:type="spellEnd"/>
      <w:r w:rsidRPr="00FC0448">
        <w:t xml:space="preserve"> vorhanden war). Mit der Schaltfläche </w:t>
      </w:r>
      <w:r w:rsidRPr="00FC0448">
        <w:rPr>
          <w:i/>
          <w:iCs/>
        </w:rPr>
        <w:t>bearbeiten</w:t>
      </w:r>
      <w:r w:rsidRPr="00FC0448">
        <w:t xml:space="preserve"> kann die </w:t>
      </w:r>
      <w:proofErr w:type="spellStart"/>
      <w:r w:rsidRPr="00FC0448">
        <w:t>SVT_ist</w:t>
      </w:r>
      <w:proofErr w:type="spellEnd"/>
      <w:r w:rsidRPr="00FC0448">
        <w:t xml:space="preserve"> mit dem SVT-Editor bearbeitet werden, mit </w:t>
      </w:r>
      <w:r w:rsidRPr="00FC0448">
        <w:rPr>
          <w:i/>
          <w:iCs/>
        </w:rPr>
        <w:t>speichern</w:t>
      </w:r>
      <w:r w:rsidRPr="00FC0448">
        <w:t xml:space="preserve"> wird die </w:t>
      </w:r>
      <w:proofErr w:type="spellStart"/>
      <w:r w:rsidRPr="00FC0448">
        <w:t>SVT_ist</w:t>
      </w:r>
      <w:proofErr w:type="spellEnd"/>
      <w:r w:rsidRPr="00FC0448">
        <w:t xml:space="preserve"> in einer Datei gespeichert.</w:t>
      </w:r>
    </w:p>
    <w:p w14:paraId="3CB7A5AF" w14:textId="77777777" w:rsidR="00FC0448" w:rsidRPr="00FC0448" w:rsidRDefault="00FC0448" w:rsidP="00FC0448">
      <w:pPr>
        <w:tabs>
          <w:tab w:val="left" w:pos="3010"/>
        </w:tabs>
      </w:pPr>
      <w:r w:rsidRPr="00FC0448">
        <w:t>KIS</w:t>
      </w:r>
    </w:p>
    <w:p w14:paraId="6C5BF0EE" w14:textId="77777777" w:rsidR="00FC0448" w:rsidRPr="00FC0448" w:rsidRDefault="00FC0448" w:rsidP="00FC0448">
      <w:pPr>
        <w:tabs>
          <w:tab w:val="left" w:pos="3010"/>
        </w:tabs>
      </w:pPr>
      <w:r w:rsidRPr="00FC0448">
        <w:t>Im Abschnitt </w:t>
      </w:r>
      <w:r w:rsidRPr="00FC0448">
        <w:rPr>
          <w:i/>
          <w:iCs/>
        </w:rPr>
        <w:t>KIS</w:t>
      </w:r>
      <w:r w:rsidRPr="00FC0448">
        <w:t xml:space="preserve"> können Soll-Konfigurationen für Steuergeräte bzw. Steuergerät-Verbünden (Fahrzeug) anhand des Fahrzeugauftrags und einer Ziel-I-Stufe berechnet oder aus einer Datei geladen werden. Das Ergebnis wird in beiden Fällen im SVT-Baum dargestellt (in Schriftfarbe rot, falls noch keine </w:t>
      </w:r>
      <w:proofErr w:type="spellStart"/>
      <w:r w:rsidRPr="00FC0448">
        <w:t>SVTist</w:t>
      </w:r>
      <w:proofErr w:type="spellEnd"/>
      <w:r w:rsidRPr="00FC0448">
        <w:t xml:space="preserve"> vorhanden war). Mit der Schaltfläche </w:t>
      </w:r>
      <w:r w:rsidRPr="00FC0448">
        <w:rPr>
          <w:i/>
          <w:iCs/>
        </w:rPr>
        <w:t>bearbeiten</w:t>
      </w:r>
      <w:r w:rsidRPr="00FC0448">
        <w:t xml:space="preserve"> kann die </w:t>
      </w:r>
      <w:proofErr w:type="spellStart"/>
      <w:r w:rsidRPr="00FC0448">
        <w:t>SVTsoll</w:t>
      </w:r>
      <w:proofErr w:type="spellEnd"/>
      <w:r w:rsidRPr="00FC0448">
        <w:t xml:space="preserve"> mit dem SVT-Editor bearbeitet werden, mit </w:t>
      </w:r>
      <w:r w:rsidRPr="00FC0448">
        <w:rPr>
          <w:i/>
          <w:iCs/>
        </w:rPr>
        <w:t>speichern</w:t>
      </w:r>
      <w:r w:rsidRPr="00FC0448">
        <w:t xml:space="preserve"> wird die </w:t>
      </w:r>
      <w:proofErr w:type="spellStart"/>
      <w:r w:rsidRPr="00FC0448">
        <w:t>SVTsoll</w:t>
      </w:r>
      <w:proofErr w:type="spellEnd"/>
      <w:r w:rsidRPr="00FC0448">
        <w:t xml:space="preserve"> in einer Datei gespeichert.</w:t>
      </w:r>
      <w:r w:rsidRPr="00FC0448">
        <w:br/>
        <w:t>Alternativ besteht die Möglichkeit mit der Funktion </w:t>
      </w:r>
      <w:r w:rsidRPr="00FC0448">
        <w:rPr>
          <w:i/>
          <w:iCs/>
        </w:rPr>
        <w:t>CAF zu SWE ermitteln</w:t>
      </w:r>
      <w:r w:rsidRPr="00FC0448">
        <w:t xml:space="preserve">, direkt die CAF zu einzelnen Softwareeinheiten einer Basisvariante ohne Angabe einer I-Stufe zu ermitteln. Diese Funktion </w:t>
      </w:r>
      <w:proofErr w:type="spellStart"/>
      <w:r w:rsidRPr="00FC0448">
        <w:t>läßt</w:t>
      </w:r>
      <w:proofErr w:type="spellEnd"/>
      <w:r w:rsidRPr="00FC0448">
        <w:t xml:space="preserve"> sich auf SWFL-Einträge oder Basisvarianten im SVT-Baum anwenden.</w:t>
      </w:r>
    </w:p>
    <w:p w14:paraId="1E36C9CF" w14:textId="77777777" w:rsidR="00FC0448" w:rsidRPr="00FC0448" w:rsidRDefault="00FC0448" w:rsidP="00FC0448">
      <w:pPr>
        <w:tabs>
          <w:tab w:val="left" w:pos="3010"/>
        </w:tabs>
        <w:rPr>
          <w:b/>
          <w:bCs/>
        </w:rPr>
      </w:pPr>
      <w:r w:rsidRPr="00FC0448">
        <w:rPr>
          <w:b/>
          <w:bCs/>
        </w:rPr>
        <w:t>Information</w:t>
      </w:r>
    </w:p>
    <w:p w14:paraId="36E8BAAE" w14:textId="77777777" w:rsidR="00FC0448" w:rsidRPr="00FC0448" w:rsidRDefault="00FC0448" w:rsidP="00FC0448">
      <w:pPr>
        <w:tabs>
          <w:tab w:val="left" w:pos="3010"/>
        </w:tabs>
      </w:pPr>
      <w:r w:rsidRPr="00FC0448">
        <w:t>Sämtliche KIS-Funktionen können nur verwendet werden, wenn eine KIS-Wissensbasis verfügbar ist. Die KIS-Wissensbasis wird </w:t>
      </w:r>
      <w:r w:rsidRPr="00FC0448">
        <w:rPr>
          <w:u w:val="single"/>
        </w:rPr>
        <w:t>nur</w:t>
      </w:r>
      <w:r w:rsidRPr="00FC0448">
        <w:t> beim PDX-Import eines</w:t>
      </w:r>
      <w:r w:rsidRPr="00FC0448">
        <w:br/>
        <w:t>I-Stufen-Containers mit installiert.</w:t>
      </w:r>
    </w:p>
    <w:p w14:paraId="194E6CB2" w14:textId="77777777" w:rsidR="00FC0448" w:rsidRPr="00FC0448" w:rsidRDefault="00FC0448" w:rsidP="00FC0448">
      <w:pPr>
        <w:tabs>
          <w:tab w:val="left" w:pos="3010"/>
        </w:tabs>
      </w:pPr>
      <w:r w:rsidRPr="00FC0448">
        <w:t>Codierung</w:t>
      </w:r>
    </w:p>
    <w:p w14:paraId="70ACA714" w14:textId="77777777" w:rsidR="00FC0448" w:rsidRPr="00FC0448" w:rsidRDefault="00FC0448" w:rsidP="00FC0448">
      <w:pPr>
        <w:tabs>
          <w:tab w:val="left" w:pos="3010"/>
        </w:tabs>
      </w:pPr>
      <w:r w:rsidRPr="00FC0448">
        <w:t>Die Schaltflächen im Frame Codierung werden unter </w:t>
      </w:r>
      <w:hyperlink r:id="rId24" w:history="1">
        <w:r w:rsidRPr="00FC0448">
          <w:rPr>
            <w:rStyle w:val="Hyperlink"/>
            <w:i/>
            <w:iCs/>
          </w:rPr>
          <w:t>Bedienung Modul Codierung</w:t>
        </w:r>
      </w:hyperlink>
      <w:r w:rsidRPr="00FC0448">
        <w:t> beschrieben.</w:t>
      </w:r>
    </w:p>
    <w:p w14:paraId="2A928FDF" w14:textId="77777777" w:rsidR="00FC0448" w:rsidRPr="00FC0448" w:rsidRDefault="00FC0448" w:rsidP="00FC0448">
      <w:pPr>
        <w:tabs>
          <w:tab w:val="left" w:pos="3010"/>
        </w:tabs>
      </w:pPr>
      <w:r w:rsidRPr="00FC0448">
        <w:t>Filter</w:t>
      </w:r>
    </w:p>
    <w:p w14:paraId="53A61D2D" w14:textId="77777777" w:rsidR="00FC0448" w:rsidRPr="00FC0448" w:rsidRDefault="00FC0448" w:rsidP="00FC0448">
      <w:pPr>
        <w:tabs>
          <w:tab w:val="left" w:pos="3010"/>
        </w:tabs>
      </w:pPr>
      <w:r w:rsidRPr="00FC0448">
        <w:t xml:space="preserve">Mit dem Filter kann der SVT-Baum nach Prozessklassen des SGBM gefiltert werden. Es können beispielsweise nur Einträge mit der </w:t>
      </w:r>
      <w:proofErr w:type="spellStart"/>
      <w:r w:rsidRPr="00FC0448">
        <w:t>Codierdaten</w:t>
      </w:r>
      <w:proofErr w:type="spellEnd"/>
      <w:r w:rsidRPr="00FC0448">
        <w:t>-Prozessklasse CAFD angezeigt werden. Mit der Schaltfläche </w:t>
      </w:r>
      <w:r w:rsidRPr="00FC0448">
        <w:rPr>
          <w:i/>
          <w:iCs/>
        </w:rPr>
        <w:t xml:space="preserve">SVT </w:t>
      </w:r>
      <w:proofErr w:type="spellStart"/>
      <w:r w:rsidRPr="00FC0448">
        <w:rPr>
          <w:i/>
          <w:iCs/>
        </w:rPr>
        <w:t>Reset</w:t>
      </w:r>
      <w:proofErr w:type="spellEnd"/>
      <w:r w:rsidRPr="00FC0448">
        <w:t> werden alle Inhalte des SVT-Baums gelöscht.</w:t>
      </w:r>
    </w:p>
    <w:p w14:paraId="7284FC6F" w14:textId="42092BB0" w:rsidR="008C6D67" w:rsidRDefault="008C6D67" w:rsidP="000D124B">
      <w:pPr>
        <w:tabs>
          <w:tab w:val="left" w:pos="3010"/>
        </w:tabs>
      </w:pPr>
    </w:p>
    <w:p w14:paraId="12CABDBC" w14:textId="77777777" w:rsidR="00BD34F4" w:rsidRPr="00BD34F4" w:rsidRDefault="00BD34F4" w:rsidP="00BD34F4">
      <w:pPr>
        <w:tabs>
          <w:tab w:val="left" w:pos="3010"/>
        </w:tabs>
        <w:rPr>
          <w:rStyle w:val="Hyperlink"/>
          <w:lang w:val="pl-PL"/>
        </w:rPr>
      </w:pPr>
      <w:r w:rsidRPr="00BD34F4">
        <w:rPr>
          <w:lang w:val="pl-PL"/>
        </w:rPr>
        <w:fldChar w:fldCharType="begin"/>
      </w:r>
      <w:r w:rsidRPr="00BD34F4">
        <w:rPr>
          <w:lang w:val="pl-PL"/>
        </w:rPr>
        <w:instrText>HYPERLINK "https://atc.bmwgroup.net/confluence/spaces/CODINGDH/pages/2733787502/Oberfl%C3%A4che+Modul+Codierung"</w:instrText>
      </w:r>
      <w:r w:rsidRPr="00BD34F4">
        <w:rPr>
          <w:lang w:val="pl-PL"/>
        </w:rPr>
      </w:r>
      <w:r w:rsidRPr="00BD34F4">
        <w:rPr>
          <w:lang w:val="pl-PL"/>
        </w:rPr>
        <w:fldChar w:fldCharType="separate"/>
      </w:r>
    </w:p>
    <w:p w14:paraId="06DD83AE" w14:textId="77777777" w:rsidR="00BD34F4" w:rsidRPr="00BD34F4" w:rsidRDefault="00BD34F4" w:rsidP="00BD34F4">
      <w:pPr>
        <w:tabs>
          <w:tab w:val="left" w:pos="3010"/>
        </w:tabs>
        <w:rPr>
          <w:rStyle w:val="Hyperlink"/>
          <w:lang w:val="pl-PL"/>
        </w:rPr>
      </w:pPr>
      <w:proofErr w:type="spellStart"/>
      <w:r w:rsidRPr="00BD34F4">
        <w:rPr>
          <w:rStyle w:val="Hyperlink"/>
          <w:lang w:val="pl-PL"/>
        </w:rPr>
        <w:t>Oberfläche</w:t>
      </w:r>
      <w:proofErr w:type="spellEnd"/>
      <w:r w:rsidRPr="00BD34F4">
        <w:rPr>
          <w:rStyle w:val="Hyperlink"/>
          <w:lang w:val="pl-PL"/>
        </w:rPr>
        <w:t xml:space="preserve"> </w:t>
      </w:r>
      <w:proofErr w:type="spellStart"/>
      <w:r w:rsidRPr="00BD34F4">
        <w:rPr>
          <w:rStyle w:val="Hyperlink"/>
          <w:lang w:val="pl-PL"/>
        </w:rPr>
        <w:t>Modul</w:t>
      </w:r>
      <w:proofErr w:type="spellEnd"/>
      <w:r w:rsidRPr="00BD34F4">
        <w:rPr>
          <w:rStyle w:val="Hyperlink"/>
          <w:lang w:val="pl-PL"/>
        </w:rPr>
        <w:t xml:space="preserve"> </w:t>
      </w:r>
      <w:proofErr w:type="spellStart"/>
      <w:r w:rsidRPr="00BD34F4">
        <w:rPr>
          <w:rStyle w:val="Hyperlink"/>
          <w:lang w:val="pl-PL"/>
        </w:rPr>
        <w:t>Codierung</w:t>
      </w:r>
      <w:proofErr w:type="spellEnd"/>
    </w:p>
    <w:p w14:paraId="7B116E64" w14:textId="77777777" w:rsidR="00BD34F4" w:rsidRPr="00BD34F4" w:rsidRDefault="00BD34F4" w:rsidP="00BD34F4">
      <w:pPr>
        <w:tabs>
          <w:tab w:val="left" w:pos="3010"/>
        </w:tabs>
        <w:rPr>
          <w:lang w:val="pl-PL"/>
        </w:rPr>
      </w:pPr>
      <w:r w:rsidRPr="00BD34F4">
        <w:fldChar w:fldCharType="end"/>
      </w:r>
    </w:p>
    <w:p w14:paraId="66C4FDC5" w14:textId="77777777" w:rsidR="00BD34F4" w:rsidRPr="00BD34F4" w:rsidRDefault="00BD34F4" w:rsidP="001E6DA2">
      <w:pPr>
        <w:numPr>
          <w:ilvl w:val="0"/>
          <w:numId w:val="9"/>
        </w:numPr>
        <w:tabs>
          <w:tab w:val="left" w:pos="3010"/>
        </w:tabs>
        <w:rPr>
          <w:lang w:val="en-US"/>
        </w:rPr>
      </w:pPr>
      <w:r w:rsidRPr="00BD34F4">
        <w:rPr>
          <w:lang w:val="en-US"/>
        </w:rPr>
        <w:t>Created by </w:t>
      </w:r>
      <w:hyperlink r:id="rId25" w:history="1">
        <w:r w:rsidRPr="00BD34F4">
          <w:rPr>
            <w:rStyle w:val="Hyperlink"/>
            <w:lang w:val="en-US"/>
          </w:rPr>
          <w:t>Markus Wolf (EL-342)</w:t>
        </w:r>
      </w:hyperlink>
      <w:r w:rsidRPr="00BD34F4">
        <w:rPr>
          <w:lang w:val="en-US"/>
        </w:rPr>
        <w:t>, last updated on </w:t>
      </w:r>
      <w:hyperlink r:id="rId26" w:tooltip="Show changes" w:history="1">
        <w:r w:rsidRPr="00BD34F4">
          <w:rPr>
            <w:rStyle w:val="Hyperlink"/>
            <w:lang w:val="en-US"/>
          </w:rPr>
          <w:t>04 Oct 2024</w:t>
        </w:r>
      </w:hyperlink>
      <w:r w:rsidRPr="00BD34F4">
        <w:rPr>
          <w:lang w:val="en-US"/>
        </w:rPr>
        <w:t>  7 minute read</w:t>
      </w:r>
    </w:p>
    <w:p w14:paraId="2E4849C1" w14:textId="77777777" w:rsidR="00BD34F4" w:rsidRPr="00BD34F4" w:rsidRDefault="00BD34F4" w:rsidP="00BD34F4">
      <w:pPr>
        <w:tabs>
          <w:tab w:val="left" w:pos="3010"/>
        </w:tabs>
      </w:pPr>
      <w:r w:rsidRPr="00BD34F4">
        <w:t>Die Expertenoberfläche zur Codierung ist in folgender Abbildung dargestellt:</w:t>
      </w:r>
    </w:p>
    <w:p w14:paraId="26424D21" w14:textId="2CE5053B" w:rsidR="00BD34F4" w:rsidRPr="00BD34F4" w:rsidRDefault="00BD34F4" w:rsidP="00BD34F4">
      <w:pPr>
        <w:tabs>
          <w:tab w:val="left" w:pos="3010"/>
        </w:tabs>
        <w:rPr>
          <w:lang w:val="pl-PL"/>
        </w:rPr>
      </w:pPr>
    </w:p>
    <w:p w14:paraId="5895A090" w14:textId="77777777" w:rsidR="00BD34F4" w:rsidRPr="00BD34F4" w:rsidRDefault="00BD34F4" w:rsidP="00BD34F4">
      <w:pPr>
        <w:tabs>
          <w:tab w:val="left" w:pos="3010"/>
        </w:tabs>
      </w:pPr>
      <w:r w:rsidRPr="00BD34F4">
        <w:t xml:space="preserve">Der Anzeigenbereich ist über Frames so gestaltet, </w:t>
      </w:r>
      <w:proofErr w:type="spellStart"/>
      <w:r w:rsidRPr="00BD34F4">
        <w:t>daß</w:t>
      </w:r>
      <w:proofErr w:type="spellEnd"/>
      <w:r w:rsidRPr="00BD34F4">
        <w:t xml:space="preserve"> die Anzeigen für FA, FP und SVT individuell in ihrer Größe angepasst werden können.</w:t>
      </w:r>
    </w:p>
    <w:p w14:paraId="7F3D8947" w14:textId="65AB1BCB" w:rsidR="00BD34F4" w:rsidRPr="00BD34F4" w:rsidRDefault="00BD34F4" w:rsidP="00BD34F4">
      <w:pPr>
        <w:tabs>
          <w:tab w:val="left" w:pos="3010"/>
        </w:tabs>
      </w:pPr>
      <w:r w:rsidRPr="00BD34F4">
        <w:t>Im unteren Bereich der Oberfläche ist der Status-Bereich mit Informationen zu ausgeführten Aktionen. Mit der Schaltfläche </w:t>
      </w:r>
      <w:r w:rsidRPr="00BD34F4">
        <w:rPr>
          <w:lang w:val="pl-PL"/>
        </w:rPr>
        <mc:AlternateContent>
          <mc:Choice Requires="wps">
            <w:drawing>
              <wp:inline distT="0" distB="0" distL="0" distR="0" wp14:anchorId="00C882FB" wp14:editId="1A2056B5">
                <wp:extent cx="190500" cy="190500"/>
                <wp:effectExtent l="0" t="0" r="0" b="0"/>
                <wp:docPr id="1309228134" name="Rechteck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64C3C" id="Rechteck 46"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BD34F4">
        <w:t> kann die Ansicht zwischen dem oberen und unteren Bereich umgeschaltet werden.</w:t>
      </w:r>
    </w:p>
    <w:p w14:paraId="76C8683E" w14:textId="3660713D" w:rsidR="00BD34F4" w:rsidRPr="00BD34F4" w:rsidRDefault="00BD34F4" w:rsidP="00BD34F4">
      <w:pPr>
        <w:tabs>
          <w:tab w:val="left" w:pos="3010"/>
        </w:tabs>
      </w:pPr>
      <w:r w:rsidRPr="00BD34F4">
        <w:t> </w:t>
      </w:r>
    </w:p>
    <w:p w14:paraId="015411AE" w14:textId="77777777" w:rsidR="00BD34F4" w:rsidRPr="00BD34F4" w:rsidRDefault="00BD34F4" w:rsidP="00BD34F4">
      <w:pPr>
        <w:tabs>
          <w:tab w:val="left" w:pos="3010"/>
        </w:tabs>
      </w:pPr>
      <w:r w:rsidRPr="00BD34F4">
        <w:t>Die Ansicht Expertenmodus Codierung enthält die Komponenten:</w:t>
      </w:r>
    </w:p>
    <w:p w14:paraId="1136FD21" w14:textId="77777777" w:rsidR="00BD34F4" w:rsidRPr="00BD34F4" w:rsidRDefault="00BD34F4" w:rsidP="001E6DA2">
      <w:pPr>
        <w:numPr>
          <w:ilvl w:val="0"/>
          <w:numId w:val="10"/>
        </w:numPr>
        <w:tabs>
          <w:tab w:val="left" w:pos="3010"/>
        </w:tabs>
        <w:rPr>
          <w:lang w:val="pl-PL"/>
        </w:rPr>
      </w:pPr>
      <w:hyperlink r:id="rId27" w:anchor="Oberfl%C3%A4cheModulCodierung-Fahrzeugdaten" w:history="1">
        <w:proofErr w:type="spellStart"/>
        <w:r w:rsidRPr="00BD34F4">
          <w:rPr>
            <w:rStyle w:val="Hyperlink"/>
            <w:lang w:val="pl-PL"/>
          </w:rPr>
          <w:t>Fahrzeugdaten</w:t>
        </w:r>
        <w:proofErr w:type="spellEnd"/>
      </w:hyperlink>
    </w:p>
    <w:p w14:paraId="0599A852" w14:textId="77777777" w:rsidR="00BD34F4" w:rsidRPr="00BD34F4" w:rsidRDefault="00BD34F4" w:rsidP="001E6DA2">
      <w:pPr>
        <w:numPr>
          <w:ilvl w:val="0"/>
          <w:numId w:val="10"/>
        </w:numPr>
        <w:tabs>
          <w:tab w:val="left" w:pos="3010"/>
        </w:tabs>
        <w:rPr>
          <w:lang w:val="pl-PL"/>
        </w:rPr>
      </w:pPr>
      <w:hyperlink r:id="rId28" w:anchor="Oberfl%C3%A4cheModulCodierung-Software-Verbau-Tabellen-Baum" w:history="1">
        <w:r w:rsidRPr="00BD34F4">
          <w:rPr>
            <w:rStyle w:val="Hyperlink"/>
            <w:lang w:val="pl-PL"/>
          </w:rPr>
          <w:t>Software-</w:t>
        </w:r>
        <w:proofErr w:type="spellStart"/>
        <w:r w:rsidRPr="00BD34F4">
          <w:rPr>
            <w:rStyle w:val="Hyperlink"/>
            <w:lang w:val="pl-PL"/>
          </w:rPr>
          <w:t>Verbau</w:t>
        </w:r>
        <w:proofErr w:type="spellEnd"/>
        <w:r w:rsidRPr="00BD34F4">
          <w:rPr>
            <w:rStyle w:val="Hyperlink"/>
            <w:lang w:val="pl-PL"/>
          </w:rPr>
          <w:t>-</w:t>
        </w:r>
        <w:proofErr w:type="spellStart"/>
        <w:r w:rsidRPr="00BD34F4">
          <w:rPr>
            <w:rStyle w:val="Hyperlink"/>
            <w:lang w:val="pl-PL"/>
          </w:rPr>
          <w:t>Tabellen</w:t>
        </w:r>
        <w:proofErr w:type="spellEnd"/>
        <w:r w:rsidRPr="00BD34F4">
          <w:rPr>
            <w:rStyle w:val="Hyperlink"/>
            <w:lang w:val="pl-PL"/>
          </w:rPr>
          <w:t>-Baum</w:t>
        </w:r>
      </w:hyperlink>
    </w:p>
    <w:p w14:paraId="72DAFBC9" w14:textId="77777777" w:rsidR="00BD34F4" w:rsidRPr="00BD34F4" w:rsidRDefault="00BD34F4" w:rsidP="001E6DA2">
      <w:pPr>
        <w:numPr>
          <w:ilvl w:val="0"/>
          <w:numId w:val="10"/>
        </w:numPr>
        <w:tabs>
          <w:tab w:val="left" w:pos="3010"/>
        </w:tabs>
        <w:rPr>
          <w:lang w:val="pl-PL"/>
        </w:rPr>
      </w:pPr>
      <w:hyperlink r:id="rId29" w:anchor="Oberfl%C3%A4cheModulCodierung-SVT_ist" w:history="1">
        <w:proofErr w:type="spellStart"/>
        <w:r w:rsidRPr="00BD34F4">
          <w:rPr>
            <w:rStyle w:val="Hyperlink"/>
            <w:lang w:val="pl-PL"/>
          </w:rPr>
          <w:t>SVT_ist</w:t>
        </w:r>
        <w:proofErr w:type="spellEnd"/>
      </w:hyperlink>
    </w:p>
    <w:p w14:paraId="55FA33BC" w14:textId="77777777" w:rsidR="00BD34F4" w:rsidRPr="00BD34F4" w:rsidRDefault="00BD34F4" w:rsidP="001E6DA2">
      <w:pPr>
        <w:numPr>
          <w:ilvl w:val="0"/>
          <w:numId w:val="10"/>
        </w:numPr>
        <w:tabs>
          <w:tab w:val="left" w:pos="3010"/>
        </w:tabs>
        <w:rPr>
          <w:lang w:val="pl-PL"/>
        </w:rPr>
      </w:pPr>
      <w:hyperlink r:id="rId30" w:anchor="Oberfl%C3%A4cheModulCodierung-KIS" w:history="1">
        <w:r w:rsidRPr="00BD34F4">
          <w:rPr>
            <w:rStyle w:val="Hyperlink"/>
            <w:lang w:val="pl-PL"/>
          </w:rPr>
          <w:t>KIS</w:t>
        </w:r>
      </w:hyperlink>
    </w:p>
    <w:p w14:paraId="7A9F9021" w14:textId="77777777" w:rsidR="00BD34F4" w:rsidRPr="00BD34F4" w:rsidRDefault="00BD34F4" w:rsidP="001E6DA2">
      <w:pPr>
        <w:numPr>
          <w:ilvl w:val="0"/>
          <w:numId w:val="10"/>
        </w:numPr>
        <w:tabs>
          <w:tab w:val="left" w:pos="3010"/>
        </w:tabs>
        <w:rPr>
          <w:lang w:val="pl-PL"/>
        </w:rPr>
      </w:pPr>
      <w:hyperlink r:id="rId31" w:anchor="Oberfl%C3%A4cheModulCodierung-Codierung" w:history="1">
        <w:proofErr w:type="spellStart"/>
        <w:r w:rsidRPr="00BD34F4">
          <w:rPr>
            <w:rStyle w:val="Hyperlink"/>
            <w:lang w:val="pl-PL"/>
          </w:rPr>
          <w:t>Codierung</w:t>
        </w:r>
        <w:proofErr w:type="spellEnd"/>
      </w:hyperlink>
    </w:p>
    <w:p w14:paraId="56694436" w14:textId="77777777" w:rsidR="00BD34F4" w:rsidRPr="00BD34F4" w:rsidRDefault="00BD34F4" w:rsidP="001E6DA2">
      <w:pPr>
        <w:numPr>
          <w:ilvl w:val="0"/>
          <w:numId w:val="10"/>
        </w:numPr>
        <w:tabs>
          <w:tab w:val="left" w:pos="3010"/>
        </w:tabs>
        <w:rPr>
          <w:lang w:val="pl-PL"/>
        </w:rPr>
      </w:pPr>
      <w:hyperlink r:id="rId32" w:anchor="Oberfl%C3%A4cheModulCodierung-Filter" w:history="1">
        <w:proofErr w:type="spellStart"/>
        <w:r w:rsidRPr="00BD34F4">
          <w:rPr>
            <w:rStyle w:val="Hyperlink"/>
            <w:lang w:val="pl-PL"/>
          </w:rPr>
          <w:t>Filter</w:t>
        </w:r>
        <w:proofErr w:type="spellEnd"/>
      </w:hyperlink>
    </w:p>
    <w:p w14:paraId="1F6AC022" w14:textId="77777777" w:rsidR="00BD34F4" w:rsidRPr="00BD34F4" w:rsidRDefault="00BD34F4" w:rsidP="00BD34F4">
      <w:pPr>
        <w:tabs>
          <w:tab w:val="left" w:pos="3010"/>
        </w:tabs>
        <w:rPr>
          <w:lang w:val="pl-PL"/>
        </w:rPr>
      </w:pPr>
      <w:proofErr w:type="spellStart"/>
      <w:r w:rsidRPr="00BD34F4">
        <w:rPr>
          <w:lang w:val="pl-PL"/>
        </w:rPr>
        <w:t>Fahrzeugdaten</w:t>
      </w:r>
      <w:proofErr w:type="spellEnd"/>
    </w:p>
    <w:p w14:paraId="5D599D22" w14:textId="77777777" w:rsidR="00BD34F4" w:rsidRPr="00BD34F4" w:rsidRDefault="00BD34F4" w:rsidP="00BD34F4">
      <w:pPr>
        <w:tabs>
          <w:tab w:val="left" w:pos="3010"/>
        </w:tabs>
        <w:rPr>
          <w:lang w:val="pl-PL"/>
        </w:rPr>
      </w:pPr>
      <w:r w:rsidRPr="00BD34F4">
        <w:t>Die Ansicht </w:t>
      </w:r>
      <w:r w:rsidRPr="00BD34F4">
        <w:rPr>
          <w:i/>
          <w:iCs/>
        </w:rPr>
        <w:t>Fahrzeugdaten</w:t>
      </w:r>
      <w:r w:rsidRPr="00BD34F4">
        <w:t> besteht aus den Anzeigen Fahrzeugauftrag (FA) und Fahrzeugprofil (FP). Über die Schaltflächen können Fahrzeugaufträge entweder aus Fahrzeugen (genauer aus dem </w:t>
      </w:r>
      <w:r w:rsidRPr="00BD34F4">
        <w:rPr>
          <w:i/>
          <w:iCs/>
        </w:rPr>
        <w:t>Vehicle-</w:t>
      </w:r>
      <w:proofErr w:type="spellStart"/>
      <w:r w:rsidRPr="00BD34F4">
        <w:rPr>
          <w:i/>
          <w:iCs/>
        </w:rPr>
        <w:t>Configuration</w:t>
      </w:r>
      <w:proofErr w:type="spellEnd"/>
      <w:r w:rsidRPr="00BD34F4">
        <w:rPr>
          <w:i/>
          <w:iCs/>
        </w:rPr>
        <w:t>-Management</w:t>
      </w:r>
      <w:r w:rsidRPr="00BD34F4">
        <w:t> </w:t>
      </w:r>
      <w:r w:rsidRPr="00BD34F4">
        <w:rPr>
          <w:i/>
          <w:iCs/>
        </w:rPr>
        <w:t>VCM</w:t>
      </w:r>
      <w:r w:rsidRPr="00BD34F4">
        <w:t> gelesen oder aus einer Datei geladen werden. E-Sys arbeitet grundsätzlich mit FA-Listen, in welchen mehrere FA enthalten sein können (siehe auch </w:t>
      </w:r>
      <w:hyperlink r:id="rId33" w:anchor="TeilapplikationendesFAGenerators-faEditor" w:history="1">
        <w:r w:rsidRPr="00BD34F4">
          <w:rPr>
            <w:rStyle w:val="Hyperlink"/>
          </w:rPr>
          <w:t>FA-Editor</w:t>
        </w:r>
      </w:hyperlink>
      <w:r w:rsidRPr="00BD34F4">
        <w:t> im CAF-Editor). Wird ein FA aus einem Fahrzeug gelesen, so wird eine Liste angelegt, in welcher nur dieser FA enthalten ist. Der FA wird dann als Baumstruktur angezeigt. Zusammen mit dem FA wird auch immer die lange Fahrgestellnummer (</w:t>
      </w:r>
      <w:proofErr w:type="spellStart"/>
      <w:r w:rsidRPr="00BD34F4">
        <w:t>Vinlong</w:t>
      </w:r>
      <w:proofErr w:type="spellEnd"/>
      <w:r w:rsidRPr="00BD34F4">
        <w:t xml:space="preserve">) aus dem VIN-Master (z.B. BDC, BCP, IPB) gelesen bzw. aus einer Datei geladen. </w:t>
      </w:r>
      <w:proofErr w:type="spellStart"/>
      <w:r w:rsidRPr="00BD34F4">
        <w:rPr>
          <w:lang w:val="pl-PL"/>
        </w:rPr>
        <w:t>Folgende</w:t>
      </w:r>
      <w:proofErr w:type="spellEnd"/>
      <w:r w:rsidRPr="00BD34F4">
        <w:rPr>
          <w:lang w:val="pl-PL"/>
        </w:rPr>
        <w:t xml:space="preserve"> </w:t>
      </w:r>
      <w:proofErr w:type="spellStart"/>
      <w:r w:rsidRPr="00BD34F4">
        <w:rPr>
          <w:lang w:val="pl-PL"/>
        </w:rPr>
        <w:t>Abbildung</w:t>
      </w:r>
      <w:proofErr w:type="spellEnd"/>
      <w:r w:rsidRPr="00BD34F4">
        <w:rPr>
          <w:lang w:val="pl-PL"/>
        </w:rPr>
        <w:t xml:space="preserve"> </w:t>
      </w:r>
      <w:proofErr w:type="spellStart"/>
      <w:r w:rsidRPr="00BD34F4">
        <w:rPr>
          <w:lang w:val="pl-PL"/>
        </w:rPr>
        <w:t>zeigt</w:t>
      </w:r>
      <w:proofErr w:type="spellEnd"/>
      <w:r w:rsidRPr="00BD34F4">
        <w:rPr>
          <w:lang w:val="pl-PL"/>
        </w:rPr>
        <w:t xml:space="preserve"> den FA-Baum:</w:t>
      </w:r>
    </w:p>
    <w:p w14:paraId="51EE17D0" w14:textId="5897107D" w:rsidR="00BD34F4" w:rsidRPr="00BD34F4" w:rsidRDefault="00BD34F4" w:rsidP="00BD34F4">
      <w:pPr>
        <w:tabs>
          <w:tab w:val="left" w:pos="3010"/>
        </w:tabs>
        <w:rPr>
          <w:lang w:val="pl-PL"/>
        </w:rPr>
      </w:pPr>
    </w:p>
    <w:p w14:paraId="36146712" w14:textId="77777777" w:rsidR="00BD34F4" w:rsidRPr="00BD34F4" w:rsidRDefault="00BD34F4" w:rsidP="00BD34F4">
      <w:pPr>
        <w:tabs>
          <w:tab w:val="left" w:pos="3010"/>
        </w:tabs>
        <w:rPr>
          <w:lang w:val="pl-PL"/>
        </w:rPr>
      </w:pPr>
    </w:p>
    <w:p w14:paraId="47C2F594" w14:textId="3006A325" w:rsidR="00BD34F4" w:rsidRPr="00BD34F4" w:rsidRDefault="00BD34F4" w:rsidP="00BD34F4">
      <w:pPr>
        <w:tabs>
          <w:tab w:val="left" w:pos="3010"/>
        </w:tabs>
        <w:rPr>
          <w:lang w:val="pl-PL"/>
        </w:rPr>
      </w:pPr>
      <w:r w:rsidRPr="00BD34F4">
        <w:t>Wurde eine FA-Liste gelesen bzw. geladen, muss der Anwender für weitere Aktionen zunächst einen FA auswählen und aktivieren. Dies geschieht über Kontextmenü (rechte Maus-Taste) bzw. über Doppelklick (FA-Eintrag wird als aktiv markiert). Für den aktivierten FA wird dann das Fahrzeugprofil ermittelt und im rechten Baum aktualisiert. Gleichzeitig findet die Überprüfung des FA und der VIN auf Gültigkeit statt. Stimmt die Checksumme der VIN an der 9. Stelle nicht, kann mit der Auswahl nicht weitergearbeitet werden.</w:t>
      </w:r>
      <w:r w:rsidRPr="00BD34F4">
        <w:br/>
        <w:t>Es kann immer nur ein FA in einer geladenen Liste aktiv sein. Ist ein FA aktiviert und wird ein anderer FA-</w:t>
      </w:r>
      <w:r w:rsidRPr="00BD34F4">
        <w:lastRenderedPageBreak/>
        <w:t>Eintrag aus der Liste aktiviert, so wird der aktuell aktivierte FA deaktiviert und der andere FA aktiviert.</w:t>
      </w:r>
      <w:r w:rsidRPr="00BD34F4">
        <w:br/>
        <w:t>Das Fahrzeugprofil wird mit Hilfe einer Zuordnungstabelle (FA2FP), die Bestandteil der PDX-</w:t>
      </w:r>
      <w:proofErr w:type="spellStart"/>
      <w:r w:rsidRPr="00BD34F4">
        <w:t>Bedatung</w:t>
      </w:r>
      <w:proofErr w:type="spellEnd"/>
      <w:r w:rsidRPr="00BD34F4">
        <w:t xml:space="preserve"> ist berechnet. Hierbei findet auch die Überprüfung des aktivierten FA gegen die FA2FP statt. Enthält der FA Elemente (SA, Typschlüssel, usw.), welche nicht in der FA2FP enthalten sind, so ist der gewählte FA ungültig und es kann nicht weitergearbeitet werden. In diesem Fall müssen die fehlerhaften Elemente mit dem FA-Editor korrigiert werden (siehe E-Sys-Hilfe </w:t>
      </w:r>
      <w:r w:rsidRPr="00BD34F4">
        <w:rPr>
          <w:lang w:val="pl-PL"/>
        </w:rPr>
        <mc:AlternateContent>
          <mc:Choice Requires="wps">
            <w:drawing>
              <wp:inline distT="0" distB="0" distL="0" distR="0" wp14:anchorId="12E5C569" wp14:editId="6EA7A234">
                <wp:extent cx="133350" cy="123825"/>
                <wp:effectExtent l="0" t="0" r="0" b="0"/>
                <wp:docPr id="2022365345" name="Rechteck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E9497" id="Rechteck 43" o:spid="_x0000_s1026" style="width:10.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" filled="f" stroked="f">
                <o:lock v:ext="edit" aspectratio="t"/>
                <w10:anchorlock/>
              </v:rect>
            </w:pict>
          </mc:Fallback>
        </mc:AlternateContent>
      </w:r>
      <w:r w:rsidRPr="00BD34F4">
        <w:t> ).</w:t>
      </w:r>
      <w:r w:rsidRPr="00BD34F4">
        <w:br/>
      </w:r>
      <w:r w:rsidRPr="00BD34F4">
        <w:br/>
      </w:r>
      <w:r w:rsidRPr="00BD34F4">
        <w:rPr>
          <w:lang w:val="pl-PL"/>
        </w:rPr>
        <w:t xml:space="preserve">Der FP-Baum </w:t>
      </w:r>
      <w:proofErr w:type="spellStart"/>
      <w:r w:rsidRPr="00BD34F4">
        <w:rPr>
          <w:lang w:val="pl-PL"/>
        </w:rPr>
        <w:t>ist</w:t>
      </w:r>
      <w:proofErr w:type="spellEnd"/>
      <w:r w:rsidRPr="00BD34F4">
        <w:rPr>
          <w:lang w:val="pl-PL"/>
        </w:rPr>
        <w:t xml:space="preserve"> im </w:t>
      </w:r>
      <w:proofErr w:type="spellStart"/>
      <w:r w:rsidRPr="00BD34F4">
        <w:rPr>
          <w:lang w:val="pl-PL"/>
        </w:rPr>
        <w:t>Folgenden</w:t>
      </w:r>
      <w:proofErr w:type="spellEnd"/>
      <w:r w:rsidRPr="00BD34F4">
        <w:rPr>
          <w:lang w:val="pl-PL"/>
        </w:rPr>
        <w:t xml:space="preserve"> </w:t>
      </w:r>
      <w:proofErr w:type="spellStart"/>
      <w:r w:rsidRPr="00BD34F4">
        <w:rPr>
          <w:lang w:val="pl-PL"/>
        </w:rPr>
        <w:t>dargestellt</w:t>
      </w:r>
      <w:proofErr w:type="spellEnd"/>
      <w:r w:rsidRPr="00BD34F4">
        <w:rPr>
          <w:lang w:val="pl-PL"/>
        </w:rPr>
        <w:t>:</w:t>
      </w:r>
    </w:p>
    <w:p w14:paraId="1D541904" w14:textId="036BC5FC" w:rsidR="00BD34F4" w:rsidRPr="00BD34F4" w:rsidRDefault="00BD34F4" w:rsidP="00BD34F4">
      <w:pPr>
        <w:tabs>
          <w:tab w:val="left" w:pos="3010"/>
        </w:tabs>
        <w:rPr>
          <w:lang w:val="pl-PL"/>
        </w:rPr>
      </w:pPr>
    </w:p>
    <w:p w14:paraId="3E5077A9" w14:textId="77777777" w:rsidR="00BD34F4" w:rsidRPr="00BD34F4" w:rsidRDefault="00BD34F4" w:rsidP="00BD34F4">
      <w:pPr>
        <w:tabs>
          <w:tab w:val="left" w:pos="3010"/>
        </w:tabs>
        <w:rPr>
          <w:lang w:val="pl-PL"/>
        </w:rPr>
      </w:pPr>
    </w:p>
    <w:p w14:paraId="300B53A1" w14:textId="77777777" w:rsidR="00BD34F4" w:rsidRPr="00BD34F4" w:rsidRDefault="00BD34F4" w:rsidP="00BD34F4">
      <w:pPr>
        <w:tabs>
          <w:tab w:val="left" w:pos="3010"/>
        </w:tabs>
      </w:pPr>
      <w:r w:rsidRPr="00BD34F4">
        <w:t>Das Fahrzeugprofil stellt eine Ableitung aus dem FA dar. Es beinhaltet alle im FA enthaltenen Sonder-, Länder- und Paketausstattungen (</w:t>
      </w:r>
      <w:hyperlink r:id="rId34" w:anchor="Abk%C3%BCrzungenundDefinitionen-SALAPA" w:history="1">
        <w:r w:rsidRPr="00BD34F4">
          <w:rPr>
            <w:rStyle w:val="Hyperlink"/>
          </w:rPr>
          <w:t>SALAPA</w:t>
        </w:r>
      </w:hyperlink>
      <w:r w:rsidRPr="00BD34F4">
        <w:t>), vom Typschlüssel abgeleitete Typmerkmale, sowie Zeitkriterium (Baustand), Ergänzungs- und Kundendienstworten (E- und K-Worte) und deren lesbare Bedeutung. Diese Informationen sind innerhalb von fest vorgegebenen Kategorien als Kriterien enthalten. Im gezeigten Fahrzeugprofil sind dies beispielsweise:</w:t>
      </w:r>
      <w:r w:rsidRPr="00BD34F4">
        <w:br/>
        <w:t>Kategorie Lenkseite mit Kriterium LL für Linkslenker oder</w:t>
      </w:r>
      <w:r w:rsidRPr="00BD34F4">
        <w:br/>
        <w:t>Kategorie Motor mit Kriterium N57D30 oder</w:t>
      </w:r>
      <w:r w:rsidRPr="00BD34F4">
        <w:br/>
        <w:t>Kategorie Treibstoff mit Kriterium DIESEL usw.</w:t>
      </w:r>
      <w:r w:rsidRPr="00BD34F4">
        <w:br/>
        <w:t xml:space="preserve">Die Zahlenwerte in den eckigen Klammern stellen die maschinenlesbaren Werte der Kategorien und Kriterien für das Programmiersystem </w:t>
      </w:r>
      <w:proofErr w:type="spellStart"/>
      <w:r w:rsidRPr="00BD34F4">
        <w:t>PSdZ</w:t>
      </w:r>
      <w:proofErr w:type="spellEnd"/>
      <w:r w:rsidRPr="00BD34F4">
        <w:t xml:space="preserve"> dar.</w:t>
      </w:r>
      <w:r w:rsidRPr="00BD34F4">
        <w:br/>
        <w:t xml:space="preserve">Das Fahrzeugprofil wird bei der Codierung zur Auswertung der Coding </w:t>
      </w:r>
      <w:proofErr w:type="spellStart"/>
      <w:r w:rsidRPr="00BD34F4">
        <w:t>Application</w:t>
      </w:r>
      <w:proofErr w:type="spellEnd"/>
      <w:r w:rsidRPr="00BD34F4">
        <w:t xml:space="preserve"> Files (CAF) angewendet. Die Funktionsbedingungen in CAF-Dateien basieren auf booleschen Verknüpfungen von Fahrzeugprofil-Elementen und somit nur indirekt auf Fahrzeugauftrags-Elementen.</w:t>
      </w:r>
      <w:r w:rsidRPr="00BD34F4">
        <w:br/>
        <w:t>Mit der Schaltfläche </w:t>
      </w:r>
      <w:r w:rsidRPr="00BD34F4">
        <w:rPr>
          <w:i/>
          <w:iCs/>
        </w:rPr>
        <w:t>speichern</w:t>
      </w:r>
      <w:r w:rsidRPr="00BD34F4">
        <w:t> kann die angezeigte FA-Liste als XML-Datei gespeichert werden. Über </w:t>
      </w:r>
      <w:r w:rsidRPr="00BD34F4">
        <w:rPr>
          <w:i/>
          <w:iCs/>
        </w:rPr>
        <w:t>bearbeiten</w:t>
      </w:r>
      <w:r w:rsidRPr="00BD34F4">
        <w:t> wird die angezeigte FA-Liste automatisch im FA-Editor zum Bearbeiten geöffnet. Das Fahrzeugprofil kann über das Kontext-Menü (rechte Maustaste) auf den FP-Baum gespeichert werden.</w:t>
      </w:r>
    </w:p>
    <w:p w14:paraId="3D941B09" w14:textId="77777777" w:rsidR="00BD34F4" w:rsidRPr="00BD34F4" w:rsidRDefault="00BD34F4" w:rsidP="00BD34F4">
      <w:pPr>
        <w:tabs>
          <w:tab w:val="left" w:pos="3010"/>
        </w:tabs>
      </w:pPr>
      <w:r w:rsidRPr="00BD34F4">
        <w:t>Wenn eine Verbindung zu einem Zentralsteuergerät mit VCM (</w:t>
      </w:r>
      <w:proofErr w:type="spellStart"/>
      <w:r w:rsidRPr="00BD34F4">
        <w:t>z,B</w:t>
      </w:r>
      <w:proofErr w:type="spellEnd"/>
      <w:r w:rsidRPr="00BD34F4">
        <w:t>, BCP, IPB) besteht, wird beim Öffnen eines FA der aktuelle</w:t>
      </w:r>
      <w:hyperlink r:id="rId35" w:anchor="Abk%C3%BCrzungenundDefinitionen-vpc" w:history="1">
        <w:r w:rsidRPr="00BD34F4">
          <w:rPr>
            <w:rStyle w:val="Hyperlink"/>
          </w:rPr>
          <w:t> VPC-Wert </w:t>
        </w:r>
      </w:hyperlink>
      <w:r w:rsidRPr="00BD34F4">
        <w:t> aus dem </w:t>
      </w:r>
      <w:hyperlink r:id="rId36" w:anchor="Abk%C3%BCrzungenundDefinitionen-vcm" w:history="1">
        <w:r w:rsidRPr="00BD34F4">
          <w:rPr>
            <w:rStyle w:val="Hyperlink"/>
          </w:rPr>
          <w:t>VCM </w:t>
        </w:r>
      </w:hyperlink>
      <w:r w:rsidRPr="00BD34F4">
        <w:t xml:space="preserve">gelesen und in den FP-Baum zusätzlich zum von PSDZ berechneten VPC-Wert (VPC (PSDZ) = ) eingetragen. Wenn keine Verbindung besteht, wird der Hinweis "not </w:t>
      </w:r>
      <w:proofErr w:type="spellStart"/>
      <w:r w:rsidRPr="00BD34F4">
        <w:t>available</w:t>
      </w:r>
      <w:proofErr w:type="spellEnd"/>
      <w:r w:rsidRPr="00BD34F4">
        <w:t>", wenn ein Fehler beim Auslesen des VPC-Wertes aufritt, der Wert "</w:t>
      </w:r>
      <w:proofErr w:type="spellStart"/>
      <w:r w:rsidRPr="00BD34F4">
        <w:t>Could</w:t>
      </w:r>
      <w:proofErr w:type="spellEnd"/>
      <w:r w:rsidRPr="00BD34F4">
        <w:t xml:space="preserve"> not </w:t>
      </w:r>
      <w:proofErr w:type="spellStart"/>
      <w:r w:rsidRPr="00BD34F4">
        <w:t>be</w:t>
      </w:r>
      <w:proofErr w:type="spellEnd"/>
      <w:r w:rsidRPr="00BD34F4">
        <w:t xml:space="preserve"> </w:t>
      </w:r>
      <w:proofErr w:type="spellStart"/>
      <w:r w:rsidRPr="00BD34F4">
        <w:t>read</w:t>
      </w:r>
      <w:proofErr w:type="spellEnd"/>
      <w:r w:rsidRPr="00BD34F4">
        <w:t>" angezeigt. Das Lesen des VPC-Wertes wird ab dem Zentral-Steuergerät BCP unterstützt.</w:t>
      </w:r>
    </w:p>
    <w:p w14:paraId="75DDF00C" w14:textId="0AB601B2" w:rsidR="00BD34F4" w:rsidRPr="00BD34F4" w:rsidRDefault="00BD34F4" w:rsidP="00BD34F4">
      <w:pPr>
        <w:tabs>
          <w:tab w:val="left" w:pos="3010"/>
        </w:tabs>
      </w:pPr>
      <w:r w:rsidRPr="00BD34F4">
        <w:t> </w:t>
      </w:r>
    </w:p>
    <w:p w14:paraId="5E4EFD02" w14:textId="77777777" w:rsidR="00BD34F4" w:rsidRPr="00BD34F4" w:rsidRDefault="00BD34F4" w:rsidP="00BD34F4">
      <w:pPr>
        <w:tabs>
          <w:tab w:val="left" w:pos="3010"/>
        </w:tabs>
        <w:rPr>
          <w:b/>
          <w:bCs/>
        </w:rPr>
      </w:pPr>
      <w:r w:rsidRPr="00BD34F4">
        <w:rPr>
          <w:b/>
          <w:bCs/>
        </w:rPr>
        <w:t>Hinweis</w:t>
      </w:r>
    </w:p>
    <w:p w14:paraId="174D3149" w14:textId="77777777" w:rsidR="00BD34F4" w:rsidRPr="00BD34F4" w:rsidRDefault="00BD34F4" w:rsidP="00BD34F4">
      <w:pPr>
        <w:tabs>
          <w:tab w:val="left" w:pos="3010"/>
        </w:tabs>
      </w:pPr>
      <w:r w:rsidRPr="00BD34F4">
        <w:t>Ab Entwicklungsbaureihe NA5 sind im Fahrzeugprofil aus Informationsschutzgründen keine lesbaren Einträge mehr vorhanden</w:t>
      </w:r>
    </w:p>
    <w:p w14:paraId="07688528" w14:textId="77777777" w:rsidR="00BD34F4" w:rsidRPr="00BD34F4" w:rsidRDefault="00BD34F4" w:rsidP="00BD34F4">
      <w:pPr>
        <w:tabs>
          <w:tab w:val="left" w:pos="3010"/>
        </w:tabs>
      </w:pPr>
      <w:r w:rsidRPr="00BD34F4">
        <w:t>Software-Verbau-Tabellen-Baum</w:t>
      </w:r>
    </w:p>
    <w:p w14:paraId="4FC8F585" w14:textId="6020C6D1" w:rsidR="00BD34F4" w:rsidRPr="00BD34F4" w:rsidRDefault="00BD34F4" w:rsidP="00BD34F4">
      <w:pPr>
        <w:tabs>
          <w:tab w:val="left" w:pos="3010"/>
        </w:tabs>
      </w:pPr>
      <w:r w:rsidRPr="00BD34F4">
        <w:t>Der Software-Verbau-Tabellen-Baum (SVT-Baum) in dieser Ansicht enthält nicht alle Elemente einer SVT, sondern nur die Nummern-Logistik von Bordnetzteilnehmern (</w:t>
      </w:r>
      <w:hyperlink r:id="rId37" w:anchor="Abk%C3%BCrzungenundDefinitionen-sgbmId" w:history="1">
        <w:r w:rsidRPr="00BD34F4">
          <w:rPr>
            <w:rStyle w:val="Hyperlink"/>
          </w:rPr>
          <w:t>SGBM-IDs</w:t>
        </w:r>
      </w:hyperlink>
      <w:r w:rsidRPr="00BD34F4">
        <w:t>) gruppiert nach ODX-Basisvarianten-Bezeichnungen der Steuergeräte. Die Diagnose-Adressen stehen in hexadezimaler Notation hinter den Basisvarianten-Bezeichnern in eckigen Klammern. Die vollständige SVT kann über den SVT-Editor von E-Sys angezeigt werden (siehe E-Sys-Hilfe </w:t>
      </w:r>
      <w:r w:rsidRPr="00BD34F4">
        <w:rPr>
          <w:lang w:val="pl-PL"/>
        </w:rPr>
        <mc:AlternateContent>
          <mc:Choice Requires="wps">
            <w:drawing>
              <wp:inline distT="0" distB="0" distL="0" distR="0" wp14:anchorId="7AC5A3FF" wp14:editId="658CA848">
                <wp:extent cx="133350" cy="123825"/>
                <wp:effectExtent l="0" t="0" r="0" b="0"/>
                <wp:docPr id="980813269" name="Rechteck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B5EF1" id="Rechteck 40" o:spid="_x0000_s1026" style="width:10.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" filled="f" stroked="f">
                <o:lock v:ext="edit" aspectratio="t"/>
                <w10:anchorlock/>
              </v:rect>
            </w:pict>
          </mc:Fallback>
        </mc:AlternateContent>
      </w:r>
      <w:r w:rsidRPr="00BD34F4">
        <w:t> ). Im Baum können sowohl Ist-Stände von SGBM-IDs von Steuergeräten, als auch deren Soll-Stände parallel dargestellt werden. Die Unterschiede werden dabei farbig unterschieden. Ist-Stände werden in Schriftfarbe blau, Soll-Stände in Schriftfarbe rot dargestellt. Die Schriftfarbe schwarz kennzeichnet Übereinstimmung von Soll- und Ist-Konfigurationen. Hinter dem Element </w:t>
      </w:r>
      <w:r w:rsidRPr="00BD34F4">
        <w:rPr>
          <w:i/>
          <w:iCs/>
        </w:rPr>
        <w:t>ECUs</w:t>
      </w:r>
      <w:r w:rsidRPr="00BD34F4">
        <w:t xml:space="preserve"> ist in Klammern die Anzahl der in der jeweiligen SVT vorhandenen Basisvarianten dargestellt (blaue Schriftfarbe </w:t>
      </w:r>
      <w:proofErr w:type="spellStart"/>
      <w:r w:rsidRPr="00BD34F4">
        <w:t>SVTist</w:t>
      </w:r>
      <w:proofErr w:type="spellEnd"/>
      <w:r w:rsidRPr="00BD34F4">
        <w:t xml:space="preserve">, rote Schriftfarbe </w:t>
      </w:r>
      <w:proofErr w:type="spellStart"/>
      <w:r w:rsidRPr="00BD34F4">
        <w:t>SVTsoll</w:t>
      </w:r>
      <w:proofErr w:type="spellEnd"/>
      <w:r w:rsidRPr="00BD34F4">
        <w:t>).</w:t>
      </w:r>
    </w:p>
    <w:p w14:paraId="6B7FCCAD" w14:textId="4714F98A" w:rsidR="00BD34F4" w:rsidRPr="00BD34F4" w:rsidRDefault="00BD34F4" w:rsidP="00BD34F4">
      <w:pPr>
        <w:tabs>
          <w:tab w:val="left" w:pos="3010"/>
        </w:tabs>
        <w:rPr>
          <w:lang w:val="pl-PL"/>
        </w:rPr>
      </w:pPr>
    </w:p>
    <w:p w14:paraId="20DBEF21" w14:textId="77777777" w:rsidR="00BD34F4" w:rsidRPr="00BD34F4" w:rsidRDefault="00BD34F4" w:rsidP="00BD34F4">
      <w:pPr>
        <w:tabs>
          <w:tab w:val="left" w:pos="3010"/>
        </w:tabs>
      </w:pPr>
      <w:r w:rsidRPr="00BD34F4">
        <w:t xml:space="preserve">CAF-Identifier (Prozessklasse CAFD) sind zusätzlich mit einem Symbol gekennzeichnet, welches Auskunft über die </w:t>
      </w:r>
      <w:proofErr w:type="spellStart"/>
      <w:r w:rsidRPr="00BD34F4">
        <w:t>Codierbarkeit</w:t>
      </w:r>
      <w:proofErr w:type="spellEnd"/>
      <w:r w:rsidRPr="00BD34F4">
        <w:t xml:space="preserve"> eines Steuergerätes in Bezug auf die aktuelle Konfiguration gibt. CAFD-Einträge mit grünem Häkchen können in der aktuellen Konfiguration zur Codierung eines Steuergerätes herangezogen werden, Einträge mit roten Kreuz nicht. Dementsprechend lassen sich auch die Schaltflächen im Frame Codierung bedienen. Die Ermittlung dieses </w:t>
      </w:r>
      <w:proofErr w:type="spellStart"/>
      <w:r w:rsidRPr="00BD34F4">
        <w:t>Codierbarkeitsstatus</w:t>
      </w:r>
      <w:proofErr w:type="spellEnd"/>
      <w:r w:rsidRPr="00BD34F4">
        <w:t xml:space="preserve"> für das Codieren bzw. Auslesen eines Steuergerätes basiert auf folgenden Vorschriften:</w:t>
      </w:r>
    </w:p>
    <w:p w14:paraId="30717638" w14:textId="77777777" w:rsidR="00BD34F4" w:rsidRPr="00BD34F4" w:rsidRDefault="00BD34F4" w:rsidP="001E6DA2">
      <w:pPr>
        <w:numPr>
          <w:ilvl w:val="0"/>
          <w:numId w:val="11"/>
        </w:numPr>
        <w:tabs>
          <w:tab w:val="left" w:pos="3010"/>
        </w:tabs>
      </w:pPr>
      <w:r w:rsidRPr="00BD34F4">
        <w:t>Ein Steuergerät kann immer codiert/ausgelesen werden, wenn in der IST-Konfiguration (</w:t>
      </w:r>
      <w:proofErr w:type="spellStart"/>
      <w:r w:rsidRPr="00BD34F4">
        <w:t>SVTist</w:t>
      </w:r>
      <w:proofErr w:type="spellEnd"/>
      <w:r w:rsidRPr="00BD34F4">
        <w:t>) CAFD-Einträge vorhanden sind, außer wenn alle Nicht-Codier-Prozessklassen, also alle anderen außer CAFD, identisch sind und die Soll-Konfiguration (</w:t>
      </w:r>
      <w:proofErr w:type="spellStart"/>
      <w:r w:rsidRPr="00BD34F4">
        <w:t>SVTsoll</w:t>
      </w:r>
      <w:proofErr w:type="spellEnd"/>
      <w:r w:rsidRPr="00BD34F4">
        <w:t>) ein anderes CAFD, z.B. mit einer höheren Version, vorschreibt.</w:t>
      </w:r>
    </w:p>
    <w:p w14:paraId="0BD102C9" w14:textId="77777777" w:rsidR="00BD34F4" w:rsidRPr="00BD34F4" w:rsidRDefault="00BD34F4" w:rsidP="001E6DA2">
      <w:pPr>
        <w:numPr>
          <w:ilvl w:val="0"/>
          <w:numId w:val="11"/>
        </w:numPr>
        <w:tabs>
          <w:tab w:val="left" w:pos="3010"/>
        </w:tabs>
      </w:pPr>
      <w:r w:rsidRPr="00BD34F4">
        <w:t>Ein Steuergerät kann immer codiert/ausgelesen werden, wenn in Soll- und Ist-Konfiguration alle Nicht-Codier-Prozessklassen identisch sind.</w:t>
      </w:r>
    </w:p>
    <w:p w14:paraId="6C649496" w14:textId="77777777" w:rsidR="00BD34F4" w:rsidRPr="00BD34F4" w:rsidRDefault="00BD34F4" w:rsidP="001E6DA2">
      <w:pPr>
        <w:numPr>
          <w:ilvl w:val="0"/>
          <w:numId w:val="11"/>
        </w:numPr>
        <w:tabs>
          <w:tab w:val="left" w:pos="3010"/>
        </w:tabs>
      </w:pPr>
      <w:r w:rsidRPr="00BD34F4">
        <w:t>Ein Steuergerät kann nie codiert werden, wenn eine Basisvariante nur in der Soll-Konfiguration vorkommt (Steuergerät nicht verbaut).</w:t>
      </w:r>
    </w:p>
    <w:p w14:paraId="69A527D7" w14:textId="77777777" w:rsidR="00BD34F4" w:rsidRPr="00BD34F4" w:rsidRDefault="00BD34F4" w:rsidP="001E6DA2">
      <w:pPr>
        <w:numPr>
          <w:ilvl w:val="0"/>
          <w:numId w:val="11"/>
        </w:numPr>
        <w:tabs>
          <w:tab w:val="left" w:pos="3010"/>
        </w:tabs>
      </w:pPr>
      <w:r w:rsidRPr="00BD34F4">
        <w:lastRenderedPageBreak/>
        <w:t xml:space="preserve">Ein Steuergerät kann nicht codiert werden, sobald mindestens eine Nicht-Codier-Prozessklasse Unterschiede in Soll- und Ist-Konfiguration aufweist und in der Ist-Konfiguration kein CAFD-Eintrag vorhanden ist. In diesem Fall </w:t>
      </w:r>
      <w:proofErr w:type="spellStart"/>
      <w:r w:rsidRPr="00BD34F4">
        <w:t>muß</w:t>
      </w:r>
      <w:proofErr w:type="spellEnd"/>
      <w:r w:rsidRPr="00BD34F4">
        <w:t xml:space="preserve"> das Steuergerät durch </w:t>
      </w:r>
      <w:proofErr w:type="spellStart"/>
      <w:r w:rsidRPr="00BD34F4">
        <w:t>Flashen</w:t>
      </w:r>
      <w:proofErr w:type="spellEnd"/>
      <w:r w:rsidRPr="00BD34F4">
        <w:t xml:space="preserve"> zuerst auf den geforderten Softwarestand gebracht werden.</w:t>
      </w:r>
    </w:p>
    <w:p w14:paraId="7FF64BED" w14:textId="77777777" w:rsidR="00BD34F4" w:rsidRPr="00BD34F4" w:rsidRDefault="00BD34F4" w:rsidP="00BD34F4">
      <w:pPr>
        <w:tabs>
          <w:tab w:val="left" w:pos="3010"/>
        </w:tabs>
      </w:pPr>
      <w:r w:rsidRPr="00BD34F4">
        <w:t xml:space="preserve">Eine weitere Besonderheit der SVT-Ansicht in der Codier-Experten-Oberfläche stellt das Einhängen von </w:t>
      </w:r>
      <w:proofErr w:type="spellStart"/>
      <w:r w:rsidRPr="00BD34F4">
        <w:t>Nettocodierdaten</w:t>
      </w:r>
      <w:proofErr w:type="spellEnd"/>
      <w:r w:rsidRPr="00BD34F4">
        <w:t xml:space="preserve"> (NCD) unterhalb von CAFD-Elementen dar.</w:t>
      </w:r>
    </w:p>
    <w:p w14:paraId="26CBC7B9" w14:textId="77777777" w:rsidR="00BD34F4" w:rsidRPr="00BD34F4" w:rsidRDefault="00BD34F4" w:rsidP="00BD34F4">
      <w:pPr>
        <w:tabs>
          <w:tab w:val="left" w:pos="3010"/>
        </w:tabs>
      </w:pPr>
    </w:p>
    <w:p w14:paraId="72B9CB29" w14:textId="2CA4BDE0" w:rsidR="00BD34F4" w:rsidRPr="00BD34F4" w:rsidRDefault="00BD34F4" w:rsidP="00BD34F4">
      <w:pPr>
        <w:tabs>
          <w:tab w:val="left" w:pos="3010"/>
        </w:tabs>
        <w:rPr>
          <w:lang w:val="pl-PL"/>
        </w:rPr>
      </w:pPr>
    </w:p>
    <w:p w14:paraId="5CB3E49F" w14:textId="77777777" w:rsidR="00BD34F4" w:rsidRPr="00BD34F4" w:rsidRDefault="00BD34F4" w:rsidP="00BD34F4">
      <w:pPr>
        <w:tabs>
          <w:tab w:val="left" w:pos="3010"/>
        </w:tabs>
      </w:pPr>
      <w:r w:rsidRPr="00BD34F4">
        <w:t>NCD können auf 2 Arten in den SVT-Baum eingehängt werden:</w:t>
      </w:r>
    </w:p>
    <w:p w14:paraId="7C5683FF" w14:textId="77777777" w:rsidR="00BD34F4" w:rsidRPr="00BD34F4" w:rsidRDefault="00BD34F4" w:rsidP="001E6DA2">
      <w:pPr>
        <w:numPr>
          <w:ilvl w:val="0"/>
          <w:numId w:val="12"/>
        </w:numPr>
        <w:tabs>
          <w:tab w:val="left" w:pos="3010"/>
        </w:tabs>
      </w:pPr>
      <w:r w:rsidRPr="00BD34F4">
        <w:t>Auslesen eines Steuergerätes: NCD wird von E-Sys automatisch eingehängt (siehe auch </w:t>
      </w:r>
      <w:hyperlink r:id="rId38" w:history="1">
        <w:r w:rsidRPr="00BD34F4">
          <w:rPr>
            <w:rStyle w:val="Hyperlink"/>
            <w:i/>
            <w:iCs/>
          </w:rPr>
          <w:t>Steuergeräte auslesen</w:t>
        </w:r>
      </w:hyperlink>
      <w:r w:rsidRPr="00BD34F4">
        <w:t>)</w:t>
      </w:r>
    </w:p>
    <w:p w14:paraId="1E12BE7B" w14:textId="77777777" w:rsidR="00BD34F4" w:rsidRPr="00BD34F4" w:rsidRDefault="00BD34F4" w:rsidP="001E6DA2">
      <w:pPr>
        <w:numPr>
          <w:ilvl w:val="0"/>
          <w:numId w:val="12"/>
        </w:numPr>
        <w:tabs>
          <w:tab w:val="left" w:pos="3010"/>
        </w:tabs>
      </w:pPr>
      <w:r w:rsidRPr="00BD34F4">
        <w:t>Über Kontext-Menü </w:t>
      </w:r>
      <w:r w:rsidRPr="00BD34F4">
        <w:rPr>
          <w:i/>
          <w:iCs/>
        </w:rPr>
        <w:t>Neu → NCD</w:t>
      </w:r>
      <w:r w:rsidRPr="00BD34F4">
        <w:t> auf einen CAFD-Eintrag und Auswahl einer bereits vorhandenen NCD-Datei über Datei-Dialog</w:t>
      </w:r>
    </w:p>
    <w:p w14:paraId="50223D70" w14:textId="77777777" w:rsidR="00BD34F4" w:rsidRPr="00BD34F4" w:rsidRDefault="00BD34F4" w:rsidP="00BD34F4">
      <w:pPr>
        <w:tabs>
          <w:tab w:val="left" w:pos="3010"/>
        </w:tabs>
      </w:pPr>
      <w:r w:rsidRPr="00BD34F4">
        <w:br/>
        <w:t>Eingehängte NCD können über den Kontext-Menü-Eintrag </w:t>
      </w:r>
      <w:r w:rsidRPr="00BD34F4">
        <w:rPr>
          <w:i/>
          <w:iCs/>
        </w:rPr>
        <w:t>NCD bearbeiten</w:t>
      </w:r>
      <w:r w:rsidRPr="00BD34F4">
        <w:t> im FDL-Editor geöffnet und in eine menschenlesbaren Form (FDL, FWL) konvertiert (siehe </w:t>
      </w:r>
      <w:hyperlink r:id="rId39" w:history="1">
        <w:r w:rsidRPr="00BD34F4">
          <w:rPr>
            <w:rStyle w:val="Hyperlink"/>
            <w:i/>
            <w:iCs/>
          </w:rPr>
          <w:t>FDL-Editor und CAF-Viewer</w:t>
        </w:r>
      </w:hyperlink>
      <w:r w:rsidRPr="00BD34F4">
        <w:t>) oder direkt zur Codierung verwendet werden (siehe </w:t>
      </w:r>
      <w:hyperlink r:id="rId40" w:history="1">
        <w:r w:rsidRPr="00BD34F4">
          <w:rPr>
            <w:rStyle w:val="Hyperlink"/>
            <w:i/>
            <w:iCs/>
          </w:rPr>
          <w:t>Steuergerät mit NCD</w:t>
        </w:r>
        <w:r w:rsidRPr="00BD34F4">
          <w:rPr>
            <w:rStyle w:val="Hyperlink"/>
          </w:rPr>
          <w:t> </w:t>
        </w:r>
        <w:r w:rsidRPr="00BD34F4">
          <w:rPr>
            <w:rStyle w:val="Hyperlink"/>
            <w:i/>
            <w:iCs/>
          </w:rPr>
          <w:t>codieren</w:t>
        </w:r>
      </w:hyperlink>
      <w:r w:rsidRPr="00BD34F4">
        <w:t>).</w:t>
      </w:r>
    </w:p>
    <w:p w14:paraId="4C9BD9D6" w14:textId="5FAA8B09" w:rsidR="00BD34F4" w:rsidRPr="00BD34F4" w:rsidRDefault="00BD34F4" w:rsidP="00BD34F4">
      <w:pPr>
        <w:tabs>
          <w:tab w:val="left" w:pos="3010"/>
        </w:tabs>
        <w:rPr>
          <w:lang w:val="pl-PL"/>
        </w:rPr>
      </w:pPr>
    </w:p>
    <w:p w14:paraId="1200D304" w14:textId="77777777" w:rsidR="00BD34F4" w:rsidRPr="00BD34F4" w:rsidRDefault="00BD34F4" w:rsidP="00BD34F4">
      <w:pPr>
        <w:tabs>
          <w:tab w:val="left" w:pos="3010"/>
        </w:tabs>
        <w:rPr>
          <w:lang w:val="pl-PL"/>
        </w:rPr>
      </w:pPr>
    </w:p>
    <w:p w14:paraId="44AC05FD" w14:textId="77777777" w:rsidR="00BD34F4" w:rsidRPr="00BD34F4" w:rsidRDefault="00BD34F4" w:rsidP="00BD34F4">
      <w:pPr>
        <w:tabs>
          <w:tab w:val="left" w:pos="3010"/>
        </w:tabs>
      </w:pPr>
      <w:proofErr w:type="spellStart"/>
      <w:r w:rsidRPr="00BD34F4">
        <w:t>SVT_ist</w:t>
      </w:r>
      <w:proofErr w:type="spellEnd"/>
    </w:p>
    <w:p w14:paraId="166E83F8" w14:textId="77777777" w:rsidR="00BD34F4" w:rsidRPr="00BD34F4" w:rsidRDefault="00BD34F4" w:rsidP="00BD34F4">
      <w:pPr>
        <w:tabs>
          <w:tab w:val="left" w:pos="3010"/>
        </w:tabs>
      </w:pPr>
      <w:r w:rsidRPr="00BD34F4">
        <w:t>Im Abschnitt </w:t>
      </w:r>
      <w:proofErr w:type="spellStart"/>
      <w:r w:rsidRPr="00BD34F4">
        <w:rPr>
          <w:i/>
          <w:iCs/>
        </w:rPr>
        <w:t>SVT_ist</w:t>
      </w:r>
      <w:proofErr w:type="spellEnd"/>
      <w:r w:rsidRPr="00BD34F4">
        <w:t> können Ist-Konfigurationen aus Steuergeräten bzw. Steuergerät-Verbünden gelesen oder aus einer Datei geladen werden. Bei Verfügbarkeit eines Vehicle-Configuration-Managements (VCM) kann mit der Schaltfläche </w:t>
      </w:r>
      <w:r w:rsidRPr="00BD34F4">
        <w:rPr>
          <w:i/>
          <w:iCs/>
        </w:rPr>
        <w:t>lesen (VCM)</w:t>
      </w:r>
      <w:r w:rsidRPr="00BD34F4">
        <w:t> die gesamte SVT eines Fahrzeugs aus dessen VCM gelesen werden. Die Identifikation von Einzel-Steuergeräten erfolgt über </w:t>
      </w:r>
      <w:r w:rsidRPr="00BD34F4">
        <w:rPr>
          <w:i/>
          <w:iCs/>
        </w:rPr>
        <w:t>lesen (ECU)</w:t>
      </w:r>
      <w:r w:rsidRPr="00BD34F4">
        <w:t>. Hierbei wird von E-Sys der Aufruf </w:t>
      </w:r>
      <w:proofErr w:type="spellStart"/>
      <w:r w:rsidRPr="00BD34F4">
        <w:rPr>
          <w:i/>
          <w:iCs/>
        </w:rPr>
        <w:t>SVK_lesen</w:t>
      </w:r>
      <w:proofErr w:type="spellEnd"/>
      <w:r w:rsidRPr="00BD34F4">
        <w:t> funktional abgesetzt. Mit </w:t>
      </w:r>
      <w:r w:rsidRPr="00BD34F4">
        <w:rPr>
          <w:i/>
          <w:iCs/>
        </w:rPr>
        <w:t>laden</w:t>
      </w:r>
      <w:r w:rsidRPr="00BD34F4">
        <w:t xml:space="preserve"> kann eine </w:t>
      </w:r>
      <w:proofErr w:type="spellStart"/>
      <w:r w:rsidRPr="00BD34F4">
        <w:t>SVTist</w:t>
      </w:r>
      <w:proofErr w:type="spellEnd"/>
      <w:r w:rsidRPr="00BD34F4">
        <w:t xml:space="preserve"> aus einer Datei geladen werden. Das Ergebnis wird in allen Fällen im SVT-Baum dargestellt (in Schriftfarbe blau, falls noch keine </w:t>
      </w:r>
      <w:proofErr w:type="spellStart"/>
      <w:r w:rsidRPr="00BD34F4">
        <w:t>SVT_soll</w:t>
      </w:r>
      <w:proofErr w:type="spellEnd"/>
      <w:r w:rsidRPr="00BD34F4">
        <w:t xml:space="preserve"> vorhanden war). Mit der Schaltfläche </w:t>
      </w:r>
      <w:r w:rsidRPr="00BD34F4">
        <w:rPr>
          <w:i/>
          <w:iCs/>
        </w:rPr>
        <w:t>bearbeiten</w:t>
      </w:r>
      <w:r w:rsidRPr="00BD34F4">
        <w:t xml:space="preserve"> kann die </w:t>
      </w:r>
      <w:proofErr w:type="spellStart"/>
      <w:r w:rsidRPr="00BD34F4">
        <w:t>SVT_ist</w:t>
      </w:r>
      <w:proofErr w:type="spellEnd"/>
      <w:r w:rsidRPr="00BD34F4">
        <w:t xml:space="preserve"> mit dem SVT-Editor bearbeitet werden, mit </w:t>
      </w:r>
      <w:r w:rsidRPr="00BD34F4">
        <w:rPr>
          <w:i/>
          <w:iCs/>
        </w:rPr>
        <w:t>speichern</w:t>
      </w:r>
      <w:r w:rsidRPr="00BD34F4">
        <w:t xml:space="preserve"> wird die </w:t>
      </w:r>
      <w:proofErr w:type="spellStart"/>
      <w:r w:rsidRPr="00BD34F4">
        <w:t>SVT_ist</w:t>
      </w:r>
      <w:proofErr w:type="spellEnd"/>
      <w:r w:rsidRPr="00BD34F4">
        <w:t xml:space="preserve"> in einer Datei gespeichert.</w:t>
      </w:r>
    </w:p>
    <w:p w14:paraId="28C97864" w14:textId="77777777" w:rsidR="00BD34F4" w:rsidRPr="00BD34F4" w:rsidRDefault="00BD34F4" w:rsidP="00BD34F4">
      <w:pPr>
        <w:tabs>
          <w:tab w:val="left" w:pos="3010"/>
        </w:tabs>
      </w:pPr>
      <w:r w:rsidRPr="00BD34F4">
        <w:t>KIS</w:t>
      </w:r>
    </w:p>
    <w:p w14:paraId="541C701D" w14:textId="77777777" w:rsidR="00BD34F4" w:rsidRPr="00BD34F4" w:rsidRDefault="00BD34F4" w:rsidP="00BD34F4">
      <w:pPr>
        <w:tabs>
          <w:tab w:val="left" w:pos="3010"/>
        </w:tabs>
      </w:pPr>
      <w:r w:rsidRPr="00BD34F4">
        <w:t>Im Abschnitt </w:t>
      </w:r>
      <w:r w:rsidRPr="00BD34F4">
        <w:rPr>
          <w:i/>
          <w:iCs/>
        </w:rPr>
        <w:t>KIS</w:t>
      </w:r>
      <w:r w:rsidRPr="00BD34F4">
        <w:t xml:space="preserve"> können Soll-Konfigurationen für Steuergeräte bzw. Steuergerät-Verbünden (Fahrzeug) anhand des Fahrzeugauftrags und einer Ziel-I-Stufe berechnet oder aus einer Datei geladen werden. Das Ergebnis wird in beiden Fällen im SVT-Baum dargestellt (in Schriftfarbe rot, falls noch keine </w:t>
      </w:r>
      <w:proofErr w:type="spellStart"/>
      <w:r w:rsidRPr="00BD34F4">
        <w:t>SVTist</w:t>
      </w:r>
      <w:proofErr w:type="spellEnd"/>
      <w:r w:rsidRPr="00BD34F4">
        <w:t xml:space="preserve"> vorhanden war). Mit der Schaltfläche </w:t>
      </w:r>
      <w:r w:rsidRPr="00BD34F4">
        <w:rPr>
          <w:i/>
          <w:iCs/>
        </w:rPr>
        <w:t>bearbeiten</w:t>
      </w:r>
      <w:r w:rsidRPr="00BD34F4">
        <w:t xml:space="preserve"> kann die </w:t>
      </w:r>
      <w:proofErr w:type="spellStart"/>
      <w:r w:rsidRPr="00BD34F4">
        <w:t>SVTsoll</w:t>
      </w:r>
      <w:proofErr w:type="spellEnd"/>
      <w:r w:rsidRPr="00BD34F4">
        <w:t xml:space="preserve"> mit dem SVT-Editor bearbeitet werden, mit </w:t>
      </w:r>
      <w:r w:rsidRPr="00BD34F4">
        <w:rPr>
          <w:i/>
          <w:iCs/>
        </w:rPr>
        <w:t>speichern</w:t>
      </w:r>
      <w:r w:rsidRPr="00BD34F4">
        <w:t xml:space="preserve"> wird die </w:t>
      </w:r>
      <w:proofErr w:type="spellStart"/>
      <w:r w:rsidRPr="00BD34F4">
        <w:t>SVTsoll</w:t>
      </w:r>
      <w:proofErr w:type="spellEnd"/>
      <w:r w:rsidRPr="00BD34F4">
        <w:t xml:space="preserve"> in einer Datei gespeichert.</w:t>
      </w:r>
      <w:r w:rsidRPr="00BD34F4">
        <w:br/>
        <w:t>Alternativ besteht die Möglichkeit mit der Funktion </w:t>
      </w:r>
      <w:r w:rsidRPr="00BD34F4">
        <w:rPr>
          <w:i/>
          <w:iCs/>
        </w:rPr>
        <w:t>CAF zu SWE ermitteln</w:t>
      </w:r>
      <w:r w:rsidRPr="00BD34F4">
        <w:t xml:space="preserve">, direkt die CAF zu einzelnen Softwareeinheiten einer Basisvariante ohne Angabe einer I-Stufe zu ermitteln. Diese Funktion </w:t>
      </w:r>
      <w:proofErr w:type="spellStart"/>
      <w:r w:rsidRPr="00BD34F4">
        <w:t>läßt</w:t>
      </w:r>
      <w:proofErr w:type="spellEnd"/>
      <w:r w:rsidRPr="00BD34F4">
        <w:t xml:space="preserve"> sich auf SWFL-Einträge oder Basisvarianten im SVT-Baum anwenden.</w:t>
      </w:r>
    </w:p>
    <w:p w14:paraId="6205F5EE" w14:textId="77777777" w:rsidR="00BD34F4" w:rsidRPr="00BD34F4" w:rsidRDefault="00BD34F4" w:rsidP="00BD34F4">
      <w:pPr>
        <w:tabs>
          <w:tab w:val="left" w:pos="3010"/>
        </w:tabs>
        <w:rPr>
          <w:b/>
          <w:bCs/>
        </w:rPr>
      </w:pPr>
      <w:r w:rsidRPr="00BD34F4">
        <w:rPr>
          <w:b/>
          <w:bCs/>
        </w:rPr>
        <w:t>Information</w:t>
      </w:r>
    </w:p>
    <w:p w14:paraId="19B88CCC" w14:textId="77777777" w:rsidR="00BD34F4" w:rsidRPr="00BD34F4" w:rsidRDefault="00BD34F4" w:rsidP="00BD34F4">
      <w:pPr>
        <w:tabs>
          <w:tab w:val="left" w:pos="3010"/>
        </w:tabs>
      </w:pPr>
      <w:r w:rsidRPr="00BD34F4">
        <w:t>Sämtliche KIS-Funktionen können nur verwendet werden, wenn eine KIS-Wissensbasis verfügbar ist. Die KIS-Wissensbasis wird </w:t>
      </w:r>
      <w:r w:rsidRPr="00BD34F4">
        <w:rPr>
          <w:u w:val="single"/>
        </w:rPr>
        <w:t>nur</w:t>
      </w:r>
      <w:r w:rsidRPr="00BD34F4">
        <w:t> beim PDX-Import eines</w:t>
      </w:r>
      <w:r w:rsidRPr="00BD34F4">
        <w:br/>
        <w:t>I-Stufen-Containers mit installiert.</w:t>
      </w:r>
    </w:p>
    <w:p w14:paraId="57FE1FB6" w14:textId="77777777" w:rsidR="00BD34F4" w:rsidRPr="00BD34F4" w:rsidRDefault="00BD34F4" w:rsidP="00BD34F4">
      <w:pPr>
        <w:tabs>
          <w:tab w:val="left" w:pos="3010"/>
        </w:tabs>
      </w:pPr>
      <w:r w:rsidRPr="00BD34F4">
        <w:t>Codierung</w:t>
      </w:r>
    </w:p>
    <w:p w14:paraId="4B136C66" w14:textId="77777777" w:rsidR="00BD34F4" w:rsidRPr="00BD34F4" w:rsidRDefault="00BD34F4" w:rsidP="00BD34F4">
      <w:pPr>
        <w:tabs>
          <w:tab w:val="left" w:pos="3010"/>
        </w:tabs>
      </w:pPr>
      <w:r w:rsidRPr="00BD34F4">
        <w:t>Die Schaltflächen im Frame Codierung werden unter </w:t>
      </w:r>
      <w:hyperlink r:id="rId41" w:history="1">
        <w:r w:rsidRPr="00BD34F4">
          <w:rPr>
            <w:rStyle w:val="Hyperlink"/>
            <w:i/>
            <w:iCs/>
          </w:rPr>
          <w:t>Bedienung Modul Codierung</w:t>
        </w:r>
      </w:hyperlink>
      <w:r w:rsidRPr="00BD34F4">
        <w:t> beschrieben.</w:t>
      </w:r>
    </w:p>
    <w:p w14:paraId="43325261" w14:textId="77777777" w:rsidR="00BD34F4" w:rsidRPr="00BD34F4" w:rsidRDefault="00BD34F4" w:rsidP="00BD34F4">
      <w:pPr>
        <w:tabs>
          <w:tab w:val="left" w:pos="3010"/>
        </w:tabs>
      </w:pPr>
      <w:r w:rsidRPr="00BD34F4">
        <w:t>Filter</w:t>
      </w:r>
    </w:p>
    <w:p w14:paraId="7C8F3E75" w14:textId="77777777" w:rsidR="00BD34F4" w:rsidRPr="00BD34F4" w:rsidRDefault="00BD34F4" w:rsidP="00BD34F4">
      <w:pPr>
        <w:tabs>
          <w:tab w:val="left" w:pos="3010"/>
        </w:tabs>
      </w:pPr>
      <w:r w:rsidRPr="00BD34F4">
        <w:t xml:space="preserve">Mit dem Filter kann der SVT-Baum nach Prozessklassen des SGBM gefiltert werden. Es können beispielsweise nur Einträge mit der </w:t>
      </w:r>
      <w:proofErr w:type="spellStart"/>
      <w:r w:rsidRPr="00BD34F4">
        <w:t>Codierdaten</w:t>
      </w:r>
      <w:proofErr w:type="spellEnd"/>
      <w:r w:rsidRPr="00BD34F4">
        <w:t>-Prozessklasse CAFD angezeigt werden. Mit der Schaltfläche </w:t>
      </w:r>
      <w:r w:rsidRPr="00BD34F4">
        <w:rPr>
          <w:i/>
          <w:iCs/>
        </w:rPr>
        <w:t xml:space="preserve">SVT </w:t>
      </w:r>
      <w:proofErr w:type="spellStart"/>
      <w:r w:rsidRPr="00BD34F4">
        <w:rPr>
          <w:i/>
          <w:iCs/>
        </w:rPr>
        <w:t>Reset</w:t>
      </w:r>
      <w:proofErr w:type="spellEnd"/>
      <w:r w:rsidRPr="00BD34F4">
        <w:t> werden alle Inhalte des SVT-Baums gelöscht.</w:t>
      </w:r>
    </w:p>
    <w:p w14:paraId="4FC1C0AE" w14:textId="77777777" w:rsidR="00BD34F4" w:rsidRDefault="00BD34F4" w:rsidP="000D124B">
      <w:pPr>
        <w:tabs>
          <w:tab w:val="left" w:pos="3010"/>
        </w:tabs>
      </w:pPr>
    </w:p>
    <w:p w14:paraId="76AF4452" w14:textId="77777777" w:rsidR="00BD34F4" w:rsidRPr="00BD34F4" w:rsidRDefault="00BD34F4" w:rsidP="00BD34F4">
      <w:pPr>
        <w:tabs>
          <w:tab w:val="left" w:pos="3010"/>
        </w:tabs>
      </w:pPr>
      <w:r w:rsidRPr="00BD34F4">
        <w:t xml:space="preserve">Im Experten-Modus Codierung bietet E-Sys die Möglichkeit, lokal vorhandene </w:t>
      </w:r>
      <w:proofErr w:type="spellStart"/>
      <w:r w:rsidRPr="00BD34F4">
        <w:t>Nettocodierdaten</w:t>
      </w:r>
      <w:proofErr w:type="spellEnd"/>
      <w:r w:rsidRPr="00BD34F4">
        <w:t xml:space="preserve"> in Steuergeräte zu übertragen. Zudem kann der Anwender gezielt einzelne Steuergeräte-Funktionen verändern und codieren. Dies erfolgt mit Hilfe einer NCD-Datei und der Funktion </w:t>
      </w:r>
      <w:r w:rsidRPr="00BD34F4">
        <w:rPr>
          <w:i/>
          <w:iCs/>
        </w:rPr>
        <w:t>NCD codieren.</w:t>
      </w:r>
      <w:r w:rsidRPr="00BD34F4">
        <w:br/>
        <w:t>Um ein Steuergerät mit einer NCD-Datei codieren zu können, muss diese zunächst im SVT-Baum unterhalb eines CAFD-Eintrages angelegt werden. Dies geschieht entweder durch Auslesen des Steuergerätes (siehe </w:t>
      </w:r>
      <w:hyperlink r:id="rId42" w:history="1">
        <w:r w:rsidRPr="00BD34F4">
          <w:rPr>
            <w:rStyle w:val="Hyperlink"/>
            <w:i/>
            <w:iCs/>
          </w:rPr>
          <w:t>Steuergeräte auslesen</w:t>
        </w:r>
      </w:hyperlink>
      <w:r w:rsidRPr="00BD34F4">
        <w:t>) oder über das Kontext-Menü in der SVT-Ansicht mit der Funktion </w:t>
      </w:r>
      <w:r w:rsidRPr="00BD34F4">
        <w:rPr>
          <w:i/>
          <w:iCs/>
        </w:rPr>
        <w:t>Neu → NCD</w:t>
      </w:r>
      <w:r w:rsidRPr="00BD34F4">
        <w:t> mit einer lokal vorhandenen NCD-Datei.</w:t>
      </w:r>
    </w:p>
    <w:p w14:paraId="3CDD082F" w14:textId="4969172A" w:rsidR="00BD34F4" w:rsidRPr="00BD34F4" w:rsidRDefault="00BD34F4" w:rsidP="00BD34F4">
      <w:pPr>
        <w:tabs>
          <w:tab w:val="left" w:pos="3010"/>
        </w:tabs>
        <w:rPr>
          <w:lang w:val="pl-PL"/>
        </w:rPr>
      </w:pPr>
    </w:p>
    <w:p w14:paraId="068FB970" w14:textId="77777777" w:rsidR="00BD34F4" w:rsidRPr="00BD34F4" w:rsidRDefault="00BD34F4" w:rsidP="00BD34F4">
      <w:pPr>
        <w:tabs>
          <w:tab w:val="left" w:pos="3010"/>
        </w:tabs>
      </w:pPr>
      <w:r w:rsidRPr="00BD34F4">
        <w:t>Der NCD-Eintrag erscheint nach Ausführen der Aktion als Unterelement des jeweiligen CAFD-Eintrages in Schriftfarbe orange.</w:t>
      </w:r>
    </w:p>
    <w:p w14:paraId="52C9A04E" w14:textId="54F1557A" w:rsidR="00BD34F4" w:rsidRPr="00BD34F4" w:rsidRDefault="00BD34F4" w:rsidP="00BD34F4">
      <w:pPr>
        <w:tabs>
          <w:tab w:val="left" w:pos="3010"/>
        </w:tabs>
      </w:pPr>
    </w:p>
    <w:p w14:paraId="1C17A708" w14:textId="77777777" w:rsidR="00BD34F4" w:rsidRPr="00BD34F4" w:rsidRDefault="00BD34F4" w:rsidP="00BD34F4">
      <w:pPr>
        <w:tabs>
          <w:tab w:val="left" w:pos="3010"/>
        </w:tabs>
      </w:pPr>
      <w:r w:rsidRPr="00BD34F4">
        <w:lastRenderedPageBreak/>
        <w:t>Die Codierung eines Steuergerätes mittels NCD ist nur möglich, wenn ein NCD-Eintrag unterhalb eines CAFD-Eintrages in der SVT-Ansicht vorhanden ist.</w:t>
      </w:r>
      <w:r w:rsidRPr="00BD34F4">
        <w:br/>
        <w:t>Abhängig von der markierten Ebene im SVT-Baum wird die Codierung von NCD über die Schaltfläche </w:t>
      </w:r>
      <w:r w:rsidRPr="00BD34F4">
        <w:rPr>
          <w:i/>
          <w:iCs/>
        </w:rPr>
        <w:t>NCD codieren</w:t>
      </w:r>
      <w:r w:rsidRPr="00BD34F4">
        <w:t> über alle unterhalb der Markierung vorhandenen NCD-Einträge angestoßen.</w:t>
      </w:r>
    </w:p>
    <w:p w14:paraId="526F9773" w14:textId="4F42E8FF" w:rsidR="00BD34F4" w:rsidRPr="00BD34F4" w:rsidRDefault="00BD34F4" w:rsidP="00BD34F4">
      <w:pPr>
        <w:tabs>
          <w:tab w:val="left" w:pos="3010"/>
        </w:tabs>
        <w:rPr>
          <w:lang w:val="pl-PL"/>
        </w:rPr>
      </w:pPr>
    </w:p>
    <w:p w14:paraId="1E1203CD" w14:textId="77777777" w:rsidR="00BD34F4" w:rsidRPr="00BD34F4" w:rsidRDefault="00BD34F4" w:rsidP="00BD34F4">
      <w:pPr>
        <w:tabs>
          <w:tab w:val="left" w:pos="3010"/>
        </w:tabs>
      </w:pPr>
      <w:r w:rsidRPr="00BD34F4">
        <w:t>Über das Kontext-Menü </w:t>
      </w:r>
      <w:r w:rsidRPr="00BD34F4">
        <w:rPr>
          <w:i/>
          <w:iCs/>
        </w:rPr>
        <w:t>NCD bearbeiten</w:t>
      </w:r>
      <w:r w:rsidRPr="00BD34F4">
        <w:t xml:space="preserve"> werden die </w:t>
      </w:r>
      <w:proofErr w:type="spellStart"/>
      <w:r w:rsidRPr="00BD34F4">
        <w:t>Nettocodierdaten</w:t>
      </w:r>
      <w:proofErr w:type="spellEnd"/>
      <w:r w:rsidRPr="00BD34F4">
        <w:t xml:space="preserve"> unter Verwendung des zugehörigen CAF in eine FDL umgewandelt und im FDL-Editor zum Bearbeiten geöffnet (siehe </w:t>
      </w:r>
      <w:hyperlink r:id="rId43" w:history="1">
        <w:r w:rsidRPr="00BD34F4">
          <w:rPr>
            <w:rStyle w:val="Hyperlink"/>
            <w:i/>
            <w:iCs/>
          </w:rPr>
          <w:t>FDL-Editor und CAF-Viewer</w:t>
        </w:r>
      </w:hyperlink>
      <w:r w:rsidRPr="00BD34F4">
        <w:rPr>
          <w:i/>
          <w:iCs/>
        </w:rPr>
        <w:t>)</w:t>
      </w:r>
      <w:r w:rsidRPr="00BD34F4">
        <w:t>.</w:t>
      </w:r>
    </w:p>
    <w:p w14:paraId="34288DF7" w14:textId="6747F9B1" w:rsidR="00BD34F4" w:rsidRPr="00BD34F4" w:rsidRDefault="00BD34F4" w:rsidP="00BD34F4">
      <w:pPr>
        <w:tabs>
          <w:tab w:val="left" w:pos="3010"/>
        </w:tabs>
      </w:pPr>
    </w:p>
    <w:p w14:paraId="12DB02F1" w14:textId="77777777" w:rsidR="00BD34F4" w:rsidRPr="00BD34F4" w:rsidRDefault="00BD34F4" w:rsidP="00BD34F4">
      <w:pPr>
        <w:tabs>
          <w:tab w:val="left" w:pos="3010"/>
        </w:tabs>
      </w:pPr>
      <w:r w:rsidRPr="00BD34F4">
        <w:t xml:space="preserve">Bei der Codierung eines Steuergerätes mittels NCD werden nur </w:t>
      </w:r>
      <w:proofErr w:type="spellStart"/>
      <w:r w:rsidRPr="00BD34F4">
        <w:t>Codierdaten</w:t>
      </w:r>
      <w:proofErr w:type="spellEnd"/>
      <w:r w:rsidRPr="00BD34F4">
        <w:t xml:space="preserve"> geschrieben, die in der FDL unter den Elementen </w:t>
      </w:r>
      <w:r w:rsidRPr="00BD34F4">
        <w:rPr>
          <w:i/>
          <w:iCs/>
        </w:rPr>
        <w:t>Ausgelesen/Werte</w:t>
      </w:r>
      <w:r w:rsidRPr="00BD34F4">
        <w:t> beschrieben sind (siehe </w:t>
      </w:r>
      <w:hyperlink r:id="rId44" w:history="1">
        <w:r w:rsidRPr="00BD34F4">
          <w:rPr>
            <w:rStyle w:val="Hyperlink"/>
            <w:i/>
            <w:iCs/>
          </w:rPr>
          <w:t>FDL-Editor und CAF-Viewer</w:t>
        </w:r>
      </w:hyperlink>
      <w:r w:rsidRPr="00BD34F4">
        <w:t>).</w:t>
      </w:r>
    </w:p>
    <w:p w14:paraId="770C9297" w14:textId="77777777" w:rsidR="00BD34F4" w:rsidRPr="00BD34F4" w:rsidRDefault="00BD34F4" w:rsidP="001E6DA2">
      <w:pPr>
        <w:numPr>
          <w:ilvl w:val="0"/>
          <w:numId w:val="2"/>
        </w:numPr>
        <w:tabs>
          <w:tab w:val="clear" w:pos="643"/>
          <w:tab w:val="left" w:pos="3010"/>
        </w:tabs>
        <w:rPr>
          <w:b/>
          <w:bCs/>
          <w:lang w:val="pl-PL"/>
        </w:rPr>
      </w:pPr>
      <w:r w:rsidRPr="00BD34F4">
        <w:rPr>
          <w:b/>
          <w:bCs/>
          <w:lang w:val="pl-PL"/>
        </w:rPr>
        <w:t>Information</w:t>
      </w:r>
    </w:p>
    <w:p w14:paraId="3860B027" w14:textId="77777777" w:rsidR="00BD34F4" w:rsidRPr="00BD34F4" w:rsidRDefault="00BD34F4" w:rsidP="00BD34F4">
      <w:pPr>
        <w:tabs>
          <w:tab w:val="left" w:pos="3010"/>
        </w:tabs>
      </w:pPr>
      <w:r w:rsidRPr="00BD34F4">
        <w:t>Damit für die Funktion </w:t>
      </w:r>
      <w:r w:rsidRPr="00BD34F4">
        <w:rPr>
          <w:i/>
          <w:iCs/>
        </w:rPr>
        <w:t>NCD codieren</w:t>
      </w:r>
      <w:r w:rsidRPr="00BD34F4">
        <w:t xml:space="preserve"> ein gültiger </w:t>
      </w:r>
      <w:proofErr w:type="spellStart"/>
      <w:r w:rsidRPr="00BD34F4">
        <w:t>Codierprüfstempel</w:t>
      </w:r>
      <w:proofErr w:type="spellEnd"/>
      <w:r w:rsidRPr="00BD34F4">
        <w:t xml:space="preserve"> (CPS) geschrieben werden kann, muss für Steuergeräte, die nach Verfahren </w:t>
      </w:r>
      <w:hyperlink r:id="rId45" w:history="1">
        <w:r w:rsidRPr="00BD34F4">
          <w:rPr>
            <w:rStyle w:val="Hyperlink"/>
          </w:rPr>
          <w:t>Codierung 1.0</w:t>
        </w:r>
      </w:hyperlink>
      <w:r w:rsidRPr="00BD34F4">
        <w:t> entwickelt wurden ein Fahrzeugauftrag mit gültiger Fahrgestellnummer geladen und aktiviert sein. Bei Steuergeräten ab Codierung 2.0 wird immer nur der in der NCD-Datei hinterlegte CPS zur Codierung herangezogen. Der Fahrzeugauftrag selbst wird bei Ausführung der Funktion NCD codieren </w:t>
      </w:r>
      <w:r w:rsidRPr="00BD34F4">
        <w:rPr>
          <w:u w:val="single"/>
        </w:rPr>
        <w:t>nicht</w:t>
      </w:r>
      <w:r w:rsidRPr="00BD34F4">
        <w:t xml:space="preserve"> zur Ermittlung der </w:t>
      </w:r>
      <w:proofErr w:type="spellStart"/>
      <w:r w:rsidRPr="00BD34F4">
        <w:t>Nettocodierdaten</w:t>
      </w:r>
      <w:proofErr w:type="spellEnd"/>
      <w:r w:rsidRPr="00BD34F4">
        <w:t xml:space="preserve"> herangezogen.</w:t>
      </w:r>
    </w:p>
    <w:p w14:paraId="3A295710" w14:textId="77777777" w:rsidR="003E26E7" w:rsidRPr="003E26E7" w:rsidRDefault="003E26E7" w:rsidP="003E26E7">
      <w:pPr>
        <w:tabs>
          <w:tab w:val="left" w:pos="3010"/>
        </w:tabs>
      </w:pPr>
      <w:r w:rsidRPr="003E26E7">
        <w:t xml:space="preserve">Im Experten-Modus Codierung bietet E-Sys die Möglichkeit, lokal vorhandene </w:t>
      </w:r>
      <w:proofErr w:type="spellStart"/>
      <w:r w:rsidRPr="003E26E7">
        <w:t>Nettocodierdaten</w:t>
      </w:r>
      <w:proofErr w:type="spellEnd"/>
      <w:r w:rsidRPr="003E26E7">
        <w:t xml:space="preserve"> in Steuergeräte zu übertragen. Zudem kann der Anwender gezielt einzelne Steuergeräte-Funktionen verändern und codieren. Dies erfolgt mit Hilfe einer NCD-Datei und der Funktion </w:t>
      </w:r>
      <w:r w:rsidRPr="003E26E7">
        <w:rPr>
          <w:i/>
          <w:iCs/>
        </w:rPr>
        <w:t>NCD codieren.</w:t>
      </w:r>
      <w:r w:rsidRPr="003E26E7">
        <w:br/>
        <w:t>Um ein Steuergerät mit einer NCD-Datei codieren zu können, muss diese zunächst im SVT-Baum unterhalb eines CAFD-Eintrages angelegt werden. Dies geschieht entweder durch Auslesen des Steuergerätes (siehe </w:t>
      </w:r>
      <w:hyperlink r:id="rId46" w:history="1">
        <w:r w:rsidRPr="003E26E7">
          <w:rPr>
            <w:rStyle w:val="Hyperlink"/>
            <w:i/>
            <w:iCs/>
          </w:rPr>
          <w:t>Steuergeräte auslesen</w:t>
        </w:r>
      </w:hyperlink>
      <w:r w:rsidRPr="003E26E7">
        <w:t>) oder über das Kontext-Menü in der SVT-Ansicht mit der Funktion </w:t>
      </w:r>
      <w:r w:rsidRPr="003E26E7">
        <w:rPr>
          <w:i/>
          <w:iCs/>
        </w:rPr>
        <w:t>Neu → NCD</w:t>
      </w:r>
      <w:r w:rsidRPr="003E26E7">
        <w:t> mit einer lokal vorhandenen NCD-Datei.</w:t>
      </w:r>
    </w:p>
    <w:p w14:paraId="5EFDCB84" w14:textId="0AF4AAC5" w:rsidR="003E26E7" w:rsidRPr="003E26E7" w:rsidRDefault="003E26E7" w:rsidP="003E26E7">
      <w:pPr>
        <w:tabs>
          <w:tab w:val="left" w:pos="3010"/>
        </w:tabs>
        <w:rPr>
          <w:lang w:val="pl-PL"/>
        </w:rPr>
      </w:pPr>
    </w:p>
    <w:p w14:paraId="49756477" w14:textId="77777777" w:rsidR="003E26E7" w:rsidRPr="003E26E7" w:rsidRDefault="003E26E7" w:rsidP="003E26E7">
      <w:pPr>
        <w:tabs>
          <w:tab w:val="left" w:pos="3010"/>
        </w:tabs>
      </w:pPr>
      <w:r w:rsidRPr="003E26E7">
        <w:t>Der NCD-Eintrag erscheint nach Ausführen der Aktion als Unterelement des jeweiligen CAFD-Eintrages in Schriftfarbe orange.</w:t>
      </w:r>
    </w:p>
    <w:p w14:paraId="379BF715" w14:textId="2F6D30C4" w:rsidR="003E26E7" w:rsidRPr="003E26E7" w:rsidRDefault="003E26E7" w:rsidP="003E26E7">
      <w:pPr>
        <w:tabs>
          <w:tab w:val="left" w:pos="3010"/>
        </w:tabs>
      </w:pPr>
    </w:p>
    <w:p w14:paraId="7562AFE6" w14:textId="77777777" w:rsidR="003E26E7" w:rsidRPr="003E26E7" w:rsidRDefault="003E26E7" w:rsidP="003E26E7">
      <w:pPr>
        <w:tabs>
          <w:tab w:val="left" w:pos="3010"/>
        </w:tabs>
      </w:pPr>
      <w:r w:rsidRPr="003E26E7">
        <w:t>Die Codierung eines Steuergerätes mittels NCD ist nur möglich, wenn ein NCD-Eintrag unterhalb eines CAFD-Eintrages in der SVT-Ansicht vorhanden ist.</w:t>
      </w:r>
      <w:r w:rsidRPr="003E26E7">
        <w:br/>
        <w:t>Abhängig von der markierten Ebene im SVT-Baum wird die Codierung von NCD über die Schaltfläche </w:t>
      </w:r>
      <w:r w:rsidRPr="003E26E7">
        <w:rPr>
          <w:i/>
          <w:iCs/>
        </w:rPr>
        <w:t>NCD codieren</w:t>
      </w:r>
      <w:r w:rsidRPr="003E26E7">
        <w:t> über alle unterhalb der Markierung vorhandenen NCD-Einträge angestoßen.</w:t>
      </w:r>
    </w:p>
    <w:p w14:paraId="66031180" w14:textId="0A2B050B" w:rsidR="003E26E7" w:rsidRPr="003E26E7" w:rsidRDefault="003E26E7" w:rsidP="003E26E7">
      <w:pPr>
        <w:tabs>
          <w:tab w:val="left" w:pos="3010"/>
        </w:tabs>
        <w:rPr>
          <w:lang w:val="pl-PL"/>
        </w:rPr>
      </w:pPr>
    </w:p>
    <w:p w14:paraId="1EC33A96" w14:textId="77777777" w:rsidR="003E26E7" w:rsidRPr="003E26E7" w:rsidRDefault="003E26E7" w:rsidP="003E26E7">
      <w:pPr>
        <w:tabs>
          <w:tab w:val="left" w:pos="3010"/>
        </w:tabs>
      </w:pPr>
      <w:r w:rsidRPr="003E26E7">
        <w:t>Über das Kontext-Menü </w:t>
      </w:r>
      <w:r w:rsidRPr="003E26E7">
        <w:rPr>
          <w:i/>
          <w:iCs/>
        </w:rPr>
        <w:t>NCD bearbeiten</w:t>
      </w:r>
      <w:r w:rsidRPr="003E26E7">
        <w:t xml:space="preserve"> werden die </w:t>
      </w:r>
      <w:proofErr w:type="spellStart"/>
      <w:r w:rsidRPr="003E26E7">
        <w:t>Nettocodierdaten</w:t>
      </w:r>
      <w:proofErr w:type="spellEnd"/>
      <w:r w:rsidRPr="003E26E7">
        <w:t xml:space="preserve"> unter Verwendung des zugehörigen CAF in eine FDL umgewandelt und im FDL-Editor zum Bearbeiten geöffnet (siehe </w:t>
      </w:r>
      <w:hyperlink r:id="rId47" w:history="1">
        <w:r w:rsidRPr="003E26E7">
          <w:rPr>
            <w:rStyle w:val="Hyperlink"/>
            <w:i/>
            <w:iCs/>
          </w:rPr>
          <w:t>FDL-Editor und CAF-Viewer</w:t>
        </w:r>
      </w:hyperlink>
      <w:r w:rsidRPr="003E26E7">
        <w:rPr>
          <w:i/>
          <w:iCs/>
        </w:rPr>
        <w:t>)</w:t>
      </w:r>
      <w:r w:rsidRPr="003E26E7">
        <w:t>.</w:t>
      </w:r>
    </w:p>
    <w:p w14:paraId="42AB533A" w14:textId="669C02F9" w:rsidR="003E26E7" w:rsidRPr="003E26E7" w:rsidRDefault="003E26E7" w:rsidP="003E26E7">
      <w:pPr>
        <w:tabs>
          <w:tab w:val="left" w:pos="3010"/>
        </w:tabs>
      </w:pPr>
    </w:p>
    <w:p w14:paraId="41A49D87" w14:textId="77777777" w:rsidR="003E26E7" w:rsidRPr="003E26E7" w:rsidRDefault="003E26E7" w:rsidP="003E26E7">
      <w:pPr>
        <w:tabs>
          <w:tab w:val="left" w:pos="3010"/>
        </w:tabs>
      </w:pPr>
      <w:r w:rsidRPr="003E26E7">
        <w:t xml:space="preserve">Bei der Codierung eines Steuergerätes mittels NCD werden nur </w:t>
      </w:r>
      <w:proofErr w:type="spellStart"/>
      <w:r w:rsidRPr="003E26E7">
        <w:t>Codierdaten</w:t>
      </w:r>
      <w:proofErr w:type="spellEnd"/>
      <w:r w:rsidRPr="003E26E7">
        <w:t xml:space="preserve"> geschrieben, die in der FDL unter den Elementen </w:t>
      </w:r>
      <w:r w:rsidRPr="003E26E7">
        <w:rPr>
          <w:i/>
          <w:iCs/>
        </w:rPr>
        <w:t>Ausgelesen/Werte</w:t>
      </w:r>
      <w:r w:rsidRPr="003E26E7">
        <w:t> beschrieben sind (siehe </w:t>
      </w:r>
      <w:hyperlink r:id="rId48" w:history="1">
        <w:r w:rsidRPr="003E26E7">
          <w:rPr>
            <w:rStyle w:val="Hyperlink"/>
            <w:i/>
            <w:iCs/>
          </w:rPr>
          <w:t>FDL-Editor und CAF-Viewer</w:t>
        </w:r>
      </w:hyperlink>
      <w:r w:rsidRPr="003E26E7">
        <w:t>).</w:t>
      </w:r>
    </w:p>
    <w:p w14:paraId="633C2C7E" w14:textId="77777777" w:rsidR="003E26E7" w:rsidRPr="003E26E7" w:rsidRDefault="003E26E7" w:rsidP="001E6DA2">
      <w:pPr>
        <w:numPr>
          <w:ilvl w:val="0"/>
          <w:numId w:val="2"/>
        </w:numPr>
        <w:tabs>
          <w:tab w:val="clear" w:pos="643"/>
          <w:tab w:val="left" w:pos="3010"/>
        </w:tabs>
        <w:rPr>
          <w:b/>
          <w:bCs/>
          <w:lang w:val="pl-PL"/>
        </w:rPr>
      </w:pPr>
      <w:r w:rsidRPr="003E26E7">
        <w:rPr>
          <w:b/>
          <w:bCs/>
          <w:lang w:val="pl-PL"/>
        </w:rPr>
        <w:t>Information</w:t>
      </w:r>
    </w:p>
    <w:p w14:paraId="1683BF8F" w14:textId="77777777" w:rsidR="003E26E7" w:rsidRPr="003E26E7" w:rsidRDefault="003E26E7" w:rsidP="003E26E7">
      <w:pPr>
        <w:tabs>
          <w:tab w:val="left" w:pos="3010"/>
        </w:tabs>
      </w:pPr>
      <w:r w:rsidRPr="003E26E7">
        <w:t>Damit für die Funktion </w:t>
      </w:r>
      <w:r w:rsidRPr="003E26E7">
        <w:rPr>
          <w:i/>
          <w:iCs/>
        </w:rPr>
        <w:t>NCD codieren</w:t>
      </w:r>
      <w:r w:rsidRPr="003E26E7">
        <w:t xml:space="preserve"> ein gültiger </w:t>
      </w:r>
      <w:proofErr w:type="spellStart"/>
      <w:r w:rsidRPr="003E26E7">
        <w:t>Codierprüfstempel</w:t>
      </w:r>
      <w:proofErr w:type="spellEnd"/>
      <w:r w:rsidRPr="003E26E7">
        <w:t xml:space="preserve"> (CPS) geschrieben werden kann, muss für Steuergeräte, die nach Verfahren </w:t>
      </w:r>
      <w:hyperlink r:id="rId49" w:history="1">
        <w:r w:rsidRPr="003E26E7">
          <w:rPr>
            <w:rStyle w:val="Hyperlink"/>
          </w:rPr>
          <w:t>Codierung 1.0</w:t>
        </w:r>
      </w:hyperlink>
      <w:r w:rsidRPr="003E26E7">
        <w:t> entwickelt wurden ein Fahrzeugauftrag mit gültiger Fahrgestellnummer geladen und aktiviert sein. Bei Steuergeräten ab Codierung 2.0 wird immer nur der in der NCD-Datei hinterlegte CPS zur Codierung herangezogen. Der Fahrzeugauftrag selbst wird bei Ausführung der Funktion NCD codieren </w:t>
      </w:r>
      <w:r w:rsidRPr="003E26E7">
        <w:rPr>
          <w:u w:val="single"/>
        </w:rPr>
        <w:t>nicht</w:t>
      </w:r>
      <w:r w:rsidRPr="003E26E7">
        <w:t xml:space="preserve"> zur Ermittlung der </w:t>
      </w:r>
      <w:proofErr w:type="spellStart"/>
      <w:r w:rsidRPr="003E26E7">
        <w:t>Nettocodierdaten</w:t>
      </w:r>
      <w:proofErr w:type="spellEnd"/>
      <w:r w:rsidRPr="003E26E7">
        <w:t xml:space="preserve"> herangezogen.</w:t>
      </w:r>
    </w:p>
    <w:p w14:paraId="03DB0C79" w14:textId="77777777" w:rsidR="00BD34F4" w:rsidRDefault="00BD34F4" w:rsidP="000D124B">
      <w:pPr>
        <w:tabs>
          <w:tab w:val="left" w:pos="3010"/>
        </w:tabs>
      </w:pPr>
    </w:p>
    <w:p w14:paraId="4490415A" w14:textId="77777777" w:rsidR="003E26E7" w:rsidRPr="003E26E7" w:rsidRDefault="003E26E7" w:rsidP="003E26E7">
      <w:pPr>
        <w:tabs>
          <w:tab w:val="left" w:pos="3010"/>
        </w:tabs>
      </w:pPr>
      <w:r w:rsidRPr="003E26E7">
        <w:t>Über die Schaltfläche </w:t>
      </w:r>
      <w:proofErr w:type="spellStart"/>
      <w:r w:rsidRPr="003E26E7">
        <w:rPr>
          <w:i/>
          <w:iCs/>
        </w:rPr>
        <w:t>Codierdaten</w:t>
      </w:r>
      <w:proofErr w:type="spellEnd"/>
      <w:r w:rsidRPr="003E26E7">
        <w:rPr>
          <w:i/>
          <w:iCs/>
        </w:rPr>
        <w:t xml:space="preserve"> lesen</w:t>
      </w:r>
      <w:r w:rsidRPr="003E26E7">
        <w:t xml:space="preserve"> können </w:t>
      </w:r>
      <w:proofErr w:type="spellStart"/>
      <w:r w:rsidRPr="003E26E7">
        <w:t>Codierdaten</w:t>
      </w:r>
      <w:proofErr w:type="spellEnd"/>
      <w:r w:rsidRPr="003E26E7">
        <w:t xml:space="preserve"> aus Steuergeräten ausgelesen werden. Wie beim Anwendungsfall </w:t>
      </w:r>
      <w:r w:rsidRPr="003E26E7">
        <w:rPr>
          <w:i/>
          <w:iCs/>
        </w:rPr>
        <w:t>Codieren</w:t>
      </w:r>
      <w:r w:rsidRPr="003E26E7">
        <w:t> ist auch hier die Mehrfachselektion von auszulesenden Steuergeräten möglich:</w:t>
      </w:r>
    </w:p>
    <w:p w14:paraId="6D28054A" w14:textId="77777777" w:rsidR="003E26E7" w:rsidRPr="003E26E7" w:rsidRDefault="003E26E7" w:rsidP="001E6DA2">
      <w:pPr>
        <w:numPr>
          <w:ilvl w:val="0"/>
          <w:numId w:val="13"/>
        </w:numPr>
        <w:tabs>
          <w:tab w:val="left" w:pos="3010"/>
        </w:tabs>
      </w:pPr>
      <w:r w:rsidRPr="003E26E7">
        <w:t>Selektion von einzelnen CAFD-Einträgen → Steuergerät wird mit dem selektierten CAF ausgelesen</w:t>
      </w:r>
    </w:p>
    <w:p w14:paraId="335FE1CB" w14:textId="77777777" w:rsidR="003E26E7" w:rsidRPr="003E26E7" w:rsidRDefault="003E26E7" w:rsidP="001E6DA2">
      <w:pPr>
        <w:numPr>
          <w:ilvl w:val="0"/>
          <w:numId w:val="14"/>
        </w:numPr>
        <w:tabs>
          <w:tab w:val="left" w:pos="3010"/>
        </w:tabs>
      </w:pPr>
      <w:r w:rsidRPr="003E26E7">
        <w:t>Selektionen auf Basisvarianten-Ebene → Steuergeräte werden mit allen unterhalb der selektierten Basisvarianten aufgeführten CAFs ausgelesen</w:t>
      </w:r>
    </w:p>
    <w:p w14:paraId="0065F09B" w14:textId="77777777" w:rsidR="003E26E7" w:rsidRPr="003E26E7" w:rsidRDefault="003E26E7" w:rsidP="001E6DA2">
      <w:pPr>
        <w:numPr>
          <w:ilvl w:val="0"/>
          <w:numId w:val="15"/>
        </w:numPr>
        <w:tabs>
          <w:tab w:val="left" w:pos="3010"/>
        </w:tabs>
      </w:pPr>
      <w:r w:rsidRPr="003E26E7">
        <w:t>Selektion auf ECU- oder SVT-Ebene → Alle Steuergeräte, die in der SVT-Ansicht gültige CAFD-Einträge mit grünem Haken besitzen werden ausgelesen.</w:t>
      </w:r>
    </w:p>
    <w:p w14:paraId="61CC2533" w14:textId="77777777" w:rsidR="003E26E7" w:rsidRPr="003E26E7" w:rsidRDefault="003E26E7" w:rsidP="003E26E7">
      <w:pPr>
        <w:tabs>
          <w:tab w:val="left" w:pos="3010"/>
        </w:tabs>
      </w:pPr>
      <w:r w:rsidRPr="003E26E7">
        <w:t xml:space="preserve">Voraussetzung zum Auslesen von Steuergeräten ist, wie beim Codieren auch, dass die entsprechend der SVT-Ansicht benötigten CAF auf dem Dateisystem vorhanden sein müssen. Das Ergebnis von Auslese-Vorgängen ist pro CAF eine </w:t>
      </w:r>
      <w:proofErr w:type="spellStart"/>
      <w:r w:rsidRPr="003E26E7">
        <w:t>Nettocodierdaten</w:t>
      </w:r>
      <w:proofErr w:type="spellEnd"/>
      <w:r w:rsidRPr="003E26E7">
        <w:t xml:space="preserve">-Datei (NCD). Nach dem Auslese-Vorgang werden die </w:t>
      </w:r>
      <w:proofErr w:type="spellStart"/>
      <w:r w:rsidRPr="003E26E7">
        <w:t>Nettocodierdaten</w:t>
      </w:r>
      <w:proofErr w:type="spellEnd"/>
      <w:r w:rsidRPr="003E26E7">
        <w:t xml:space="preserve"> automatisch im Dateisystem gespeichert und in der SVT-Ansicht als Unter-Element der zugehörigen CAFD-Einträge in Schriftfarbe Orange angefügt.</w:t>
      </w:r>
    </w:p>
    <w:p w14:paraId="6FBC0CE3" w14:textId="77777777" w:rsidR="003E26E7" w:rsidRPr="003E26E7" w:rsidRDefault="003E26E7" w:rsidP="003E26E7">
      <w:pPr>
        <w:tabs>
          <w:tab w:val="left" w:pos="3010"/>
        </w:tabs>
      </w:pPr>
      <w:proofErr w:type="spellStart"/>
      <w:r w:rsidRPr="003E26E7">
        <w:t>Nettocodierdaten</w:t>
      </w:r>
      <w:proofErr w:type="spellEnd"/>
      <w:r w:rsidRPr="003E26E7">
        <w:t>-Formate</w:t>
      </w:r>
    </w:p>
    <w:p w14:paraId="1C475641" w14:textId="77777777" w:rsidR="003E26E7" w:rsidRPr="003E26E7" w:rsidRDefault="003E26E7" w:rsidP="003E26E7">
      <w:pPr>
        <w:tabs>
          <w:tab w:val="left" w:pos="3010"/>
        </w:tabs>
      </w:pPr>
      <w:r w:rsidRPr="003E26E7">
        <w:lastRenderedPageBreak/>
        <w:t xml:space="preserve">Die NCD-Datei mit den ausgelesenen </w:t>
      </w:r>
      <w:proofErr w:type="spellStart"/>
      <w:r w:rsidRPr="003E26E7">
        <w:t>Nettocodierdaten</w:t>
      </w:r>
      <w:proofErr w:type="spellEnd"/>
      <w:r w:rsidRPr="003E26E7">
        <w:t xml:space="preserve"> wird im E-Sys-Daten-Verzeichnis ..\CAF abgelegt. Der Dateiname einer NCD-Datei entspricht dem Namen des zum Auslesen eines Steuergerätes verwendeten CAF, jedoch mit der Datei-Endung </w:t>
      </w:r>
      <w:proofErr w:type="spellStart"/>
      <w:r w:rsidRPr="003E26E7">
        <w:rPr>
          <w:i/>
          <w:iCs/>
        </w:rPr>
        <w:t>ncd</w:t>
      </w:r>
      <w:proofErr w:type="spellEnd"/>
      <w:r w:rsidRPr="003E26E7">
        <w:t> (z.B.CAFD_0005638F_003_025.001.ncd).</w:t>
      </w:r>
      <w:r w:rsidRPr="003E26E7">
        <w:br/>
      </w:r>
      <w:proofErr w:type="spellStart"/>
      <w:r w:rsidRPr="003E26E7">
        <w:t>Nettocodierdaten</w:t>
      </w:r>
      <w:proofErr w:type="spellEnd"/>
      <w:r w:rsidRPr="003E26E7">
        <w:t xml:space="preserve"> werden abhängig vom </w:t>
      </w:r>
      <w:proofErr w:type="spellStart"/>
      <w:r w:rsidRPr="003E26E7">
        <w:t>Codierverfahren</w:t>
      </w:r>
      <w:proofErr w:type="spellEnd"/>
      <w:r w:rsidRPr="003E26E7">
        <w:t xml:space="preserve"> in unterschiedlichen Formaten in Textform abgespeichert:</w:t>
      </w:r>
    </w:p>
    <w:p w14:paraId="77C4C3C4" w14:textId="77777777" w:rsidR="003E26E7" w:rsidRPr="003E26E7" w:rsidRDefault="003E26E7" w:rsidP="001E6DA2">
      <w:pPr>
        <w:numPr>
          <w:ilvl w:val="0"/>
          <w:numId w:val="16"/>
        </w:numPr>
        <w:tabs>
          <w:tab w:val="left" w:pos="3010"/>
        </w:tabs>
        <w:rPr>
          <w:lang w:val="pl-PL"/>
        </w:rPr>
      </w:pPr>
      <w:proofErr w:type="spellStart"/>
      <w:r w:rsidRPr="003E26E7">
        <w:rPr>
          <w:lang w:val="pl-PL"/>
        </w:rPr>
        <w:t>Codierung</w:t>
      </w:r>
      <w:proofErr w:type="spellEnd"/>
      <w:r w:rsidRPr="003E26E7">
        <w:rPr>
          <w:lang w:val="pl-PL"/>
        </w:rPr>
        <w:t xml:space="preserve"> 1.0: Motorola S-</w:t>
      </w:r>
      <w:proofErr w:type="spellStart"/>
      <w:r w:rsidRPr="003E26E7">
        <w:rPr>
          <w:lang w:val="pl-PL"/>
        </w:rPr>
        <w:t>Record</w:t>
      </w:r>
      <w:proofErr w:type="spellEnd"/>
      <w:r w:rsidRPr="003E26E7">
        <w:rPr>
          <w:lang w:val="pl-PL"/>
        </w:rPr>
        <w:t>-Format</w:t>
      </w:r>
    </w:p>
    <w:p w14:paraId="52973355" w14:textId="77777777" w:rsidR="003E26E7" w:rsidRPr="003E26E7" w:rsidRDefault="003E26E7" w:rsidP="001E6DA2">
      <w:pPr>
        <w:numPr>
          <w:ilvl w:val="0"/>
          <w:numId w:val="16"/>
        </w:numPr>
        <w:tabs>
          <w:tab w:val="left" w:pos="3010"/>
        </w:tabs>
        <w:rPr>
          <w:lang w:val="pl-PL"/>
        </w:rPr>
      </w:pPr>
      <w:r w:rsidRPr="003E26E7">
        <w:rPr>
          <w:lang w:val="pl-PL"/>
        </w:rPr>
        <w:t xml:space="preserve">ab </w:t>
      </w:r>
      <w:proofErr w:type="spellStart"/>
      <w:r w:rsidRPr="003E26E7">
        <w:rPr>
          <w:lang w:val="pl-PL"/>
        </w:rPr>
        <w:t>Codierung</w:t>
      </w:r>
      <w:proofErr w:type="spellEnd"/>
      <w:r w:rsidRPr="003E26E7">
        <w:rPr>
          <w:lang w:val="pl-PL"/>
        </w:rPr>
        <w:t xml:space="preserve"> 2.0: XML-Format</w:t>
      </w:r>
    </w:p>
    <w:p w14:paraId="0D992AE9" w14:textId="77777777" w:rsidR="003E26E7" w:rsidRPr="003E26E7" w:rsidRDefault="003E26E7" w:rsidP="003E26E7">
      <w:pPr>
        <w:tabs>
          <w:tab w:val="left" w:pos="3010"/>
        </w:tabs>
        <w:rPr>
          <w:lang w:val="en-US"/>
        </w:rPr>
      </w:pPr>
      <w:r w:rsidRPr="003E26E7">
        <w:rPr>
          <w:lang w:val="en-US"/>
        </w:rPr>
        <w:br/>
      </w:r>
      <w:proofErr w:type="spellStart"/>
      <w:r w:rsidRPr="003E26E7">
        <w:rPr>
          <w:lang w:val="en-US"/>
        </w:rPr>
        <w:t>Beispiel</w:t>
      </w:r>
      <w:proofErr w:type="spellEnd"/>
      <w:r w:rsidRPr="003E26E7">
        <w:rPr>
          <w:lang w:val="en-US"/>
        </w:rPr>
        <w:t xml:space="preserve"> </w:t>
      </w:r>
      <w:proofErr w:type="spellStart"/>
      <w:r w:rsidRPr="003E26E7">
        <w:rPr>
          <w:lang w:val="en-US"/>
        </w:rPr>
        <w:t>Codierung</w:t>
      </w:r>
      <w:proofErr w:type="spellEnd"/>
      <w:r w:rsidRPr="003E26E7">
        <w:rPr>
          <w:lang w:val="en-US"/>
        </w:rPr>
        <w:t xml:space="preserve"> 1.0 →  Motorola S-Record:</w:t>
      </w:r>
      <w:r w:rsidRPr="003E26E7">
        <w:rPr>
          <w:lang w:val="en-US"/>
        </w:rPr>
        <w:br/>
        <w:t>S00A0000FF000000010401F0</w:t>
      </w:r>
      <w:r w:rsidRPr="003E26E7">
        <w:rPr>
          <w:lang w:val="en-US"/>
        </w:rPr>
        <w:br/>
        <w:t>S206300000663E25</w:t>
      </w:r>
      <w:r w:rsidRPr="003E26E7">
        <w:rPr>
          <w:lang w:val="en-US"/>
        </w:rPr>
        <w:br/>
        <w:t>S208300100ACE80F0F14</w:t>
      </w:r>
      <w:r w:rsidRPr="003E26E7">
        <w:rPr>
          <w:lang w:val="en-US"/>
        </w:rPr>
        <w:br/>
        <w:t>S224302260D037FD2F4A0699F61530A6EEEF59C297EDD0E6347F4DDF82B36568C16928CE04F5</w:t>
      </w:r>
      <w:r w:rsidRPr="003E26E7">
        <w:rPr>
          <w:lang w:val="en-US"/>
        </w:rPr>
        <w:br/>
        <w:t>S2083022802BB83841C9</w:t>
      </w:r>
      <w:r w:rsidRPr="003E26E7">
        <w:rPr>
          <w:lang w:val="en-US"/>
        </w:rPr>
        <w:br/>
        <w:t>S503000EEE</w:t>
      </w:r>
    </w:p>
    <w:p w14:paraId="480FD6C1" w14:textId="77777777" w:rsidR="003E26E7" w:rsidRPr="003E26E7" w:rsidRDefault="003E26E7" w:rsidP="003E26E7">
      <w:pPr>
        <w:tabs>
          <w:tab w:val="left" w:pos="3010"/>
        </w:tabs>
      </w:pPr>
      <w:r w:rsidRPr="003E26E7">
        <w:t>Beispiel Codierung 2.0 → XML-Format:</w:t>
      </w:r>
      <w:r w:rsidRPr="003E26E7">
        <w:br/>
        <w:t>&lt;?</w:t>
      </w:r>
      <w:proofErr w:type="spellStart"/>
      <w:r w:rsidRPr="003E26E7">
        <w:t>xml</w:t>
      </w:r>
      <w:proofErr w:type="spellEnd"/>
      <w:r w:rsidRPr="003E26E7">
        <w:t xml:space="preserve"> </w:t>
      </w:r>
      <w:proofErr w:type="spellStart"/>
      <w:r w:rsidRPr="003E26E7">
        <w:t>version</w:t>
      </w:r>
      <w:proofErr w:type="spellEnd"/>
      <w:r w:rsidRPr="003E26E7">
        <w:t xml:space="preserve">="1.0" </w:t>
      </w:r>
      <w:proofErr w:type="spellStart"/>
      <w:r w:rsidRPr="003E26E7">
        <w:t>encoding</w:t>
      </w:r>
      <w:proofErr w:type="spellEnd"/>
      <w:r w:rsidRPr="003E26E7">
        <w:t xml:space="preserve">="UTF-8" </w:t>
      </w:r>
      <w:proofErr w:type="spellStart"/>
      <w:r w:rsidRPr="003E26E7">
        <w:t>standalone</w:t>
      </w:r>
      <w:proofErr w:type="spellEnd"/>
      <w:r w:rsidRPr="003E26E7">
        <w:t>="</w:t>
      </w:r>
      <w:proofErr w:type="spellStart"/>
      <w:r w:rsidRPr="003E26E7">
        <w:t>yes</w:t>
      </w:r>
      <w:proofErr w:type="spellEnd"/>
      <w:r w:rsidRPr="003E26E7">
        <w:t>"?&gt;</w:t>
      </w:r>
      <w:r w:rsidRPr="003E26E7">
        <w:br/>
        <w:t>&lt;</w:t>
      </w:r>
      <w:proofErr w:type="spellStart"/>
      <w:r w:rsidRPr="003E26E7">
        <w:t>ncd</w:t>
      </w:r>
      <w:proofErr w:type="spellEnd"/>
      <w:r w:rsidRPr="003E26E7">
        <w:t xml:space="preserve"> </w:t>
      </w:r>
      <w:proofErr w:type="spellStart"/>
      <w:r w:rsidRPr="003E26E7">
        <w:t>codingArea</w:t>
      </w:r>
      <w:proofErr w:type="spellEnd"/>
      <w:r w:rsidRPr="003E26E7">
        <w:t xml:space="preserve">="0" </w:t>
      </w:r>
      <w:proofErr w:type="spellStart"/>
      <w:r w:rsidRPr="003E26E7">
        <w:t>version</w:t>
      </w:r>
      <w:proofErr w:type="spellEnd"/>
      <w:r w:rsidRPr="003E26E7">
        <w:t>="02.00.00"&gt;</w:t>
      </w:r>
      <w:r w:rsidRPr="003E26E7">
        <w:br/>
        <w:t>&lt;userData&gt;207F4E4C7E03639C4C4644411E00FF0000C00921F74400000000&lt;/userData&gt;</w:t>
      </w:r>
      <w:r w:rsidRPr="003E26E7">
        <w:br/>
        <w:t>&lt;</w:t>
      </w:r>
      <w:proofErr w:type="spellStart"/>
      <w:r w:rsidRPr="003E26E7">
        <w:t>cafId</w:t>
      </w:r>
      <w:proofErr w:type="spellEnd"/>
      <w:r w:rsidRPr="003E26E7">
        <w:t>&gt;05C0C00000000007&lt;/</w:t>
      </w:r>
      <w:proofErr w:type="spellStart"/>
      <w:r w:rsidRPr="003E26E7">
        <w:t>cafId</w:t>
      </w:r>
      <w:proofErr w:type="spellEnd"/>
      <w:r w:rsidRPr="003E26E7">
        <w:t>&gt;</w:t>
      </w:r>
      <w:r w:rsidRPr="003E26E7">
        <w:br/>
        <w:t>&lt;</w:t>
      </w:r>
      <w:proofErr w:type="spellStart"/>
      <w:r w:rsidRPr="003E26E7">
        <w:t>cps</w:t>
      </w:r>
      <w:proofErr w:type="spellEnd"/>
      <w:r w:rsidRPr="003E26E7">
        <w:t>&gt;1907290F1234396864931648313233343536&lt;/</w:t>
      </w:r>
      <w:proofErr w:type="spellStart"/>
      <w:r w:rsidRPr="003E26E7">
        <w:t>cps</w:t>
      </w:r>
      <w:proofErr w:type="spellEnd"/>
      <w:r w:rsidRPr="003E26E7">
        <w:t>&gt;</w:t>
      </w:r>
      <w:r w:rsidRPr="003E26E7">
        <w:br/>
        <w:t>&lt;</w:t>
      </w:r>
      <w:proofErr w:type="spellStart"/>
      <w:r w:rsidRPr="003E26E7">
        <w:t>signature</w:t>
      </w:r>
      <w:proofErr w:type="spellEnd"/>
      <w:r w:rsidRPr="003E26E7">
        <w:t>&gt;</w:t>
      </w:r>
      <w:r w:rsidRPr="003E26E7">
        <w:br/>
        <w:t>0738FB695CD31258C7334134D83D67E977DB552F464437AA6A8038304078140332FF074EAF8408B56AF9AC3D1970CE19F19964CA5F774D36F041C2BBECC2075326BD5B8CA197852DF6BFF84A6CA19E6FE7447181B80A2B17D063BE4B4AB791B3D5D53ED9E95410571D8D82303F3631DB4E5EE67BE9C5F36D7B77AB346919DDDCD5E8C513447B9F2516D76954F842583F</w:t>
      </w:r>
      <w:r w:rsidRPr="003E26E7">
        <w:br/>
        <w:t>&lt;/</w:t>
      </w:r>
      <w:proofErr w:type="spellStart"/>
      <w:r w:rsidRPr="003E26E7">
        <w:t>signature</w:t>
      </w:r>
      <w:proofErr w:type="spellEnd"/>
      <w:r w:rsidRPr="003E26E7">
        <w:t>&gt;</w:t>
      </w:r>
      <w:r w:rsidRPr="003E26E7">
        <w:br/>
        <w:t>&lt;/</w:t>
      </w:r>
      <w:proofErr w:type="spellStart"/>
      <w:r w:rsidRPr="003E26E7">
        <w:t>ncd</w:t>
      </w:r>
      <w:proofErr w:type="spellEnd"/>
      <w:r w:rsidRPr="003E26E7">
        <w:t>&gt;</w:t>
      </w:r>
    </w:p>
    <w:p w14:paraId="22AE871A" w14:textId="77777777" w:rsidR="003E26E7" w:rsidRPr="003E26E7" w:rsidRDefault="003E26E7" w:rsidP="003E26E7">
      <w:pPr>
        <w:tabs>
          <w:tab w:val="left" w:pos="3010"/>
        </w:tabs>
      </w:pPr>
      <w:r w:rsidRPr="003E26E7">
        <w:t>Beispiel Codierung 3.0 → XML-Format:</w:t>
      </w:r>
      <w:r w:rsidRPr="003E26E7">
        <w:br/>
        <w:t>&lt;?</w:t>
      </w:r>
      <w:proofErr w:type="spellStart"/>
      <w:r w:rsidRPr="003E26E7">
        <w:t>xml</w:t>
      </w:r>
      <w:proofErr w:type="spellEnd"/>
      <w:r w:rsidRPr="003E26E7">
        <w:t xml:space="preserve"> </w:t>
      </w:r>
      <w:proofErr w:type="spellStart"/>
      <w:r w:rsidRPr="003E26E7">
        <w:t>version</w:t>
      </w:r>
      <w:proofErr w:type="spellEnd"/>
      <w:r w:rsidRPr="003E26E7">
        <w:t xml:space="preserve">="2.0" </w:t>
      </w:r>
      <w:proofErr w:type="spellStart"/>
      <w:r w:rsidRPr="003E26E7">
        <w:t>encoding</w:t>
      </w:r>
      <w:proofErr w:type="spellEnd"/>
      <w:r w:rsidRPr="003E26E7">
        <w:t xml:space="preserve">="UTF-8" </w:t>
      </w:r>
      <w:proofErr w:type="spellStart"/>
      <w:r w:rsidRPr="003E26E7">
        <w:t>standalone</w:t>
      </w:r>
      <w:proofErr w:type="spellEnd"/>
      <w:r w:rsidRPr="003E26E7">
        <w:t>="</w:t>
      </w:r>
      <w:proofErr w:type="spellStart"/>
      <w:r w:rsidRPr="003E26E7">
        <w:t>yes</w:t>
      </w:r>
      <w:proofErr w:type="spellEnd"/>
      <w:r w:rsidRPr="003E26E7">
        <w:t>"?&gt;</w:t>
      </w:r>
      <w:r w:rsidRPr="003E26E7">
        <w:br/>
        <w:t>&lt;</w:t>
      </w:r>
      <w:proofErr w:type="spellStart"/>
      <w:r w:rsidRPr="003E26E7">
        <w:t>ncd</w:t>
      </w:r>
      <w:proofErr w:type="spellEnd"/>
      <w:r w:rsidRPr="003E26E7">
        <w:t xml:space="preserve"> </w:t>
      </w:r>
      <w:proofErr w:type="spellStart"/>
      <w:r w:rsidRPr="003E26E7">
        <w:t>codingArea</w:t>
      </w:r>
      <w:proofErr w:type="spellEnd"/>
      <w:r w:rsidRPr="003E26E7">
        <w:t xml:space="preserve">="0" </w:t>
      </w:r>
      <w:proofErr w:type="spellStart"/>
      <w:r w:rsidRPr="003E26E7">
        <w:t>version</w:t>
      </w:r>
      <w:proofErr w:type="spellEnd"/>
      <w:r w:rsidRPr="003E26E7">
        <w:t>="03.00.00"&gt;</w:t>
      </w:r>
      <w:r w:rsidRPr="003E26E7">
        <w:br/>
        <w:t>&lt;userData&gt;207F4E4C7E03639C4C4644411E00FF0000C00921F74400000000&lt;/userData&gt;</w:t>
      </w:r>
      <w:r w:rsidRPr="003E26E7">
        <w:br/>
        <w:t>&lt;</w:t>
      </w:r>
      <w:proofErr w:type="spellStart"/>
      <w:r w:rsidRPr="003E26E7">
        <w:t>structHash</w:t>
      </w:r>
      <w:proofErr w:type="spellEnd"/>
      <w:r w:rsidRPr="003E26E7">
        <w:t>&gt;010203040504030204050306503040302&lt;/</w:t>
      </w:r>
      <w:proofErr w:type="spellStart"/>
      <w:r w:rsidRPr="003E26E7">
        <w:t>structHash</w:t>
      </w:r>
      <w:proofErr w:type="spellEnd"/>
      <w:r w:rsidRPr="003E26E7">
        <w:t>&gt;</w:t>
      </w:r>
      <w:r w:rsidRPr="003E26E7">
        <w:br/>
        <w:t>&lt;</w:t>
      </w:r>
      <w:proofErr w:type="spellStart"/>
      <w:r w:rsidRPr="003E26E7">
        <w:t>cafId</w:t>
      </w:r>
      <w:proofErr w:type="spellEnd"/>
      <w:r w:rsidRPr="003E26E7">
        <w:t>&gt;05C0C00000000007&lt;/</w:t>
      </w:r>
      <w:proofErr w:type="spellStart"/>
      <w:r w:rsidRPr="003E26E7">
        <w:t>cafId</w:t>
      </w:r>
      <w:proofErr w:type="spellEnd"/>
      <w:r w:rsidRPr="003E26E7">
        <w:t>&gt;</w:t>
      </w:r>
      <w:r w:rsidRPr="003E26E7">
        <w:br/>
        <w:t>&lt;cps&gt;1907290F123439686493164831323334353601020304020305060703&lt;/cps&gt;</w:t>
      </w:r>
      <w:r w:rsidRPr="003E26E7">
        <w:br/>
        <w:t>&lt;</w:t>
      </w:r>
      <w:proofErr w:type="spellStart"/>
      <w:r w:rsidRPr="003E26E7">
        <w:t>signature</w:t>
      </w:r>
      <w:proofErr w:type="spellEnd"/>
      <w:r w:rsidRPr="003E26E7">
        <w:t>&gt;</w:t>
      </w:r>
      <w:r w:rsidRPr="003E26E7">
        <w:br/>
        <w:t>0738FB695CD31258C7334134D83D67E977DB552F464437AA6A8038304078140332FF074EAF8408B56AF9AC3D1970CE19F19964CA5F774D36F041C2BBECC2075326BD5B8CA197852DF6BFF84A6CA19E6FE7447181B80A2B17D063BE4B4AB791B3D5D53ED9E95410571D8D82303F3631DB4E5EE67BE9C5F36D7B77AB346919DDDCD5E8C513447B9F2516D76954F842583F</w:t>
      </w:r>
      <w:r w:rsidRPr="003E26E7">
        <w:br/>
        <w:t>&lt;/</w:t>
      </w:r>
      <w:proofErr w:type="spellStart"/>
      <w:r w:rsidRPr="003E26E7">
        <w:t>signature</w:t>
      </w:r>
      <w:proofErr w:type="spellEnd"/>
      <w:r w:rsidRPr="003E26E7">
        <w:t>&gt;</w:t>
      </w:r>
      <w:r w:rsidRPr="003E26E7">
        <w:br/>
        <w:t>&lt;/</w:t>
      </w:r>
      <w:proofErr w:type="spellStart"/>
      <w:r w:rsidRPr="003E26E7">
        <w:t>ncd</w:t>
      </w:r>
      <w:proofErr w:type="spellEnd"/>
      <w:r w:rsidRPr="003E26E7">
        <w:t>&gt;</w:t>
      </w:r>
    </w:p>
    <w:p w14:paraId="1C81B3E2" w14:textId="77777777" w:rsidR="003E26E7" w:rsidRPr="003E26E7" w:rsidRDefault="003E26E7" w:rsidP="003E26E7">
      <w:pPr>
        <w:tabs>
          <w:tab w:val="left" w:pos="3010"/>
        </w:tabs>
      </w:pPr>
      <w:r w:rsidRPr="003E26E7">
        <w:t>Funktionsdaten-Liste FDL</w:t>
      </w:r>
    </w:p>
    <w:p w14:paraId="36DEAADC" w14:textId="77777777" w:rsidR="003E26E7" w:rsidRPr="003E26E7" w:rsidRDefault="003E26E7" w:rsidP="003E26E7">
      <w:pPr>
        <w:tabs>
          <w:tab w:val="left" w:pos="3010"/>
        </w:tabs>
      </w:pPr>
      <w:r w:rsidRPr="003E26E7">
        <w:t xml:space="preserve">Eine FDL entspricht bezüglich Struktur und Inhalt einem CAF, jedoch erweitert um die aus dem Steuergerät ausgelesenen </w:t>
      </w:r>
      <w:proofErr w:type="spellStart"/>
      <w:r w:rsidRPr="003E26E7">
        <w:t>Nettocodierdaten</w:t>
      </w:r>
      <w:proofErr w:type="spellEnd"/>
      <w:r w:rsidRPr="003E26E7">
        <w:t xml:space="preserve"> und deren Interpretation in Funktions- und </w:t>
      </w:r>
      <w:proofErr w:type="spellStart"/>
      <w:r w:rsidRPr="003E26E7">
        <w:t>Codierwert</w:t>
      </w:r>
      <w:proofErr w:type="spellEnd"/>
      <w:r w:rsidRPr="003E26E7">
        <w:t xml:space="preserve">-Paare. Die FDL ist nur zur Laufzeit der E-Sys-Oberfläche verfügbar und wird in Form von </w:t>
      </w:r>
      <w:proofErr w:type="spellStart"/>
      <w:r w:rsidRPr="003E26E7">
        <w:t>Nettocodierdaten</w:t>
      </w:r>
      <w:proofErr w:type="spellEnd"/>
      <w:r w:rsidRPr="003E26E7">
        <w:t xml:space="preserve"> abgespeichert.</w:t>
      </w:r>
    </w:p>
    <w:p w14:paraId="174D97E2" w14:textId="77777777" w:rsidR="003E26E7" w:rsidRPr="003E26E7" w:rsidRDefault="003E26E7" w:rsidP="003E26E7">
      <w:pPr>
        <w:tabs>
          <w:tab w:val="left" w:pos="3010"/>
        </w:tabs>
      </w:pPr>
      <w:r w:rsidRPr="003E26E7">
        <w:t>Funktionswert-Liste FWL</w:t>
      </w:r>
    </w:p>
    <w:p w14:paraId="16C88A67" w14:textId="77777777" w:rsidR="003E26E7" w:rsidRPr="003E26E7" w:rsidRDefault="003E26E7" w:rsidP="003E26E7">
      <w:pPr>
        <w:tabs>
          <w:tab w:val="left" w:pos="3010"/>
        </w:tabs>
      </w:pPr>
      <w:r w:rsidRPr="003E26E7">
        <w:t xml:space="preserve">Die FWL ist die textuelle Darstellung einer FDL. Hier werden alle Funktionen in alphabetischer Reihenfolge mit den gesetzten Funktions- und </w:t>
      </w:r>
      <w:proofErr w:type="spellStart"/>
      <w:r w:rsidRPr="003E26E7">
        <w:t>Codierwerten</w:t>
      </w:r>
      <w:proofErr w:type="spellEnd"/>
      <w:r w:rsidRPr="003E26E7">
        <w:t xml:space="preserve"> dargestellt. Die FWL kann als Textdatei abgespeichert werden (siehe auch </w:t>
      </w:r>
      <w:hyperlink r:id="rId50" w:history="1">
        <w:r w:rsidRPr="003E26E7">
          <w:rPr>
            <w:rStyle w:val="Hyperlink"/>
            <w:i/>
            <w:iCs/>
          </w:rPr>
          <w:t>FDL als FWL abspeichern</w:t>
        </w:r>
      </w:hyperlink>
      <w:r w:rsidRPr="003E26E7">
        <w:t> ).</w:t>
      </w:r>
    </w:p>
    <w:p w14:paraId="28F4DF7F" w14:textId="77777777" w:rsidR="003E26E7" w:rsidRDefault="003E26E7" w:rsidP="000D124B">
      <w:pPr>
        <w:tabs>
          <w:tab w:val="left" w:pos="3010"/>
        </w:tabs>
      </w:pPr>
    </w:p>
    <w:p w14:paraId="6077C182" w14:textId="77777777" w:rsidR="003E26E7" w:rsidRDefault="003E26E7" w:rsidP="000D124B">
      <w:pPr>
        <w:tabs>
          <w:tab w:val="left" w:pos="3010"/>
        </w:tabs>
      </w:pPr>
    </w:p>
    <w:p w14:paraId="2B059275" w14:textId="77777777" w:rsidR="003E26E7" w:rsidRPr="003E26E7" w:rsidRDefault="003E26E7" w:rsidP="003E26E7">
      <w:pPr>
        <w:tabs>
          <w:tab w:val="left" w:pos="3010"/>
        </w:tabs>
      </w:pPr>
      <w:r w:rsidRPr="003E26E7">
        <w:t xml:space="preserve">Der </w:t>
      </w:r>
      <w:proofErr w:type="spellStart"/>
      <w:r w:rsidRPr="003E26E7">
        <w:t>Codierprüfstempel</w:t>
      </w:r>
      <w:proofErr w:type="spellEnd"/>
      <w:r w:rsidRPr="003E26E7">
        <w:t xml:space="preserve"> (CPS) dient der Dokumentation von </w:t>
      </w:r>
      <w:proofErr w:type="spellStart"/>
      <w:r w:rsidRPr="003E26E7">
        <w:t>Codiervorgängen</w:t>
      </w:r>
      <w:proofErr w:type="spellEnd"/>
      <w:r w:rsidRPr="003E26E7">
        <w:t xml:space="preserve"> </w:t>
      </w:r>
      <w:proofErr w:type="spellStart"/>
      <w:r w:rsidRPr="003E26E7">
        <w:t>codierbarer</w:t>
      </w:r>
      <w:proofErr w:type="spellEnd"/>
      <w:r w:rsidRPr="003E26E7">
        <w:t xml:space="preserve"> Steuergeräte. Der CPS-Wert ist abhängig vom angewendeten </w:t>
      </w:r>
      <w:proofErr w:type="spellStart"/>
      <w:r w:rsidRPr="003E26E7">
        <w:rPr>
          <w:lang w:val="pl-PL"/>
        </w:rPr>
        <w:fldChar w:fldCharType="begin"/>
      </w:r>
      <w:r w:rsidRPr="003E26E7">
        <w:instrText>HYPERLINK "https://atc.bmwgroup.net/confluence/spaces/CODINGDH/pages/2733794933/Codierverfahren"</w:instrText>
      </w:r>
      <w:r w:rsidRPr="003E26E7">
        <w:rPr>
          <w:lang w:val="pl-PL"/>
        </w:rPr>
      </w:r>
      <w:r w:rsidRPr="003E26E7">
        <w:rPr>
          <w:lang w:val="pl-PL"/>
        </w:rPr>
        <w:fldChar w:fldCharType="separate"/>
      </w:r>
      <w:r w:rsidRPr="003E26E7">
        <w:rPr>
          <w:rStyle w:val="Hyperlink"/>
        </w:rPr>
        <w:t>Codierverfahren</w:t>
      </w:r>
      <w:proofErr w:type="spellEnd"/>
      <w:r w:rsidRPr="003E26E7">
        <w:rPr>
          <w:rStyle w:val="Hyperlink"/>
        </w:rPr>
        <w:t> </w:t>
      </w:r>
      <w:r w:rsidRPr="003E26E7">
        <w:fldChar w:fldCharType="end"/>
      </w:r>
      <w:r w:rsidRPr="003E26E7">
        <w:t xml:space="preserve">des Steuergerätes und wird am Ende jedes </w:t>
      </w:r>
      <w:proofErr w:type="spellStart"/>
      <w:r w:rsidRPr="003E26E7">
        <w:t>Codiervorgangs</w:t>
      </w:r>
      <w:proofErr w:type="spellEnd"/>
      <w:r w:rsidRPr="003E26E7">
        <w:t xml:space="preserve"> automatisch in das Steuergerät geschrieben.</w:t>
      </w:r>
    </w:p>
    <w:p w14:paraId="0FD05B90" w14:textId="77777777" w:rsidR="003E26E7" w:rsidRPr="003E26E7" w:rsidRDefault="003E26E7" w:rsidP="001E6DA2">
      <w:pPr>
        <w:numPr>
          <w:ilvl w:val="0"/>
          <w:numId w:val="17"/>
        </w:numPr>
        <w:tabs>
          <w:tab w:val="left" w:pos="3010"/>
        </w:tabs>
        <w:rPr>
          <w:lang w:val="pl-PL"/>
        </w:rPr>
      </w:pPr>
      <w:proofErr w:type="spellStart"/>
      <w:r w:rsidRPr="003E26E7">
        <w:rPr>
          <w:lang w:val="pl-PL"/>
        </w:rPr>
        <w:t>Codierung</w:t>
      </w:r>
      <w:proofErr w:type="spellEnd"/>
      <w:r w:rsidRPr="003E26E7">
        <w:rPr>
          <w:lang w:val="pl-PL"/>
        </w:rPr>
        <w:t xml:space="preserve"> 1.0: </w:t>
      </w:r>
      <w:proofErr w:type="spellStart"/>
      <w:r w:rsidRPr="003E26E7">
        <w:rPr>
          <w:lang w:val="pl-PL"/>
        </w:rPr>
        <w:t>shortVIN</w:t>
      </w:r>
      <w:proofErr w:type="spellEnd"/>
      <w:r w:rsidRPr="003E26E7">
        <w:rPr>
          <w:lang w:val="pl-PL"/>
        </w:rPr>
        <w:t xml:space="preserve"> [7 </w:t>
      </w:r>
      <w:proofErr w:type="spellStart"/>
      <w:r w:rsidRPr="003E26E7">
        <w:rPr>
          <w:lang w:val="pl-PL"/>
        </w:rPr>
        <w:t>Byte</w:t>
      </w:r>
      <w:proofErr w:type="spellEnd"/>
      <w:r w:rsidRPr="003E26E7">
        <w:rPr>
          <w:lang w:val="pl-PL"/>
        </w:rPr>
        <w:t>]</w:t>
      </w:r>
    </w:p>
    <w:p w14:paraId="47555A9C" w14:textId="77777777" w:rsidR="003E26E7" w:rsidRPr="003E26E7" w:rsidRDefault="003E26E7" w:rsidP="001E6DA2">
      <w:pPr>
        <w:numPr>
          <w:ilvl w:val="0"/>
          <w:numId w:val="17"/>
        </w:numPr>
        <w:tabs>
          <w:tab w:val="left" w:pos="3010"/>
        </w:tabs>
        <w:rPr>
          <w:lang w:val="pl-PL"/>
        </w:rPr>
      </w:pPr>
      <w:proofErr w:type="spellStart"/>
      <w:r w:rsidRPr="003E26E7">
        <w:rPr>
          <w:lang w:val="pl-PL"/>
        </w:rPr>
        <w:t>Codierung</w:t>
      </w:r>
      <w:proofErr w:type="spellEnd"/>
      <w:r w:rsidRPr="003E26E7">
        <w:rPr>
          <w:lang w:val="pl-PL"/>
        </w:rPr>
        <w:t xml:space="preserve"> 2.0: </w:t>
      </w:r>
      <w:proofErr w:type="spellStart"/>
      <w:r w:rsidRPr="003E26E7">
        <w:rPr>
          <w:lang w:val="pl-PL"/>
        </w:rPr>
        <w:t>Tagesdatum</w:t>
      </w:r>
      <w:proofErr w:type="spellEnd"/>
      <w:r w:rsidRPr="003E26E7">
        <w:rPr>
          <w:lang w:val="pl-PL"/>
        </w:rPr>
        <w:t xml:space="preserve"> [3 </w:t>
      </w:r>
      <w:proofErr w:type="spellStart"/>
      <w:r w:rsidRPr="003E26E7">
        <w:rPr>
          <w:lang w:val="pl-PL"/>
        </w:rPr>
        <w:t>Byte</w:t>
      </w:r>
      <w:proofErr w:type="spellEnd"/>
      <w:r w:rsidRPr="003E26E7">
        <w:rPr>
          <w:lang w:val="pl-PL"/>
        </w:rPr>
        <w:t xml:space="preserve">], </w:t>
      </w:r>
      <w:proofErr w:type="spellStart"/>
      <w:r w:rsidRPr="003E26E7">
        <w:rPr>
          <w:lang w:val="pl-PL"/>
        </w:rPr>
        <w:t>Testernummer</w:t>
      </w:r>
      <w:proofErr w:type="spellEnd"/>
      <w:r w:rsidRPr="003E26E7">
        <w:rPr>
          <w:lang w:val="pl-PL"/>
        </w:rPr>
        <w:t xml:space="preserve"> [3 </w:t>
      </w:r>
      <w:proofErr w:type="spellStart"/>
      <w:r w:rsidRPr="003E26E7">
        <w:rPr>
          <w:lang w:val="pl-PL"/>
        </w:rPr>
        <w:t>Byte</w:t>
      </w:r>
      <w:proofErr w:type="spellEnd"/>
      <w:r w:rsidRPr="003E26E7">
        <w:rPr>
          <w:lang w:val="pl-PL"/>
        </w:rPr>
        <w:t xml:space="preserve">], </w:t>
      </w:r>
      <w:proofErr w:type="spellStart"/>
      <w:r w:rsidRPr="003E26E7">
        <w:rPr>
          <w:lang w:val="pl-PL"/>
        </w:rPr>
        <w:t>SWLDevLic</w:t>
      </w:r>
      <w:proofErr w:type="spellEnd"/>
      <w:r w:rsidRPr="003E26E7">
        <w:rPr>
          <w:lang w:val="pl-PL"/>
        </w:rPr>
        <w:t xml:space="preserve">-ID [5 </w:t>
      </w:r>
      <w:proofErr w:type="spellStart"/>
      <w:r w:rsidRPr="003E26E7">
        <w:rPr>
          <w:lang w:val="pl-PL"/>
        </w:rPr>
        <w:t>Byte</w:t>
      </w:r>
      <w:proofErr w:type="spellEnd"/>
      <w:r w:rsidRPr="003E26E7">
        <w:rPr>
          <w:lang w:val="pl-PL"/>
        </w:rPr>
        <w:t xml:space="preserve">], </w:t>
      </w:r>
      <w:proofErr w:type="spellStart"/>
      <w:r w:rsidRPr="003E26E7">
        <w:rPr>
          <w:lang w:val="pl-PL"/>
        </w:rPr>
        <w:t>shortVIN</w:t>
      </w:r>
      <w:proofErr w:type="spellEnd"/>
      <w:r w:rsidRPr="003E26E7">
        <w:rPr>
          <w:lang w:val="pl-PL"/>
        </w:rPr>
        <w:t xml:space="preserve"> [7 </w:t>
      </w:r>
      <w:proofErr w:type="spellStart"/>
      <w:r w:rsidRPr="003E26E7">
        <w:rPr>
          <w:lang w:val="pl-PL"/>
        </w:rPr>
        <w:t>Byte</w:t>
      </w:r>
      <w:proofErr w:type="spellEnd"/>
      <w:r w:rsidRPr="003E26E7">
        <w:rPr>
          <w:lang w:val="pl-PL"/>
        </w:rPr>
        <w:t>]</w:t>
      </w:r>
    </w:p>
    <w:p w14:paraId="3081EE76" w14:textId="77777777" w:rsidR="003E26E7" w:rsidRPr="003E26E7" w:rsidRDefault="003E26E7" w:rsidP="001E6DA2">
      <w:pPr>
        <w:numPr>
          <w:ilvl w:val="0"/>
          <w:numId w:val="17"/>
        </w:numPr>
        <w:tabs>
          <w:tab w:val="left" w:pos="3010"/>
        </w:tabs>
        <w:rPr>
          <w:lang w:val="pl-PL"/>
        </w:rPr>
      </w:pPr>
      <w:proofErr w:type="spellStart"/>
      <w:r w:rsidRPr="003E26E7">
        <w:rPr>
          <w:lang w:val="pl-PL"/>
        </w:rPr>
        <w:t>Codierung</w:t>
      </w:r>
      <w:proofErr w:type="spellEnd"/>
      <w:r w:rsidRPr="003E26E7">
        <w:rPr>
          <w:lang w:val="pl-PL"/>
        </w:rPr>
        <w:t xml:space="preserve"> 3.0: </w:t>
      </w:r>
      <w:proofErr w:type="spellStart"/>
      <w:r w:rsidRPr="003E26E7">
        <w:rPr>
          <w:lang w:val="pl-PL"/>
        </w:rPr>
        <w:t>Tagesdatum</w:t>
      </w:r>
      <w:proofErr w:type="spellEnd"/>
      <w:r w:rsidRPr="003E26E7">
        <w:rPr>
          <w:lang w:val="pl-PL"/>
        </w:rPr>
        <w:t xml:space="preserve"> [3 </w:t>
      </w:r>
      <w:proofErr w:type="spellStart"/>
      <w:r w:rsidRPr="003E26E7">
        <w:rPr>
          <w:lang w:val="pl-PL"/>
        </w:rPr>
        <w:t>Byte</w:t>
      </w:r>
      <w:proofErr w:type="spellEnd"/>
      <w:r w:rsidRPr="003E26E7">
        <w:rPr>
          <w:lang w:val="pl-PL"/>
        </w:rPr>
        <w:t xml:space="preserve">], </w:t>
      </w:r>
      <w:proofErr w:type="spellStart"/>
      <w:r w:rsidRPr="003E26E7">
        <w:rPr>
          <w:lang w:val="pl-PL"/>
        </w:rPr>
        <w:t>Testernummer</w:t>
      </w:r>
      <w:proofErr w:type="spellEnd"/>
      <w:r w:rsidRPr="003E26E7">
        <w:rPr>
          <w:lang w:val="pl-PL"/>
        </w:rPr>
        <w:t xml:space="preserve"> [3 </w:t>
      </w:r>
      <w:proofErr w:type="spellStart"/>
      <w:r w:rsidRPr="003E26E7">
        <w:rPr>
          <w:lang w:val="pl-PL"/>
        </w:rPr>
        <w:t>Byte</w:t>
      </w:r>
      <w:proofErr w:type="spellEnd"/>
      <w:r w:rsidRPr="003E26E7">
        <w:rPr>
          <w:lang w:val="pl-PL"/>
        </w:rPr>
        <w:t xml:space="preserve">], </w:t>
      </w:r>
      <w:proofErr w:type="spellStart"/>
      <w:r w:rsidRPr="003E26E7">
        <w:rPr>
          <w:lang w:val="pl-PL"/>
        </w:rPr>
        <w:t>SWLDevLic</w:t>
      </w:r>
      <w:proofErr w:type="spellEnd"/>
      <w:r w:rsidRPr="003E26E7">
        <w:rPr>
          <w:lang w:val="pl-PL"/>
        </w:rPr>
        <w:t xml:space="preserve">-ID [5 </w:t>
      </w:r>
      <w:proofErr w:type="spellStart"/>
      <w:r w:rsidRPr="003E26E7">
        <w:rPr>
          <w:lang w:val="pl-PL"/>
        </w:rPr>
        <w:t>Byte</w:t>
      </w:r>
      <w:proofErr w:type="spellEnd"/>
      <w:r w:rsidRPr="003E26E7">
        <w:rPr>
          <w:lang w:val="pl-PL"/>
        </w:rPr>
        <w:t xml:space="preserve">], VPC [4 </w:t>
      </w:r>
      <w:proofErr w:type="spellStart"/>
      <w:r w:rsidRPr="003E26E7">
        <w:rPr>
          <w:lang w:val="pl-PL"/>
        </w:rPr>
        <w:t>Byte</w:t>
      </w:r>
      <w:proofErr w:type="spellEnd"/>
      <w:r w:rsidRPr="003E26E7">
        <w:rPr>
          <w:lang w:val="pl-PL"/>
        </w:rPr>
        <w:t xml:space="preserve">], </w:t>
      </w:r>
      <w:proofErr w:type="spellStart"/>
      <w:r w:rsidRPr="003E26E7">
        <w:rPr>
          <w:lang w:val="pl-PL"/>
        </w:rPr>
        <w:t>longVIN</w:t>
      </w:r>
      <w:proofErr w:type="spellEnd"/>
      <w:r w:rsidRPr="003E26E7">
        <w:rPr>
          <w:lang w:val="pl-PL"/>
        </w:rPr>
        <w:t xml:space="preserve"> [17 </w:t>
      </w:r>
      <w:proofErr w:type="spellStart"/>
      <w:r w:rsidRPr="003E26E7">
        <w:rPr>
          <w:lang w:val="pl-PL"/>
        </w:rPr>
        <w:t>Byte</w:t>
      </w:r>
      <w:proofErr w:type="spellEnd"/>
      <w:r w:rsidRPr="003E26E7">
        <w:rPr>
          <w:lang w:val="pl-PL"/>
        </w:rPr>
        <w:t>]</w:t>
      </w:r>
    </w:p>
    <w:p w14:paraId="03A5EBE7" w14:textId="77777777" w:rsidR="003E26E7" w:rsidRPr="003E26E7" w:rsidRDefault="003E26E7" w:rsidP="003E26E7">
      <w:pPr>
        <w:tabs>
          <w:tab w:val="left" w:pos="3010"/>
        </w:tabs>
      </w:pPr>
      <w:r w:rsidRPr="003E26E7">
        <w:lastRenderedPageBreak/>
        <w:t>Die Funktion </w:t>
      </w:r>
      <w:r w:rsidRPr="003E26E7">
        <w:rPr>
          <w:i/>
          <w:iCs/>
        </w:rPr>
        <w:t>CPS lesen</w:t>
      </w:r>
      <w:r w:rsidRPr="003E26E7">
        <w:t> liest den CPS aus Steuergeräten aus. Hierzu muss der SVT-Baum befüllt sein und darin mindestens ein Steuergerät auf Basisvarianten-Ebene markiert sein. Das Ergebnis des Auslesevorgangs wird hinter der Diagnoseadresse der Basisvariante in eckigen Klammern angezeigt.</w:t>
      </w:r>
    </w:p>
    <w:p w14:paraId="0F57B7E4" w14:textId="12DA953D" w:rsidR="003E26E7" w:rsidRPr="003E26E7" w:rsidRDefault="003E26E7" w:rsidP="003E26E7">
      <w:pPr>
        <w:tabs>
          <w:tab w:val="left" w:pos="3010"/>
        </w:tabs>
      </w:pPr>
      <w:r w:rsidRPr="003E26E7">
        <w:br/>
      </w:r>
      <w:r w:rsidRPr="003E26E7">
        <w:br/>
        <w:t>Alternativ kann diese Funktion auch auf ein Gesamt-Bordnetz angewendet werden. Dazu wird im SVT-Baum die Ebene </w:t>
      </w:r>
      <w:r w:rsidRPr="003E26E7">
        <w:rPr>
          <w:i/>
          <w:iCs/>
        </w:rPr>
        <w:t>ECU</w:t>
      </w:r>
      <w:r w:rsidRPr="003E26E7">
        <w:t> markiert und dann die CPS-Ermittlung mit der Schaltfläche </w:t>
      </w:r>
      <w:r w:rsidRPr="003E26E7">
        <w:rPr>
          <w:i/>
          <w:iCs/>
        </w:rPr>
        <w:t>CPS lesen</w:t>
      </w:r>
      <w:r w:rsidRPr="003E26E7">
        <w:t> angestoßen. Ausgelesen werden nur Steuergeräte, die im SVT-Baum die SGBM-Prozessklasse CAFD für Codierung besitzen.</w:t>
      </w:r>
    </w:p>
    <w:p w14:paraId="697F8161" w14:textId="77777777" w:rsidR="003E26E7" w:rsidRDefault="003E26E7" w:rsidP="000D124B">
      <w:pPr>
        <w:tabs>
          <w:tab w:val="left" w:pos="3010"/>
        </w:tabs>
      </w:pPr>
    </w:p>
    <w:p w14:paraId="4E5459D7" w14:textId="36777F97" w:rsidR="00AC370D" w:rsidRDefault="00AC370D" w:rsidP="000D124B">
      <w:pPr>
        <w:tabs>
          <w:tab w:val="left" w:pos="3010"/>
        </w:tabs>
      </w:pPr>
      <w:r w:rsidRPr="00AC370D">
        <w:t xml:space="preserve">Im Modul NCD-Vorbereitung besteht die Möglichkeit </w:t>
      </w:r>
      <w:proofErr w:type="spellStart"/>
      <w:r w:rsidRPr="00AC370D">
        <w:t>Nettocodierdaten</w:t>
      </w:r>
      <w:proofErr w:type="spellEnd"/>
      <w:r w:rsidRPr="00AC370D">
        <w:t xml:space="preserve"> zu erzeugen und/oder zu signieren. Diese </w:t>
      </w:r>
      <w:proofErr w:type="spellStart"/>
      <w:r w:rsidRPr="00AC370D">
        <w:t>Nettocodierdaten</w:t>
      </w:r>
      <w:proofErr w:type="spellEnd"/>
      <w:r w:rsidRPr="00AC370D">
        <w:t xml:space="preserve"> können dann zu einem beliebigen späteren Zeitpunkt ohne Online-Verfügbarkeit und Signatur-Berechtigung in ein Steuergerät/Fahrzeug übertragen werden. Der Modus NCD-Vorbereitung ist nur für </w:t>
      </w:r>
      <w:proofErr w:type="spellStart"/>
      <w:r w:rsidRPr="00AC370D">
        <w:fldChar w:fldCharType="begin"/>
      </w:r>
      <w:r w:rsidRPr="00AC370D">
        <w:instrText>HYPERLINK "https://atc.bmwgroup.net/confluence/spaces/CODINGDH/pages/2733794933/Codierverfahren"</w:instrText>
      </w:r>
      <w:r w:rsidRPr="00AC370D">
        <w:fldChar w:fldCharType="separate"/>
      </w:r>
      <w:r w:rsidRPr="00AC370D">
        <w:rPr>
          <w:rStyle w:val="Hyperlink"/>
        </w:rPr>
        <w:t>Codierverfahren</w:t>
      </w:r>
      <w:proofErr w:type="spellEnd"/>
      <w:r w:rsidRPr="00AC370D">
        <w:fldChar w:fldCharType="end"/>
      </w:r>
      <w:r w:rsidRPr="00AC370D">
        <w:t> ab Codierung 2.0 vorgesehen.</w:t>
      </w:r>
    </w:p>
    <w:p w14:paraId="429001CF" w14:textId="77777777" w:rsidR="00AC370D" w:rsidRPr="00AC370D" w:rsidRDefault="00AC370D" w:rsidP="00AC370D">
      <w:pPr>
        <w:tabs>
          <w:tab w:val="left" w:pos="3010"/>
        </w:tabs>
      </w:pPr>
      <w:r w:rsidRPr="00AC370D">
        <w:t>Die Oberfläche im NCD-Vorbereitungs-Modul ist in folgendem dargestellt.</w:t>
      </w:r>
    </w:p>
    <w:p w14:paraId="29A238F8" w14:textId="22E6FF3D" w:rsidR="00AC370D" w:rsidRPr="00AC370D" w:rsidRDefault="00AC370D" w:rsidP="00AC370D">
      <w:pPr>
        <w:tabs>
          <w:tab w:val="left" w:pos="3010"/>
        </w:tabs>
        <w:rPr>
          <w:lang w:val="pl-PL"/>
        </w:rPr>
      </w:pPr>
    </w:p>
    <w:p w14:paraId="4F70429B" w14:textId="77777777" w:rsidR="00AC370D" w:rsidRPr="00AC370D" w:rsidRDefault="00AC370D" w:rsidP="00AC370D">
      <w:pPr>
        <w:tabs>
          <w:tab w:val="left" w:pos="3010"/>
        </w:tabs>
      </w:pPr>
      <w:r w:rsidRPr="00AC370D">
        <w:t>Im oberen Bereich kann eine FA-Liste aus einer Datei geladen, sowie ein Fahrzeugprofil berechnet und angezeigt werden. Im Feld </w:t>
      </w:r>
      <w:r w:rsidRPr="00AC370D">
        <w:rPr>
          <w:i/>
          <w:iCs/>
        </w:rPr>
        <w:t>Signierte NCD</w:t>
      </w:r>
      <w:r w:rsidRPr="00AC370D">
        <w:t> wird er Ablage-Pfad für signierte NCD festgelegt. Im unteren Teil der Ansicht befinden sich für die 3 unterstützen Anwendungsfälle folgende Reiter:</w:t>
      </w:r>
    </w:p>
    <w:p w14:paraId="20B81D36" w14:textId="77777777" w:rsidR="00AC370D" w:rsidRPr="00AC370D" w:rsidRDefault="00AC370D" w:rsidP="001E6DA2">
      <w:pPr>
        <w:numPr>
          <w:ilvl w:val="0"/>
          <w:numId w:val="18"/>
        </w:numPr>
        <w:tabs>
          <w:tab w:val="left" w:pos="3010"/>
        </w:tabs>
      </w:pPr>
      <w:r w:rsidRPr="00AC370D">
        <w:rPr>
          <w:i/>
          <w:iCs/>
        </w:rPr>
        <w:t>NCD-Vorbereitung aus CAF</w:t>
      </w:r>
      <w:r w:rsidRPr="00AC370D">
        <w:t xml:space="preserve">: Zur Berechnung und Signatur von </w:t>
      </w:r>
      <w:proofErr w:type="spellStart"/>
      <w:r w:rsidRPr="00AC370D">
        <w:t>Nettocodierdaten</w:t>
      </w:r>
      <w:proofErr w:type="spellEnd"/>
      <w:r w:rsidRPr="00AC370D">
        <w:t xml:space="preserve"> aus ausgewählten CAF unter Verwendung des geladenen FA</w:t>
      </w:r>
    </w:p>
    <w:p w14:paraId="52455F7B" w14:textId="77777777" w:rsidR="00AC370D" w:rsidRPr="00AC370D" w:rsidRDefault="00AC370D" w:rsidP="001E6DA2">
      <w:pPr>
        <w:numPr>
          <w:ilvl w:val="0"/>
          <w:numId w:val="18"/>
        </w:numPr>
        <w:tabs>
          <w:tab w:val="left" w:pos="3010"/>
        </w:tabs>
      </w:pPr>
      <w:r w:rsidRPr="00AC370D">
        <w:rPr>
          <w:i/>
          <w:iCs/>
        </w:rPr>
        <w:t>NCD-Vorbereitung aus SVT</w:t>
      </w:r>
      <w:r w:rsidRPr="00AC370D">
        <w:t xml:space="preserve">: Zur Berechnung und Signierung der </w:t>
      </w:r>
      <w:proofErr w:type="spellStart"/>
      <w:r w:rsidRPr="00AC370D">
        <w:t>Nettocodierdaten</w:t>
      </w:r>
      <w:proofErr w:type="spellEnd"/>
      <w:r w:rsidRPr="00AC370D">
        <w:t xml:space="preserve"> aller CAF einer angegebenen SVT unter Verwendung des geladenen FA</w:t>
      </w:r>
    </w:p>
    <w:p w14:paraId="4A6CDABC" w14:textId="77777777" w:rsidR="00AC370D" w:rsidRPr="00AC370D" w:rsidRDefault="00AC370D" w:rsidP="001E6DA2">
      <w:pPr>
        <w:numPr>
          <w:ilvl w:val="0"/>
          <w:numId w:val="18"/>
        </w:numPr>
        <w:tabs>
          <w:tab w:val="left" w:pos="3010"/>
        </w:tabs>
      </w:pPr>
      <w:r w:rsidRPr="00AC370D">
        <w:rPr>
          <w:i/>
          <w:iCs/>
        </w:rPr>
        <w:t>NCD Signieren</w:t>
      </w:r>
      <w:r w:rsidRPr="00AC370D">
        <w:t xml:space="preserve">: Zur Signatur ausgewählter </w:t>
      </w:r>
      <w:proofErr w:type="spellStart"/>
      <w:r w:rsidRPr="00AC370D">
        <w:t>Nettocodierdaten</w:t>
      </w:r>
      <w:proofErr w:type="spellEnd"/>
    </w:p>
    <w:p w14:paraId="4D102B19" w14:textId="77777777" w:rsidR="00AC370D" w:rsidRPr="00AC370D" w:rsidRDefault="00AC370D" w:rsidP="001E6DA2">
      <w:pPr>
        <w:numPr>
          <w:ilvl w:val="0"/>
          <w:numId w:val="18"/>
        </w:numPr>
        <w:tabs>
          <w:tab w:val="left" w:pos="3010"/>
        </w:tabs>
      </w:pPr>
      <w:r w:rsidRPr="00AC370D">
        <w:rPr>
          <w:i/>
          <w:iCs/>
        </w:rPr>
        <w:t>NCD-Vorbereitung für Kundenfahrzeuge:</w:t>
      </w:r>
      <w:r w:rsidRPr="00AC370D">
        <w:t xml:space="preserve"> Berechnung und Signierung der </w:t>
      </w:r>
      <w:proofErr w:type="spellStart"/>
      <w:r w:rsidRPr="00AC370D">
        <w:t>Nettocodierdaten</w:t>
      </w:r>
      <w:proofErr w:type="spellEnd"/>
      <w:r w:rsidRPr="00AC370D">
        <w:t xml:space="preserve"> über das „Secure Coding Backend"</w:t>
      </w:r>
    </w:p>
    <w:p w14:paraId="00523EE5" w14:textId="77777777" w:rsidR="00AC370D" w:rsidRPr="00AC370D" w:rsidRDefault="00AC370D" w:rsidP="00AC370D">
      <w:pPr>
        <w:tabs>
          <w:tab w:val="left" w:pos="3010"/>
        </w:tabs>
      </w:pPr>
      <w:r w:rsidRPr="00AC370D">
        <w:br/>
        <w:t xml:space="preserve">Zur Vorbereitung von </w:t>
      </w:r>
      <w:proofErr w:type="spellStart"/>
      <w:r w:rsidRPr="00AC370D">
        <w:t>Nettocodierdaten</w:t>
      </w:r>
      <w:proofErr w:type="spellEnd"/>
      <w:r w:rsidRPr="00AC370D">
        <w:t xml:space="preserve"> müssen im jeweiligen Reiter die gewünschten CAF/NCD aus einer Auswahlliste auf der linken Seite über die Schaltflächen </w:t>
      </w:r>
      <w:r w:rsidRPr="00AC370D">
        <w:rPr>
          <w:i/>
          <w:iCs/>
        </w:rPr>
        <w:t>Hinzufügen</w:t>
      </w:r>
      <w:r w:rsidRPr="00AC370D">
        <w:t> in die Tabelle auf der rechten Seite übertragen werden. Die Inhalte der Auswahlliste links sind abhängig vom gewählten Reiter:</w:t>
      </w:r>
    </w:p>
    <w:p w14:paraId="6E437E60" w14:textId="77777777" w:rsidR="00AC370D" w:rsidRPr="00AC370D" w:rsidRDefault="00AC370D" w:rsidP="001E6DA2">
      <w:pPr>
        <w:numPr>
          <w:ilvl w:val="0"/>
          <w:numId w:val="19"/>
        </w:numPr>
        <w:tabs>
          <w:tab w:val="left" w:pos="3010"/>
        </w:tabs>
      </w:pPr>
      <w:r w:rsidRPr="00AC370D">
        <w:t xml:space="preserve">NCD aus CAF: Auflistung aller im </w:t>
      </w:r>
      <w:proofErr w:type="spellStart"/>
      <w:r w:rsidRPr="00AC370D">
        <w:t>PSdZ</w:t>
      </w:r>
      <w:proofErr w:type="spellEnd"/>
      <w:r w:rsidRPr="00AC370D">
        <w:t>-Datenverzeichnis …</w:t>
      </w:r>
      <w:proofErr w:type="spellStart"/>
      <w:r w:rsidRPr="00AC370D">
        <w:t>swe</w:t>
      </w:r>
      <w:proofErr w:type="spellEnd"/>
      <w:r w:rsidRPr="00AC370D">
        <w:t>\</w:t>
      </w:r>
      <w:proofErr w:type="spellStart"/>
      <w:r w:rsidRPr="00AC370D">
        <w:t>cafd</w:t>
      </w:r>
      <w:proofErr w:type="spellEnd"/>
      <w:r w:rsidRPr="00AC370D">
        <w:t xml:space="preserve"> vorhandenen CAF</w:t>
      </w:r>
    </w:p>
    <w:p w14:paraId="2E542901" w14:textId="77777777" w:rsidR="00AC370D" w:rsidRPr="00AC370D" w:rsidRDefault="00AC370D" w:rsidP="001E6DA2">
      <w:pPr>
        <w:numPr>
          <w:ilvl w:val="0"/>
          <w:numId w:val="19"/>
        </w:numPr>
        <w:tabs>
          <w:tab w:val="left" w:pos="3010"/>
        </w:tabs>
      </w:pPr>
      <w:r w:rsidRPr="00AC370D">
        <w:t>NCD aus SVT: Auflistung aller CAF in der SVT, die über Datei-Dialog rechts geladen wurde</w:t>
      </w:r>
    </w:p>
    <w:p w14:paraId="6DB5E473" w14:textId="77777777" w:rsidR="00AC370D" w:rsidRPr="00AC370D" w:rsidRDefault="00AC370D" w:rsidP="001E6DA2">
      <w:pPr>
        <w:numPr>
          <w:ilvl w:val="0"/>
          <w:numId w:val="19"/>
        </w:numPr>
        <w:tabs>
          <w:tab w:val="left" w:pos="3010"/>
        </w:tabs>
      </w:pPr>
      <w:r w:rsidRPr="00AC370D">
        <w:t>NCD signieren: Auflistung aller NCD-Dateien, die im unterhalb der Auswahlliste angegebenen Pfad vorhanden sind</w:t>
      </w:r>
    </w:p>
    <w:p w14:paraId="760A0EDA" w14:textId="77777777" w:rsidR="00AC370D" w:rsidRPr="00AC370D" w:rsidRDefault="00AC370D" w:rsidP="00AC370D">
      <w:pPr>
        <w:tabs>
          <w:tab w:val="left" w:pos="3010"/>
        </w:tabs>
      </w:pPr>
      <w:r w:rsidRPr="00AC370D">
        <w:t xml:space="preserve">Um den passenden Signaturschlüssel für </w:t>
      </w:r>
      <w:proofErr w:type="spellStart"/>
      <w:r w:rsidRPr="00AC370D">
        <w:t>Nettocodierdaten</w:t>
      </w:r>
      <w:proofErr w:type="spellEnd"/>
      <w:r w:rsidRPr="00AC370D">
        <w:t>-Signatur bestimmen zu können, muss für die Anwendungsfälle </w:t>
      </w:r>
      <w:r w:rsidRPr="00AC370D">
        <w:rPr>
          <w:i/>
          <w:iCs/>
        </w:rPr>
        <w:t>NCD-Vorbereitung aus CAF</w:t>
      </w:r>
      <w:r w:rsidRPr="00AC370D">
        <w:t> und </w:t>
      </w:r>
      <w:r w:rsidRPr="00AC370D">
        <w:rPr>
          <w:i/>
          <w:iCs/>
        </w:rPr>
        <w:t>NCD signieren</w:t>
      </w:r>
      <w:r w:rsidRPr="00AC370D">
        <w:t> zu jedem Eintrag eine Bootloader SGBM-Nummer aus der Drop-Down-Box ausgewählt werden. Die Anzahl von Bootloader SGBM-Nummern im Auswahlfeld kann eingeschränkt werden, wenn zusätzlich die zugehörige ODX-Basisvariante im mittleren Feld festgelegt wird.</w:t>
      </w:r>
    </w:p>
    <w:p w14:paraId="5D20F3FF" w14:textId="77777777" w:rsidR="00AC370D" w:rsidRDefault="00AC370D" w:rsidP="000D124B">
      <w:pPr>
        <w:tabs>
          <w:tab w:val="left" w:pos="3010"/>
        </w:tabs>
      </w:pPr>
    </w:p>
    <w:p w14:paraId="5FF147A2" w14:textId="77777777" w:rsidR="00AC370D" w:rsidRPr="00AC370D" w:rsidRDefault="00AC370D" w:rsidP="00AC370D">
      <w:pPr>
        <w:tabs>
          <w:tab w:val="left" w:pos="3010"/>
        </w:tabs>
      </w:pPr>
      <w:r w:rsidRPr="00AC370D">
        <w:t>Die Oberfläche im NCD-Vorbereitungs-Modul ist in folgendem dargestellt.</w:t>
      </w:r>
    </w:p>
    <w:p w14:paraId="4655E94B" w14:textId="2ED7ABCF" w:rsidR="00AC370D" w:rsidRPr="00AC370D" w:rsidRDefault="00AC370D" w:rsidP="00AC370D">
      <w:pPr>
        <w:tabs>
          <w:tab w:val="left" w:pos="3010"/>
        </w:tabs>
        <w:rPr>
          <w:lang w:val="pl-PL"/>
        </w:rPr>
      </w:pPr>
    </w:p>
    <w:p w14:paraId="68E3BB1C" w14:textId="77777777" w:rsidR="00AC370D" w:rsidRPr="00AC370D" w:rsidRDefault="00AC370D" w:rsidP="00AC370D">
      <w:pPr>
        <w:tabs>
          <w:tab w:val="left" w:pos="3010"/>
        </w:tabs>
      </w:pPr>
      <w:r w:rsidRPr="00AC370D">
        <w:t>Im oberen Bereich kann eine FA-Liste aus einer Datei geladen, sowie ein Fahrzeugprofil berechnet und angezeigt werden. Im Feld </w:t>
      </w:r>
      <w:r w:rsidRPr="00AC370D">
        <w:rPr>
          <w:i/>
          <w:iCs/>
        </w:rPr>
        <w:t>Signierte NCD</w:t>
      </w:r>
      <w:r w:rsidRPr="00AC370D">
        <w:t> wird er Ablage-Pfad für signierte NCD festgelegt. Im unteren Teil der Ansicht befinden sich für die 3 unterstützen Anwendungsfälle folgende Reiter:</w:t>
      </w:r>
    </w:p>
    <w:p w14:paraId="038E0B59" w14:textId="77777777" w:rsidR="00AC370D" w:rsidRPr="00AC370D" w:rsidRDefault="00AC370D" w:rsidP="001E6DA2">
      <w:pPr>
        <w:numPr>
          <w:ilvl w:val="0"/>
          <w:numId w:val="20"/>
        </w:numPr>
        <w:tabs>
          <w:tab w:val="left" w:pos="3010"/>
        </w:tabs>
      </w:pPr>
      <w:r w:rsidRPr="00AC370D">
        <w:rPr>
          <w:i/>
          <w:iCs/>
        </w:rPr>
        <w:t>NCD-Vorbereitung aus CAF</w:t>
      </w:r>
      <w:r w:rsidRPr="00AC370D">
        <w:t xml:space="preserve">: Zur Berechnung und Signatur von </w:t>
      </w:r>
      <w:proofErr w:type="spellStart"/>
      <w:r w:rsidRPr="00AC370D">
        <w:t>Nettocodierdaten</w:t>
      </w:r>
      <w:proofErr w:type="spellEnd"/>
      <w:r w:rsidRPr="00AC370D">
        <w:t xml:space="preserve"> aus ausgewählten CAF unter Verwendung des geladenen FA</w:t>
      </w:r>
    </w:p>
    <w:p w14:paraId="7B561791" w14:textId="77777777" w:rsidR="00AC370D" w:rsidRPr="00AC370D" w:rsidRDefault="00AC370D" w:rsidP="001E6DA2">
      <w:pPr>
        <w:numPr>
          <w:ilvl w:val="0"/>
          <w:numId w:val="20"/>
        </w:numPr>
        <w:tabs>
          <w:tab w:val="left" w:pos="3010"/>
        </w:tabs>
      </w:pPr>
      <w:r w:rsidRPr="00AC370D">
        <w:rPr>
          <w:i/>
          <w:iCs/>
        </w:rPr>
        <w:t>NCD-Vorbereitung aus SVT</w:t>
      </w:r>
      <w:r w:rsidRPr="00AC370D">
        <w:t xml:space="preserve">: Zur Berechnung und Signierung der </w:t>
      </w:r>
      <w:proofErr w:type="spellStart"/>
      <w:r w:rsidRPr="00AC370D">
        <w:t>Nettocodierdaten</w:t>
      </w:r>
      <w:proofErr w:type="spellEnd"/>
      <w:r w:rsidRPr="00AC370D">
        <w:t xml:space="preserve"> aller CAF einer angegebenen SVT unter Verwendung des geladenen FA</w:t>
      </w:r>
    </w:p>
    <w:p w14:paraId="30D30565" w14:textId="77777777" w:rsidR="00AC370D" w:rsidRPr="00AC370D" w:rsidRDefault="00AC370D" w:rsidP="001E6DA2">
      <w:pPr>
        <w:numPr>
          <w:ilvl w:val="0"/>
          <w:numId w:val="20"/>
        </w:numPr>
        <w:tabs>
          <w:tab w:val="left" w:pos="3010"/>
        </w:tabs>
      </w:pPr>
      <w:r w:rsidRPr="00AC370D">
        <w:rPr>
          <w:i/>
          <w:iCs/>
        </w:rPr>
        <w:t>NCD Signieren</w:t>
      </w:r>
      <w:r w:rsidRPr="00AC370D">
        <w:t xml:space="preserve">: Zur Signatur ausgewählter </w:t>
      </w:r>
      <w:proofErr w:type="spellStart"/>
      <w:r w:rsidRPr="00AC370D">
        <w:t>Nettocodierdaten</w:t>
      </w:r>
      <w:proofErr w:type="spellEnd"/>
    </w:p>
    <w:p w14:paraId="2A82C6F0" w14:textId="77777777" w:rsidR="00AC370D" w:rsidRPr="00AC370D" w:rsidRDefault="00AC370D" w:rsidP="001E6DA2">
      <w:pPr>
        <w:numPr>
          <w:ilvl w:val="0"/>
          <w:numId w:val="20"/>
        </w:numPr>
        <w:tabs>
          <w:tab w:val="left" w:pos="3010"/>
        </w:tabs>
      </w:pPr>
      <w:r w:rsidRPr="00AC370D">
        <w:rPr>
          <w:i/>
          <w:iCs/>
        </w:rPr>
        <w:t>NCD-Vorbereitung für Kundenfahrzeuge:</w:t>
      </w:r>
      <w:r w:rsidRPr="00AC370D">
        <w:t xml:space="preserve"> Berechnung und Signierung der </w:t>
      </w:r>
      <w:proofErr w:type="spellStart"/>
      <w:r w:rsidRPr="00AC370D">
        <w:t>Nettocodierdaten</w:t>
      </w:r>
      <w:proofErr w:type="spellEnd"/>
      <w:r w:rsidRPr="00AC370D">
        <w:t xml:space="preserve"> über das „Secure Coding Backend"</w:t>
      </w:r>
    </w:p>
    <w:p w14:paraId="7616B775" w14:textId="77777777" w:rsidR="00AC370D" w:rsidRPr="00AC370D" w:rsidRDefault="00AC370D" w:rsidP="00AC370D">
      <w:pPr>
        <w:tabs>
          <w:tab w:val="left" w:pos="3010"/>
        </w:tabs>
      </w:pPr>
      <w:r w:rsidRPr="00AC370D">
        <w:br/>
        <w:t xml:space="preserve">Zur Vorbereitung von </w:t>
      </w:r>
      <w:proofErr w:type="spellStart"/>
      <w:r w:rsidRPr="00AC370D">
        <w:t>Nettocodierdaten</w:t>
      </w:r>
      <w:proofErr w:type="spellEnd"/>
      <w:r w:rsidRPr="00AC370D">
        <w:t xml:space="preserve"> müssen im jeweiligen Reiter die gewünschten CAF/NCD aus einer Auswahlliste auf der linken Seite über die Schaltflächen </w:t>
      </w:r>
      <w:r w:rsidRPr="00AC370D">
        <w:rPr>
          <w:i/>
          <w:iCs/>
        </w:rPr>
        <w:t>Hinzufügen</w:t>
      </w:r>
      <w:r w:rsidRPr="00AC370D">
        <w:t> in die Tabelle auf der rechten Seite übertragen werden. Die Inhalte der Auswahlliste links sind abhängig vom gewählten Reiter:</w:t>
      </w:r>
    </w:p>
    <w:p w14:paraId="6088EE46" w14:textId="77777777" w:rsidR="00AC370D" w:rsidRPr="00AC370D" w:rsidRDefault="00AC370D" w:rsidP="001E6DA2">
      <w:pPr>
        <w:numPr>
          <w:ilvl w:val="0"/>
          <w:numId w:val="21"/>
        </w:numPr>
        <w:tabs>
          <w:tab w:val="left" w:pos="3010"/>
        </w:tabs>
      </w:pPr>
      <w:r w:rsidRPr="00AC370D">
        <w:t xml:space="preserve">NCD aus CAF: Auflistung aller im </w:t>
      </w:r>
      <w:proofErr w:type="spellStart"/>
      <w:r w:rsidRPr="00AC370D">
        <w:t>PSdZ</w:t>
      </w:r>
      <w:proofErr w:type="spellEnd"/>
      <w:r w:rsidRPr="00AC370D">
        <w:t>-Datenverzeichnis …</w:t>
      </w:r>
      <w:proofErr w:type="spellStart"/>
      <w:r w:rsidRPr="00AC370D">
        <w:t>swe</w:t>
      </w:r>
      <w:proofErr w:type="spellEnd"/>
      <w:r w:rsidRPr="00AC370D">
        <w:t>\</w:t>
      </w:r>
      <w:proofErr w:type="spellStart"/>
      <w:r w:rsidRPr="00AC370D">
        <w:t>cafd</w:t>
      </w:r>
      <w:proofErr w:type="spellEnd"/>
      <w:r w:rsidRPr="00AC370D">
        <w:t xml:space="preserve"> vorhandenen CAF</w:t>
      </w:r>
    </w:p>
    <w:p w14:paraId="0029ED7E" w14:textId="77777777" w:rsidR="00AC370D" w:rsidRPr="00AC370D" w:rsidRDefault="00AC370D" w:rsidP="001E6DA2">
      <w:pPr>
        <w:numPr>
          <w:ilvl w:val="0"/>
          <w:numId w:val="21"/>
        </w:numPr>
        <w:tabs>
          <w:tab w:val="left" w:pos="3010"/>
        </w:tabs>
      </w:pPr>
      <w:r w:rsidRPr="00AC370D">
        <w:t>NCD aus SVT: Auflistung aller CAF in der SVT, die über Datei-Dialog rechts geladen wurde</w:t>
      </w:r>
    </w:p>
    <w:p w14:paraId="6388AA20" w14:textId="77777777" w:rsidR="00AC370D" w:rsidRPr="00AC370D" w:rsidRDefault="00AC370D" w:rsidP="001E6DA2">
      <w:pPr>
        <w:numPr>
          <w:ilvl w:val="0"/>
          <w:numId w:val="21"/>
        </w:numPr>
        <w:tabs>
          <w:tab w:val="left" w:pos="3010"/>
        </w:tabs>
      </w:pPr>
      <w:r w:rsidRPr="00AC370D">
        <w:t>NCD signieren: Auflistung aller NCD-Dateien, die im unterhalb der Auswahlliste angegebenen Pfad vorhanden sind</w:t>
      </w:r>
    </w:p>
    <w:p w14:paraId="0CF3860A" w14:textId="77777777" w:rsidR="00AC370D" w:rsidRPr="00AC370D" w:rsidRDefault="00AC370D" w:rsidP="00AC370D">
      <w:pPr>
        <w:tabs>
          <w:tab w:val="left" w:pos="3010"/>
        </w:tabs>
      </w:pPr>
      <w:r w:rsidRPr="00AC370D">
        <w:lastRenderedPageBreak/>
        <w:t xml:space="preserve">Um den passenden Signaturschlüssel für </w:t>
      </w:r>
      <w:proofErr w:type="spellStart"/>
      <w:r w:rsidRPr="00AC370D">
        <w:t>Nettocodierdaten</w:t>
      </w:r>
      <w:proofErr w:type="spellEnd"/>
      <w:r w:rsidRPr="00AC370D">
        <w:t>-Signatur bestimmen zu können, muss für die Anwendungsfälle </w:t>
      </w:r>
      <w:r w:rsidRPr="00AC370D">
        <w:rPr>
          <w:i/>
          <w:iCs/>
        </w:rPr>
        <w:t>NCD-Vorbereitung aus CAF</w:t>
      </w:r>
      <w:r w:rsidRPr="00AC370D">
        <w:t> und </w:t>
      </w:r>
      <w:r w:rsidRPr="00AC370D">
        <w:rPr>
          <w:i/>
          <w:iCs/>
        </w:rPr>
        <w:t>NCD signieren</w:t>
      </w:r>
      <w:r w:rsidRPr="00AC370D">
        <w:t> zu jedem Eintrag eine Bootloader SGBM-Nummer aus der Drop-Down-Box ausgewählt werden. Die Anzahl von Bootloader SGBM-Nummern im Auswahlfeld kann eingeschränkt werden, wenn zusätzlich die zugehörige ODX-Basisvariante im mittleren Feld festgelegt wird.</w:t>
      </w:r>
    </w:p>
    <w:p w14:paraId="2DB3911A" w14:textId="77777777" w:rsidR="00AC370D" w:rsidRDefault="00AC370D" w:rsidP="000D124B">
      <w:pPr>
        <w:tabs>
          <w:tab w:val="left" w:pos="3010"/>
        </w:tabs>
      </w:pPr>
    </w:p>
    <w:p w14:paraId="6D6772E0" w14:textId="74AED3D5" w:rsidR="000B1375" w:rsidRDefault="000B1375" w:rsidP="000D124B">
      <w:pPr>
        <w:tabs>
          <w:tab w:val="left" w:pos="3010"/>
        </w:tabs>
      </w:pPr>
      <w:r w:rsidRPr="000B1375">
        <w:t xml:space="preserve">Für die Vorbereitung von </w:t>
      </w:r>
      <w:proofErr w:type="spellStart"/>
      <w:r w:rsidRPr="000B1375">
        <w:t>Nettocodierdaten</w:t>
      </w:r>
      <w:proofErr w:type="spellEnd"/>
      <w:r w:rsidRPr="000B1375">
        <w:t xml:space="preserve"> aus einzelnen Coding Applikation Files CAF ist immer ein Fahrzeugauftrag erforderlich, da hier die NCD zuerst berechnet werden müssen. Damit die NCD im Anschluss mit dem korrekten Signaturschlüssel signiert werden können, ist für diesen Anwendungsfall eine manuelle Zuordnung einer Bootloader-SGBM-Nummer zum CAF erforderlich, da hieraus der erforderliche Signatur-Schlüssel ermittelt wird.</w:t>
      </w:r>
    </w:p>
    <w:p w14:paraId="66314064" w14:textId="77777777" w:rsidR="000B1375" w:rsidRPr="000B1375" w:rsidRDefault="000B1375" w:rsidP="000B1375">
      <w:pPr>
        <w:tabs>
          <w:tab w:val="left" w:pos="3010"/>
        </w:tabs>
      </w:pPr>
      <w:r w:rsidRPr="000B1375">
        <w:t xml:space="preserve">Die NCD-Vorbereitung aus einer Software-Verbau-Tabelle SVT dient zu Berechnung und Signierung von </w:t>
      </w:r>
      <w:proofErr w:type="spellStart"/>
      <w:r w:rsidRPr="000B1375">
        <w:t>Nettocodierdaten</w:t>
      </w:r>
      <w:proofErr w:type="spellEnd"/>
      <w:r w:rsidRPr="000B1375">
        <w:t xml:space="preserve"> für komplette Bordnetze bzw. Teilbordnetze. Für diesen Anwendungsfall ist die manuelle Festlegung von Bootloader-SGBM-Nummern nicht erforderlich. Diese Information wird aus der SVT entnommen. Zur Berechnung der </w:t>
      </w:r>
      <w:proofErr w:type="spellStart"/>
      <w:r w:rsidRPr="000B1375">
        <w:t>Nettocodierdaten</w:t>
      </w:r>
      <w:proofErr w:type="spellEnd"/>
      <w:r w:rsidRPr="000B1375">
        <w:t xml:space="preserve"> muss ein FA geladen sein.</w:t>
      </w:r>
    </w:p>
    <w:p w14:paraId="75E26F37" w14:textId="77777777" w:rsidR="000B1375" w:rsidRDefault="000B1375" w:rsidP="000D124B">
      <w:pPr>
        <w:tabs>
          <w:tab w:val="left" w:pos="3010"/>
        </w:tabs>
      </w:pPr>
    </w:p>
    <w:p w14:paraId="022DA384" w14:textId="77777777" w:rsidR="000B1375" w:rsidRPr="000B1375" w:rsidRDefault="000B1375" w:rsidP="000B1375">
      <w:pPr>
        <w:tabs>
          <w:tab w:val="left" w:pos="3010"/>
        </w:tabs>
      </w:pPr>
      <w:r w:rsidRPr="000B1375">
        <w:t xml:space="preserve">Die NCD-Vorbereitung aus einer Software-Verbau-Tabelle SVT dient zu Berechnung und Signierung von </w:t>
      </w:r>
      <w:proofErr w:type="spellStart"/>
      <w:r w:rsidRPr="000B1375">
        <w:t>Nettocodierdaten</w:t>
      </w:r>
      <w:proofErr w:type="spellEnd"/>
      <w:r w:rsidRPr="000B1375">
        <w:t xml:space="preserve"> für komplette Bordnetze bzw. Teilbordnetze. Für diesen Anwendungsfall ist die manuelle Festlegung von Bootloader-SGBM-Nummern nicht erforderlich. Diese Information wird aus der SVT entnommen. Zur Berechnung der </w:t>
      </w:r>
      <w:proofErr w:type="spellStart"/>
      <w:r w:rsidRPr="000B1375">
        <w:t>Nettocodierdaten</w:t>
      </w:r>
      <w:proofErr w:type="spellEnd"/>
      <w:r w:rsidRPr="000B1375">
        <w:t xml:space="preserve"> muss ein FA geladen sein.</w:t>
      </w:r>
    </w:p>
    <w:p w14:paraId="57FFCB87" w14:textId="77777777" w:rsidR="000B1375" w:rsidRDefault="000B1375" w:rsidP="000D124B">
      <w:pPr>
        <w:tabs>
          <w:tab w:val="left" w:pos="3010"/>
        </w:tabs>
      </w:pPr>
    </w:p>
    <w:p w14:paraId="37D00E31" w14:textId="77777777" w:rsidR="000B1375" w:rsidRPr="000B1375" w:rsidRDefault="000B1375" w:rsidP="000B1375">
      <w:pPr>
        <w:tabs>
          <w:tab w:val="left" w:pos="3010"/>
        </w:tabs>
      </w:pPr>
      <w:r w:rsidRPr="000B1375">
        <w:t xml:space="preserve">Für Absicherungs-Tools wie FAT oder </w:t>
      </w:r>
      <w:proofErr w:type="spellStart"/>
      <w:r w:rsidRPr="000B1375">
        <w:t>AmTS</w:t>
      </w:r>
      <w:proofErr w:type="spellEnd"/>
      <w:r w:rsidRPr="000B1375">
        <w:t xml:space="preserve"> ist keine Online-Anbindung für die Codierung von Komponenten ab Verfahren Codierung 2.0 vorgesehen. Aus diesem Grund müssen Testdaten für die Tests vorbereitet werden. Die benötigten Testdaten unterscheiden sich in Abhängigkeit der jeweiligen Testsuite.</w:t>
      </w:r>
      <w:r w:rsidRPr="000B1375">
        <w:br/>
        <w:t>E-Sys erkennt anhand der ausgewählten CAF, welche Art von Testdaten berechnet und signiert werden müssen.</w:t>
      </w:r>
    </w:p>
    <w:p w14:paraId="43BD51E8" w14:textId="77777777" w:rsidR="000B1375" w:rsidRPr="000B1375" w:rsidRDefault="000B1375" w:rsidP="000B1375">
      <w:pPr>
        <w:tabs>
          <w:tab w:val="left" w:pos="3010"/>
        </w:tabs>
      </w:pPr>
      <w:r w:rsidRPr="000B1375">
        <w:t>Für </w:t>
      </w:r>
      <w:hyperlink r:id="rId51" w:history="1">
        <w:r w:rsidRPr="000B1375">
          <w:rPr>
            <w:rStyle w:val="Hyperlink"/>
          </w:rPr>
          <w:t>Codierung 2.0</w:t>
        </w:r>
      </w:hyperlink>
      <w:r w:rsidRPr="000B1375">
        <w:t> Komponenten werden hierfür 3 Ausprägungen von NCD erzeugt:</w:t>
      </w:r>
    </w:p>
    <w:p w14:paraId="50FBFE88" w14:textId="77777777" w:rsidR="000B1375" w:rsidRPr="000B1375" w:rsidRDefault="000B1375" w:rsidP="001E6DA2">
      <w:pPr>
        <w:numPr>
          <w:ilvl w:val="0"/>
          <w:numId w:val="22"/>
        </w:numPr>
        <w:tabs>
          <w:tab w:val="left" w:pos="3010"/>
        </w:tabs>
      </w:pPr>
      <w:r w:rsidRPr="000B1375">
        <w:t>Default NCD, signiert mit der VIN aus dem angegebenen Anwender-FA</w:t>
      </w:r>
    </w:p>
    <w:p w14:paraId="6E608BA8" w14:textId="77777777" w:rsidR="000B1375" w:rsidRPr="000B1375" w:rsidRDefault="000B1375" w:rsidP="001E6DA2">
      <w:pPr>
        <w:numPr>
          <w:ilvl w:val="0"/>
          <w:numId w:val="22"/>
        </w:numPr>
        <w:tabs>
          <w:tab w:val="left" w:pos="3010"/>
        </w:tabs>
      </w:pPr>
      <w:r w:rsidRPr="000B1375">
        <w:t>NCD nach FA, signiert mit der VIN aus dem angegebenen Anwender-FA</w:t>
      </w:r>
    </w:p>
    <w:p w14:paraId="08DAAD96" w14:textId="77777777" w:rsidR="000B1375" w:rsidRPr="000B1375" w:rsidRDefault="000B1375" w:rsidP="001E6DA2">
      <w:pPr>
        <w:numPr>
          <w:ilvl w:val="0"/>
          <w:numId w:val="22"/>
        </w:numPr>
        <w:tabs>
          <w:tab w:val="left" w:pos="3010"/>
        </w:tabs>
      </w:pPr>
      <w:r w:rsidRPr="000B1375">
        <w:t>NCD nach FA, signiert mit einer festen Test-VIN</w:t>
      </w:r>
    </w:p>
    <w:p w14:paraId="48420937" w14:textId="77777777" w:rsidR="000B1375" w:rsidRPr="000B1375" w:rsidRDefault="000B1375" w:rsidP="000B1375">
      <w:pPr>
        <w:tabs>
          <w:tab w:val="left" w:pos="3010"/>
        </w:tabs>
      </w:pPr>
      <w:r w:rsidRPr="000B1375">
        <w:br/>
        <w:t>Für </w:t>
      </w:r>
      <w:hyperlink r:id="rId52" w:history="1">
        <w:r w:rsidRPr="000B1375">
          <w:rPr>
            <w:rStyle w:val="Hyperlink"/>
          </w:rPr>
          <w:t>Codierung 3.0</w:t>
        </w:r>
      </w:hyperlink>
      <w:r w:rsidRPr="000B1375">
        <w:t> Komponenten werden folgende Testdaten-Ausprägungen erzeugt:</w:t>
      </w:r>
    </w:p>
    <w:p w14:paraId="286865E3" w14:textId="77777777" w:rsidR="000B1375" w:rsidRPr="000B1375" w:rsidRDefault="000B1375" w:rsidP="001E6DA2">
      <w:pPr>
        <w:numPr>
          <w:ilvl w:val="0"/>
          <w:numId w:val="23"/>
        </w:numPr>
        <w:tabs>
          <w:tab w:val="left" w:pos="3010"/>
        </w:tabs>
        <w:rPr>
          <w:lang w:val="pl-PL"/>
        </w:rPr>
      </w:pPr>
      <w:r w:rsidRPr="000B1375">
        <w:rPr>
          <w:lang w:val="pl-PL"/>
        </w:rPr>
        <w:t>NCD_A</w:t>
      </w:r>
    </w:p>
    <w:p w14:paraId="48198650" w14:textId="77777777" w:rsidR="000B1375" w:rsidRPr="000B1375" w:rsidRDefault="000B1375" w:rsidP="001E6DA2">
      <w:pPr>
        <w:numPr>
          <w:ilvl w:val="0"/>
          <w:numId w:val="23"/>
        </w:numPr>
        <w:tabs>
          <w:tab w:val="left" w:pos="3010"/>
        </w:tabs>
        <w:rPr>
          <w:lang w:val="pl-PL"/>
        </w:rPr>
      </w:pPr>
      <w:r w:rsidRPr="000B1375">
        <w:rPr>
          <w:lang w:val="pl-PL"/>
        </w:rPr>
        <w:t>NCD_B</w:t>
      </w:r>
    </w:p>
    <w:p w14:paraId="16428488" w14:textId="77777777" w:rsidR="000B1375" w:rsidRPr="000B1375" w:rsidRDefault="000B1375" w:rsidP="001E6DA2">
      <w:pPr>
        <w:numPr>
          <w:ilvl w:val="0"/>
          <w:numId w:val="23"/>
        </w:numPr>
        <w:tabs>
          <w:tab w:val="left" w:pos="3010"/>
        </w:tabs>
        <w:rPr>
          <w:lang w:val="pl-PL"/>
        </w:rPr>
      </w:pPr>
      <w:r w:rsidRPr="000B1375">
        <w:rPr>
          <w:lang w:val="pl-PL"/>
        </w:rPr>
        <w:t>NCD_C</w:t>
      </w:r>
    </w:p>
    <w:p w14:paraId="10E3043D" w14:textId="77777777" w:rsidR="000B1375" w:rsidRPr="000B1375" w:rsidRDefault="000B1375" w:rsidP="001E6DA2">
      <w:pPr>
        <w:numPr>
          <w:ilvl w:val="0"/>
          <w:numId w:val="23"/>
        </w:numPr>
        <w:tabs>
          <w:tab w:val="left" w:pos="3010"/>
        </w:tabs>
        <w:rPr>
          <w:lang w:val="pl-PL"/>
        </w:rPr>
      </w:pPr>
      <w:r w:rsidRPr="000B1375">
        <w:rPr>
          <w:lang w:val="pl-PL"/>
        </w:rPr>
        <w:t>NCD_D</w:t>
      </w:r>
    </w:p>
    <w:p w14:paraId="70265FCA" w14:textId="77777777" w:rsidR="000B1375" w:rsidRPr="000B1375" w:rsidRDefault="000B1375" w:rsidP="001E6DA2">
      <w:pPr>
        <w:numPr>
          <w:ilvl w:val="0"/>
          <w:numId w:val="23"/>
        </w:numPr>
        <w:tabs>
          <w:tab w:val="left" w:pos="3010"/>
        </w:tabs>
        <w:rPr>
          <w:lang w:val="pl-PL"/>
        </w:rPr>
      </w:pPr>
      <w:proofErr w:type="spellStart"/>
      <w:r w:rsidRPr="000B1375">
        <w:rPr>
          <w:lang w:val="pl-PL"/>
        </w:rPr>
        <w:t>Default</w:t>
      </w:r>
      <w:proofErr w:type="spellEnd"/>
    </w:p>
    <w:p w14:paraId="0B35BB1A" w14:textId="77777777" w:rsidR="000B1375" w:rsidRPr="000B1375" w:rsidRDefault="000B1375" w:rsidP="001E6DA2">
      <w:pPr>
        <w:numPr>
          <w:ilvl w:val="0"/>
          <w:numId w:val="23"/>
        </w:numPr>
        <w:tabs>
          <w:tab w:val="left" w:pos="3010"/>
        </w:tabs>
      </w:pPr>
      <w:r w:rsidRPr="000B1375">
        <w:t>ASIL (nur Komponenten, die ASIL relevante Codierung nutzen)</w:t>
      </w:r>
    </w:p>
    <w:p w14:paraId="27578B85" w14:textId="77777777" w:rsidR="000B1375" w:rsidRPr="000B1375" w:rsidRDefault="000B1375" w:rsidP="001E6DA2">
      <w:pPr>
        <w:numPr>
          <w:ilvl w:val="0"/>
          <w:numId w:val="23"/>
        </w:numPr>
        <w:tabs>
          <w:tab w:val="left" w:pos="3010"/>
        </w:tabs>
        <w:rPr>
          <w:lang w:val="pl-PL"/>
        </w:rPr>
      </w:pPr>
      <w:r w:rsidRPr="000B1375">
        <w:rPr>
          <w:lang w:val="pl-PL"/>
        </w:rPr>
        <w:t>FA</w:t>
      </w:r>
    </w:p>
    <w:p w14:paraId="64903432" w14:textId="77777777" w:rsidR="000B1375" w:rsidRPr="000B1375" w:rsidRDefault="000B1375" w:rsidP="000B1375">
      <w:pPr>
        <w:tabs>
          <w:tab w:val="left" w:pos="3010"/>
        </w:tabs>
      </w:pPr>
      <w:r w:rsidRPr="000B1375">
        <w:br/>
        <w:t>Zur Erzeugung von Testdaten müssen im Reiter </w:t>
      </w:r>
      <w:r w:rsidRPr="000B1375">
        <w:rPr>
          <w:i/>
          <w:iCs/>
        </w:rPr>
        <w:t>NCD aus CAF</w:t>
      </w:r>
      <w:r w:rsidRPr="000B1375">
        <w:t xml:space="preserve"> die für die abzusichernde Komponente relevanten CAF, sowie der entsprechende Bootloader-ID ausgewählt werden. Die Vorbereitung von Testdaten für Komponenten mit mehreren CAF ist immer nur für identische Bootloader-IDs möglich. Für die FAT-Testdaten muss ein passender FA, der für den FAT-Lauf vorgesehen ist geöffnet werden. Für </w:t>
      </w:r>
      <w:proofErr w:type="spellStart"/>
      <w:r w:rsidRPr="000B1375">
        <w:t>AmTS</w:t>
      </w:r>
      <w:proofErr w:type="spellEnd"/>
      <w:r w:rsidRPr="000B1375">
        <w:t>-Daten ist eine FA-Datei mit 2 FAs erforderlich, </w:t>
      </w:r>
      <w:r w:rsidRPr="000B1375">
        <w:rPr>
          <w:u w:val="single"/>
        </w:rPr>
        <w:t>die sich in VIN und mindestens einem Merkmal </w:t>
      </w:r>
      <w:r w:rsidRPr="000B1375">
        <w:t>(SA, K-Wort, Typ, usw.) unterscheiden müssen.</w:t>
      </w:r>
    </w:p>
    <w:p w14:paraId="0B2F5BED" w14:textId="26D0AF09" w:rsidR="000B1375" w:rsidRPr="000B1375" w:rsidRDefault="000B1375" w:rsidP="000B1375">
      <w:pPr>
        <w:tabs>
          <w:tab w:val="left" w:pos="3010"/>
        </w:tabs>
        <w:rPr>
          <w:lang w:val="pl-PL"/>
        </w:rPr>
      </w:pPr>
    </w:p>
    <w:p w14:paraId="32E64CF2" w14:textId="77777777" w:rsidR="000B1375" w:rsidRPr="000B1375" w:rsidRDefault="000B1375" w:rsidP="000B1375">
      <w:pPr>
        <w:tabs>
          <w:tab w:val="left" w:pos="3010"/>
        </w:tabs>
      </w:pPr>
      <w:r w:rsidRPr="000B1375">
        <w:t>Die Generierung der Testdaten wird über die Schaltfläche </w:t>
      </w:r>
      <w:r w:rsidRPr="000B1375">
        <w:rPr>
          <w:i/>
          <w:iCs/>
        </w:rPr>
        <w:t>Testsuite-Daten generieren</w:t>
      </w:r>
      <w:r w:rsidRPr="000B1375">
        <w:t> gestartet. E-Sys berechnet und signiert die benötigten Ausprägungen der NCD und speichert diese in einem ZIP-Archiv im NCD-Root-Verzeichnis ab. Das ZIP-Archiv kann dann im Test-Tool für den Testlauf verwendet werden.</w:t>
      </w:r>
    </w:p>
    <w:p w14:paraId="42081CF0" w14:textId="77777777" w:rsidR="00C956C0" w:rsidRPr="00C956C0" w:rsidRDefault="00C956C0" w:rsidP="00C956C0">
      <w:pPr>
        <w:tabs>
          <w:tab w:val="left" w:pos="3010"/>
        </w:tabs>
      </w:pPr>
      <w:r w:rsidRPr="00C956C0">
        <w:t xml:space="preserve">Im Allgemeinen können mit E-Sys auf Grund der VIN-Beschränkung ausschließlich Test- bzw. Entwicklungsfahrzeuge behandelt werden. Eine Codierung von Kundenfahrzeugen ist somit nur noch über eine backendgestützte Berechnung und Signatur der </w:t>
      </w:r>
      <w:proofErr w:type="spellStart"/>
      <w:r w:rsidRPr="00C956C0">
        <w:t>Nettocodierdaten</w:t>
      </w:r>
      <w:proofErr w:type="spellEnd"/>
      <w:r w:rsidRPr="00C956C0">
        <w:t xml:space="preserve"> möglich. Für die Berechnung der NCD werden ausschließlich freigegebene CAFs aus dem </w:t>
      </w:r>
      <w:r w:rsidRPr="00C956C0">
        <w:rPr>
          <w:i/>
          <w:iCs/>
        </w:rPr>
        <w:t>Secure Coding Backend</w:t>
      </w:r>
      <w:r w:rsidRPr="00C956C0">
        <w:t> (SCB) herangezogen. Lokal vorhandene CAFs können nicht verwendet werden.</w:t>
      </w:r>
    </w:p>
    <w:p w14:paraId="4C4AF48F" w14:textId="2AC370F2" w:rsidR="00C956C0" w:rsidRPr="00C956C0" w:rsidRDefault="00C956C0" w:rsidP="00C956C0">
      <w:pPr>
        <w:tabs>
          <w:tab w:val="left" w:pos="3010"/>
        </w:tabs>
      </w:pPr>
      <w:r w:rsidRPr="00C956C0">
        <w:br/>
      </w:r>
      <w:r w:rsidRPr="00C956C0">
        <w:br/>
        <w:t xml:space="preserve">Für die Berechnung und Signatur der </w:t>
      </w:r>
      <w:proofErr w:type="spellStart"/>
      <w:r w:rsidRPr="00C956C0">
        <w:t>Nettocodierdaten</w:t>
      </w:r>
      <w:proofErr w:type="spellEnd"/>
      <w:r w:rsidRPr="00C956C0">
        <w:t xml:space="preserve"> über das BMW-Backend wird ein gültiger Fahrzeugauftrag und eine passende SVT bzw. TAL benötigt.</w:t>
      </w:r>
    </w:p>
    <w:p w14:paraId="7294F5D3" w14:textId="77777777" w:rsidR="00C956C0" w:rsidRPr="00C956C0" w:rsidRDefault="00C956C0" w:rsidP="00C956C0">
      <w:pPr>
        <w:tabs>
          <w:tab w:val="left" w:pos="3010"/>
        </w:tabs>
      </w:pPr>
    </w:p>
    <w:p w14:paraId="57A7A4B9" w14:textId="77777777" w:rsidR="00C956C0" w:rsidRPr="00C956C0" w:rsidRDefault="00C956C0" w:rsidP="001E6DA2">
      <w:pPr>
        <w:numPr>
          <w:ilvl w:val="0"/>
          <w:numId w:val="24"/>
        </w:numPr>
        <w:tabs>
          <w:tab w:val="left" w:pos="3010"/>
        </w:tabs>
      </w:pPr>
      <w:hyperlink r:id="rId53" w:history="1">
        <w:r w:rsidRPr="00C956C0">
          <w:rPr>
            <w:rStyle w:val="Hyperlink"/>
          </w:rPr>
          <w:t>Client-Zertifikat für Zugriff auf das Secure Coding Backend</w:t>
        </w:r>
      </w:hyperlink>
    </w:p>
    <w:p w14:paraId="55673DD3" w14:textId="77777777" w:rsidR="00C956C0" w:rsidRPr="00C956C0" w:rsidRDefault="00C956C0" w:rsidP="001E6DA2">
      <w:pPr>
        <w:numPr>
          <w:ilvl w:val="0"/>
          <w:numId w:val="24"/>
        </w:numPr>
        <w:tabs>
          <w:tab w:val="left" w:pos="3010"/>
        </w:tabs>
      </w:pPr>
      <w:hyperlink r:id="rId54" w:history="1">
        <w:r w:rsidRPr="00C956C0">
          <w:rPr>
            <w:rStyle w:val="Hyperlink"/>
          </w:rPr>
          <w:t>Zugriffs-URL für das Secure Coding Backend</w:t>
        </w:r>
      </w:hyperlink>
    </w:p>
    <w:p w14:paraId="74BBA1B7" w14:textId="77777777" w:rsidR="00C956C0" w:rsidRPr="00C956C0" w:rsidRDefault="00C956C0" w:rsidP="001E6DA2">
      <w:pPr>
        <w:numPr>
          <w:ilvl w:val="0"/>
          <w:numId w:val="24"/>
        </w:numPr>
        <w:tabs>
          <w:tab w:val="left" w:pos="3010"/>
        </w:tabs>
        <w:rPr>
          <w:lang w:val="pl-PL"/>
        </w:rPr>
      </w:pPr>
      <w:hyperlink r:id="rId55" w:history="1">
        <w:proofErr w:type="spellStart"/>
        <w:r w:rsidRPr="00C956C0">
          <w:rPr>
            <w:rStyle w:val="Hyperlink"/>
            <w:lang w:val="pl-PL"/>
          </w:rPr>
          <w:t>Codierdatenberechnung</w:t>
        </w:r>
        <w:proofErr w:type="spellEnd"/>
        <w:r w:rsidRPr="00C956C0">
          <w:rPr>
            <w:rStyle w:val="Hyperlink"/>
            <w:lang w:val="pl-PL"/>
          </w:rPr>
          <w:t xml:space="preserve"> </w:t>
        </w:r>
        <w:proofErr w:type="spellStart"/>
        <w:r w:rsidRPr="00C956C0">
          <w:rPr>
            <w:rStyle w:val="Hyperlink"/>
            <w:lang w:val="pl-PL"/>
          </w:rPr>
          <w:t>durchführen</w:t>
        </w:r>
        <w:proofErr w:type="spellEnd"/>
      </w:hyperlink>
    </w:p>
    <w:p w14:paraId="5D37D00E" w14:textId="77777777" w:rsidR="00C956C0" w:rsidRPr="00C956C0" w:rsidRDefault="00C956C0" w:rsidP="001E6DA2">
      <w:pPr>
        <w:numPr>
          <w:ilvl w:val="0"/>
          <w:numId w:val="24"/>
        </w:numPr>
        <w:tabs>
          <w:tab w:val="left" w:pos="3010"/>
        </w:tabs>
        <w:rPr>
          <w:lang w:val="pl-PL"/>
        </w:rPr>
      </w:pPr>
      <w:hyperlink r:id="rId56" w:history="1">
        <w:proofErr w:type="spellStart"/>
        <w:r w:rsidRPr="00C956C0">
          <w:rPr>
            <w:rStyle w:val="Hyperlink"/>
            <w:lang w:val="pl-PL"/>
          </w:rPr>
          <w:t>Codierung</w:t>
        </w:r>
        <w:proofErr w:type="spellEnd"/>
        <w:r w:rsidRPr="00C956C0">
          <w:rPr>
            <w:rStyle w:val="Hyperlink"/>
            <w:lang w:val="pl-PL"/>
          </w:rPr>
          <w:t xml:space="preserve"> </w:t>
        </w:r>
        <w:proofErr w:type="spellStart"/>
        <w:r w:rsidRPr="00C956C0">
          <w:rPr>
            <w:rStyle w:val="Hyperlink"/>
            <w:lang w:val="pl-PL"/>
          </w:rPr>
          <w:t>durchführen</w:t>
        </w:r>
        <w:proofErr w:type="spellEnd"/>
      </w:hyperlink>
    </w:p>
    <w:p w14:paraId="24037837" w14:textId="77777777" w:rsidR="000B1375" w:rsidRDefault="000B1375" w:rsidP="000D124B">
      <w:pPr>
        <w:tabs>
          <w:tab w:val="left" w:pos="3010"/>
        </w:tabs>
      </w:pPr>
    </w:p>
    <w:p w14:paraId="581CC641" w14:textId="77777777" w:rsidR="00C956C0" w:rsidRPr="00C956C0" w:rsidRDefault="00C956C0" w:rsidP="00C956C0">
      <w:pPr>
        <w:tabs>
          <w:tab w:val="left" w:pos="3010"/>
        </w:tabs>
      </w:pPr>
      <w:r w:rsidRPr="00C956C0">
        <w:t xml:space="preserve">Im Allgemeinen können mit E-Sys auf Grund der VIN-Beschränkung ausschließlich Test- bzw. Entwicklungsfahrzeuge behandelt werden. Eine Codierung von Kundenfahrzeugen ist somit nur noch über eine backendgestützte Berechnung und Signatur der </w:t>
      </w:r>
      <w:proofErr w:type="spellStart"/>
      <w:r w:rsidRPr="00C956C0">
        <w:t>Nettocodierdaten</w:t>
      </w:r>
      <w:proofErr w:type="spellEnd"/>
      <w:r w:rsidRPr="00C956C0">
        <w:t xml:space="preserve"> möglich. Für die Berechnung der NCD werden ausschließlich freigegebene CAFs aus dem </w:t>
      </w:r>
      <w:r w:rsidRPr="00C956C0">
        <w:rPr>
          <w:i/>
          <w:iCs/>
        </w:rPr>
        <w:t>Secure Coding Backend</w:t>
      </w:r>
      <w:r w:rsidRPr="00C956C0">
        <w:t> (SCB) herangezogen. Lokal vorhandene CAFs können nicht verwendet werden.</w:t>
      </w:r>
    </w:p>
    <w:p w14:paraId="62EE9124" w14:textId="619BA2DA" w:rsidR="00C956C0" w:rsidRPr="00C956C0" w:rsidRDefault="00C956C0" w:rsidP="00C956C0">
      <w:pPr>
        <w:tabs>
          <w:tab w:val="left" w:pos="3010"/>
        </w:tabs>
      </w:pPr>
      <w:r w:rsidRPr="00C956C0">
        <w:br/>
      </w:r>
      <w:r w:rsidRPr="00C956C0">
        <w:br/>
        <w:t xml:space="preserve">Für die Berechnung und Signatur der </w:t>
      </w:r>
      <w:proofErr w:type="spellStart"/>
      <w:r w:rsidRPr="00C956C0">
        <w:t>Nettocodierdaten</w:t>
      </w:r>
      <w:proofErr w:type="spellEnd"/>
      <w:r w:rsidRPr="00C956C0">
        <w:t xml:space="preserve"> über das BMW-Backend wird ein gültiger Fahrzeugauftrag und eine passende SVT bzw. TAL benötigt.</w:t>
      </w:r>
    </w:p>
    <w:p w14:paraId="7542F0A2" w14:textId="77777777" w:rsidR="00C956C0" w:rsidRPr="00C956C0" w:rsidRDefault="00C956C0" w:rsidP="00C956C0">
      <w:pPr>
        <w:tabs>
          <w:tab w:val="left" w:pos="3010"/>
        </w:tabs>
      </w:pPr>
    </w:p>
    <w:p w14:paraId="24167FE6" w14:textId="77777777" w:rsidR="00C956C0" w:rsidRPr="00C956C0" w:rsidRDefault="00C956C0" w:rsidP="001E6DA2">
      <w:pPr>
        <w:numPr>
          <w:ilvl w:val="0"/>
          <w:numId w:val="25"/>
        </w:numPr>
        <w:tabs>
          <w:tab w:val="left" w:pos="3010"/>
        </w:tabs>
      </w:pPr>
      <w:hyperlink r:id="rId57" w:history="1">
        <w:r w:rsidRPr="00C956C0">
          <w:rPr>
            <w:rStyle w:val="Hyperlink"/>
          </w:rPr>
          <w:t>Client-Zertifikat für Zugriff auf das Secure Coding Backend</w:t>
        </w:r>
      </w:hyperlink>
    </w:p>
    <w:p w14:paraId="0E355693" w14:textId="77777777" w:rsidR="00C956C0" w:rsidRPr="00C956C0" w:rsidRDefault="00C956C0" w:rsidP="001E6DA2">
      <w:pPr>
        <w:numPr>
          <w:ilvl w:val="0"/>
          <w:numId w:val="25"/>
        </w:numPr>
        <w:tabs>
          <w:tab w:val="left" w:pos="3010"/>
        </w:tabs>
      </w:pPr>
      <w:hyperlink r:id="rId58" w:history="1">
        <w:r w:rsidRPr="00C956C0">
          <w:rPr>
            <w:rStyle w:val="Hyperlink"/>
          </w:rPr>
          <w:t>Zugriffs-URL für das Secure Coding Backend</w:t>
        </w:r>
      </w:hyperlink>
    </w:p>
    <w:p w14:paraId="2F470BD6" w14:textId="77777777" w:rsidR="00C956C0" w:rsidRPr="00C956C0" w:rsidRDefault="00C956C0" w:rsidP="001E6DA2">
      <w:pPr>
        <w:numPr>
          <w:ilvl w:val="0"/>
          <w:numId w:val="25"/>
        </w:numPr>
        <w:tabs>
          <w:tab w:val="left" w:pos="3010"/>
        </w:tabs>
        <w:rPr>
          <w:lang w:val="pl-PL"/>
        </w:rPr>
      </w:pPr>
      <w:hyperlink r:id="rId59" w:history="1">
        <w:proofErr w:type="spellStart"/>
        <w:r w:rsidRPr="00C956C0">
          <w:rPr>
            <w:rStyle w:val="Hyperlink"/>
            <w:lang w:val="pl-PL"/>
          </w:rPr>
          <w:t>Codierdatenberechnung</w:t>
        </w:r>
        <w:proofErr w:type="spellEnd"/>
        <w:r w:rsidRPr="00C956C0">
          <w:rPr>
            <w:rStyle w:val="Hyperlink"/>
            <w:lang w:val="pl-PL"/>
          </w:rPr>
          <w:t xml:space="preserve"> </w:t>
        </w:r>
        <w:proofErr w:type="spellStart"/>
        <w:r w:rsidRPr="00C956C0">
          <w:rPr>
            <w:rStyle w:val="Hyperlink"/>
            <w:lang w:val="pl-PL"/>
          </w:rPr>
          <w:t>durchführen</w:t>
        </w:r>
        <w:proofErr w:type="spellEnd"/>
      </w:hyperlink>
    </w:p>
    <w:p w14:paraId="539DE0B1" w14:textId="77777777" w:rsidR="00C956C0" w:rsidRPr="00C956C0" w:rsidRDefault="00C956C0" w:rsidP="001E6DA2">
      <w:pPr>
        <w:numPr>
          <w:ilvl w:val="0"/>
          <w:numId w:val="25"/>
        </w:numPr>
        <w:tabs>
          <w:tab w:val="left" w:pos="3010"/>
        </w:tabs>
        <w:rPr>
          <w:lang w:val="pl-PL"/>
        </w:rPr>
      </w:pPr>
      <w:hyperlink r:id="rId60" w:history="1">
        <w:proofErr w:type="spellStart"/>
        <w:r w:rsidRPr="00C956C0">
          <w:rPr>
            <w:rStyle w:val="Hyperlink"/>
            <w:lang w:val="pl-PL"/>
          </w:rPr>
          <w:t>Codierung</w:t>
        </w:r>
        <w:proofErr w:type="spellEnd"/>
        <w:r w:rsidRPr="00C956C0">
          <w:rPr>
            <w:rStyle w:val="Hyperlink"/>
            <w:lang w:val="pl-PL"/>
          </w:rPr>
          <w:t xml:space="preserve"> </w:t>
        </w:r>
        <w:proofErr w:type="spellStart"/>
        <w:r w:rsidRPr="00C956C0">
          <w:rPr>
            <w:rStyle w:val="Hyperlink"/>
            <w:lang w:val="pl-PL"/>
          </w:rPr>
          <w:t>durchführen</w:t>
        </w:r>
        <w:proofErr w:type="spellEnd"/>
      </w:hyperlink>
    </w:p>
    <w:p w14:paraId="4A80E09A" w14:textId="77777777" w:rsidR="00C956C0" w:rsidRPr="00C956C0" w:rsidRDefault="00C956C0" w:rsidP="00C956C0">
      <w:pPr>
        <w:tabs>
          <w:tab w:val="left" w:pos="3010"/>
        </w:tabs>
      </w:pPr>
      <w:r w:rsidRPr="00C956C0">
        <w:t xml:space="preserve">Im Allgemeinen können mit E-Sys auf Grund der VIN-Beschränkung ausschließlich Test- bzw. Entwicklungsfahrzeuge behandelt werden. Eine Codierung von Kundenfahrzeugen ist somit nur noch über eine backendgestützte Berechnung und Signatur der </w:t>
      </w:r>
      <w:proofErr w:type="spellStart"/>
      <w:r w:rsidRPr="00C956C0">
        <w:t>Nettocodierdaten</w:t>
      </w:r>
      <w:proofErr w:type="spellEnd"/>
      <w:r w:rsidRPr="00C956C0">
        <w:t xml:space="preserve"> möglich. Für die Berechnung der NCD werden ausschließlich freigegebene CAFs aus dem </w:t>
      </w:r>
      <w:r w:rsidRPr="00C956C0">
        <w:rPr>
          <w:i/>
          <w:iCs/>
        </w:rPr>
        <w:t>Secure Coding Backend</w:t>
      </w:r>
      <w:r w:rsidRPr="00C956C0">
        <w:t> (SCB) herangezogen. Lokal vorhandene CAFs können nicht verwendet werden.</w:t>
      </w:r>
    </w:p>
    <w:p w14:paraId="4D354D8F" w14:textId="3BD47BBC" w:rsidR="00C956C0" w:rsidRPr="00C956C0" w:rsidRDefault="00C956C0" w:rsidP="00C956C0">
      <w:pPr>
        <w:tabs>
          <w:tab w:val="left" w:pos="3010"/>
        </w:tabs>
      </w:pPr>
      <w:r w:rsidRPr="00C956C0">
        <w:br/>
      </w:r>
      <w:r w:rsidRPr="00C956C0">
        <w:br/>
        <w:t xml:space="preserve">Für die Berechnung und Signatur der </w:t>
      </w:r>
      <w:proofErr w:type="spellStart"/>
      <w:r w:rsidRPr="00C956C0">
        <w:t>Nettocodierdaten</w:t>
      </w:r>
      <w:proofErr w:type="spellEnd"/>
      <w:r w:rsidRPr="00C956C0">
        <w:t xml:space="preserve"> über das BMW-Backend wird ein gültiger Fahrzeugauftrag und eine passende SVT bzw. TAL benötigt.</w:t>
      </w:r>
    </w:p>
    <w:p w14:paraId="10ED4A15" w14:textId="77777777" w:rsidR="00C956C0" w:rsidRPr="00C956C0" w:rsidRDefault="00C956C0" w:rsidP="00C956C0">
      <w:pPr>
        <w:tabs>
          <w:tab w:val="left" w:pos="3010"/>
        </w:tabs>
      </w:pPr>
    </w:p>
    <w:p w14:paraId="7A3FC704" w14:textId="77777777" w:rsidR="00C956C0" w:rsidRPr="00C956C0" w:rsidRDefault="00C956C0" w:rsidP="001E6DA2">
      <w:pPr>
        <w:numPr>
          <w:ilvl w:val="0"/>
          <w:numId w:val="26"/>
        </w:numPr>
        <w:tabs>
          <w:tab w:val="left" w:pos="3010"/>
        </w:tabs>
      </w:pPr>
      <w:hyperlink r:id="rId61" w:history="1">
        <w:r w:rsidRPr="00C956C0">
          <w:rPr>
            <w:rStyle w:val="Hyperlink"/>
          </w:rPr>
          <w:t>Client-Zertifikat für Zugriff auf das Secure Coding Backend</w:t>
        </w:r>
      </w:hyperlink>
    </w:p>
    <w:p w14:paraId="7BC2D7EA" w14:textId="77777777" w:rsidR="00C956C0" w:rsidRPr="00C956C0" w:rsidRDefault="00C956C0" w:rsidP="001E6DA2">
      <w:pPr>
        <w:numPr>
          <w:ilvl w:val="0"/>
          <w:numId w:val="26"/>
        </w:numPr>
        <w:tabs>
          <w:tab w:val="left" w:pos="3010"/>
        </w:tabs>
      </w:pPr>
      <w:hyperlink r:id="rId62" w:history="1">
        <w:r w:rsidRPr="00C956C0">
          <w:rPr>
            <w:rStyle w:val="Hyperlink"/>
          </w:rPr>
          <w:t>Zugriffs-URL für das Secure Coding Backend</w:t>
        </w:r>
      </w:hyperlink>
    </w:p>
    <w:p w14:paraId="7CE228C3" w14:textId="77777777" w:rsidR="00C956C0" w:rsidRPr="00C956C0" w:rsidRDefault="00C956C0" w:rsidP="001E6DA2">
      <w:pPr>
        <w:numPr>
          <w:ilvl w:val="0"/>
          <w:numId w:val="26"/>
        </w:numPr>
        <w:tabs>
          <w:tab w:val="left" w:pos="3010"/>
        </w:tabs>
        <w:rPr>
          <w:lang w:val="pl-PL"/>
        </w:rPr>
      </w:pPr>
      <w:hyperlink r:id="rId63" w:history="1">
        <w:proofErr w:type="spellStart"/>
        <w:r w:rsidRPr="00C956C0">
          <w:rPr>
            <w:rStyle w:val="Hyperlink"/>
            <w:lang w:val="pl-PL"/>
          </w:rPr>
          <w:t>Codierdatenberechnung</w:t>
        </w:r>
        <w:proofErr w:type="spellEnd"/>
        <w:r w:rsidRPr="00C956C0">
          <w:rPr>
            <w:rStyle w:val="Hyperlink"/>
            <w:lang w:val="pl-PL"/>
          </w:rPr>
          <w:t xml:space="preserve"> </w:t>
        </w:r>
        <w:proofErr w:type="spellStart"/>
        <w:r w:rsidRPr="00C956C0">
          <w:rPr>
            <w:rStyle w:val="Hyperlink"/>
            <w:lang w:val="pl-PL"/>
          </w:rPr>
          <w:t>durchführen</w:t>
        </w:r>
        <w:proofErr w:type="spellEnd"/>
      </w:hyperlink>
    </w:p>
    <w:p w14:paraId="0B42AB51" w14:textId="77777777" w:rsidR="00C956C0" w:rsidRPr="00C956C0" w:rsidRDefault="00C956C0" w:rsidP="001E6DA2">
      <w:pPr>
        <w:numPr>
          <w:ilvl w:val="0"/>
          <w:numId w:val="26"/>
        </w:numPr>
        <w:tabs>
          <w:tab w:val="left" w:pos="3010"/>
        </w:tabs>
        <w:rPr>
          <w:lang w:val="pl-PL"/>
        </w:rPr>
      </w:pPr>
      <w:hyperlink r:id="rId64" w:history="1">
        <w:proofErr w:type="spellStart"/>
        <w:r w:rsidRPr="00C956C0">
          <w:rPr>
            <w:rStyle w:val="Hyperlink"/>
            <w:lang w:val="pl-PL"/>
          </w:rPr>
          <w:t>Codierung</w:t>
        </w:r>
        <w:proofErr w:type="spellEnd"/>
        <w:r w:rsidRPr="00C956C0">
          <w:rPr>
            <w:rStyle w:val="Hyperlink"/>
            <w:lang w:val="pl-PL"/>
          </w:rPr>
          <w:t xml:space="preserve"> </w:t>
        </w:r>
        <w:proofErr w:type="spellStart"/>
        <w:r w:rsidRPr="00C956C0">
          <w:rPr>
            <w:rStyle w:val="Hyperlink"/>
            <w:lang w:val="pl-PL"/>
          </w:rPr>
          <w:t>durchführen</w:t>
        </w:r>
        <w:proofErr w:type="spellEnd"/>
      </w:hyperlink>
    </w:p>
    <w:p w14:paraId="4AB52FD9" w14:textId="77777777" w:rsidR="00C956C0" w:rsidRPr="000D124B" w:rsidRDefault="00C956C0" w:rsidP="000D124B">
      <w:pPr>
        <w:tabs>
          <w:tab w:val="left" w:pos="3010"/>
        </w:tabs>
      </w:pPr>
    </w:p>
    <w:sectPr w:rsidR="00C956C0" w:rsidRPr="000D124B" w:rsidSect="008C6D67">
      <w:headerReference w:type="default" r:id="rId65"/>
      <w:footerReference w:type="even" r:id="rId66"/>
      <w:footerReference w:type="default" r:id="rId67"/>
      <w:headerReference w:type="first" r:id="rId68"/>
      <w:footerReference w:type="first" r:id="rId69"/>
      <w:pgSz w:w="11906" w:h="16838" w:code="9"/>
      <w:pgMar w:top="1933" w:right="1134" w:bottom="851" w:left="1134" w:header="1418"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3EF19" w14:textId="77777777" w:rsidR="003054C4" w:rsidRDefault="003054C4">
      <w:r>
        <w:separator/>
      </w:r>
    </w:p>
  </w:endnote>
  <w:endnote w:type="continuationSeparator" w:id="0">
    <w:p w14:paraId="2A56475E" w14:textId="77777777" w:rsidR="003054C4" w:rsidRDefault="00305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EE"/>
    <w:family w:val="swiss"/>
    <w:pitch w:val="variable"/>
    <w:sig w:usb0="E1002EFF" w:usb1="C000605B" w:usb2="00000029" w:usb3="00000000" w:csb0="000101F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6F992" w14:textId="45EC85EA" w:rsidR="00C45A5C" w:rsidRDefault="00C45A5C">
    <w:pPr>
      <w:pStyle w:val="Fuzeile"/>
    </w:pPr>
    <w:r>
      <w:rPr>
        <w:noProof/>
      </w:rPr>
      <mc:AlternateContent>
        <mc:Choice Requires="wps">
          <w:drawing>
            <wp:anchor distT="0" distB="0" distL="0" distR="0" simplePos="0" relativeHeight="251658243" behindDoc="0" locked="0" layoutInCell="1" allowOverlap="1" wp14:anchorId="1DDA3A6D" wp14:editId="00FD36BA">
              <wp:simplePos x="635" y="635"/>
              <wp:positionH relativeFrom="page">
                <wp:align>center</wp:align>
              </wp:positionH>
              <wp:positionV relativeFrom="page">
                <wp:align>bottom</wp:align>
              </wp:positionV>
              <wp:extent cx="365125" cy="330200"/>
              <wp:effectExtent l="0" t="0" r="15875" b="0"/>
              <wp:wrapNone/>
              <wp:docPr id="430630722"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65125" cy="330200"/>
                      </a:xfrm>
                      <a:prstGeom prst="rect">
                        <a:avLst/>
                      </a:prstGeom>
                      <a:noFill/>
                      <a:ln>
                        <a:noFill/>
                      </a:ln>
                    </wps:spPr>
                    <wps:txbx>
                      <w:txbxContent>
                        <w:p w14:paraId="2B62FAFD" w14:textId="0F437DDA" w:rsidR="00C45A5C" w:rsidRPr="00C45A5C" w:rsidRDefault="00C45A5C" w:rsidP="00C45A5C">
                          <w:pPr>
                            <w:rPr>
                              <w:rFonts w:ascii="Aptos" w:eastAsia="Aptos" w:hAnsi="Aptos" w:cs="Aptos"/>
                              <w:noProof/>
                              <w:color w:val="000000"/>
                              <w:sz w:val="18"/>
                              <w:szCs w:val="18"/>
                            </w:rPr>
                          </w:pPr>
                          <w:r w:rsidRPr="00C45A5C">
                            <w:rPr>
                              <w:rFonts w:ascii="Aptos" w:eastAsia="Aptos" w:hAnsi="Aptos" w:cs="Aptos"/>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DA3A6D" id="_x0000_t202" coordsize="21600,21600" o:spt="202" path="m,l,21600r21600,l21600,xe">
              <v:stroke joinstyle="miter"/>
              <v:path gradientshapeok="t" o:connecttype="rect"/>
            </v:shapetype>
            <v:shape id="Textfeld 2" o:spid="_x0000_s1026" type="#_x0000_t202" alt="Internal" style="position:absolute;margin-left:0;margin-top:0;width:28.75pt;height:26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" filled="f" stroked="f">
              <v:fill o:detectmouseclick="t"/>
              <v:textbox style="mso-fit-shape-to-text:t" inset="0,0,0,15pt">
                <w:txbxContent>
                  <w:p w14:paraId="2B62FAFD" w14:textId="0F437DDA" w:rsidR="00C45A5C" w:rsidRPr="00C45A5C" w:rsidRDefault="00C45A5C" w:rsidP="00C45A5C">
                    <w:pPr>
                      <w:rPr>
                        <w:rFonts w:ascii="Aptos" w:eastAsia="Aptos" w:hAnsi="Aptos" w:cs="Aptos"/>
                        <w:noProof/>
                        <w:color w:val="000000"/>
                        <w:sz w:val="18"/>
                        <w:szCs w:val="18"/>
                      </w:rPr>
                    </w:pPr>
                    <w:r w:rsidRPr="00C45A5C">
                      <w:rPr>
                        <w:rFonts w:ascii="Aptos" w:eastAsia="Aptos" w:hAnsi="Aptos" w:cs="Aptos"/>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85" w14:textId="01E9586A" w:rsidR="008C6D67" w:rsidRPr="008C6D67" w:rsidRDefault="00C45A5C" w:rsidP="008C6D67">
    <w:pPr>
      <w:pStyle w:val="Fuzeile"/>
      <w:rPr>
        <w:sz w:val="14"/>
        <w:szCs w:val="14"/>
        <w:lang w:val="en-US"/>
      </w:rPr>
    </w:pPr>
    <w:r>
      <w:rPr>
        <w:noProof/>
        <w:sz w:val="14"/>
        <w:szCs w:val="14"/>
      </w:rPr>
      <mc:AlternateContent>
        <mc:Choice Requires="wps">
          <w:drawing>
            <wp:anchor distT="0" distB="0" distL="0" distR="0" simplePos="0" relativeHeight="251658244" behindDoc="0" locked="0" layoutInCell="1" allowOverlap="1" wp14:anchorId="6FF1870D" wp14:editId="2594B8DA">
              <wp:simplePos x="723900" y="10172700"/>
              <wp:positionH relativeFrom="page">
                <wp:align>center</wp:align>
              </wp:positionH>
              <wp:positionV relativeFrom="page">
                <wp:align>bottom</wp:align>
              </wp:positionV>
              <wp:extent cx="365125" cy="330200"/>
              <wp:effectExtent l="0" t="0" r="15875" b="0"/>
              <wp:wrapNone/>
              <wp:docPr id="974341015"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65125" cy="330200"/>
                      </a:xfrm>
                      <a:prstGeom prst="rect">
                        <a:avLst/>
                      </a:prstGeom>
                      <a:noFill/>
                      <a:ln>
                        <a:noFill/>
                      </a:ln>
                    </wps:spPr>
                    <wps:txbx>
                      <w:txbxContent>
                        <w:p w14:paraId="25E9AEDF" w14:textId="10E66713" w:rsidR="00C45A5C" w:rsidRPr="00C45A5C" w:rsidRDefault="00C45A5C" w:rsidP="00C45A5C">
                          <w:pPr>
                            <w:rPr>
                              <w:rFonts w:ascii="Aptos" w:eastAsia="Aptos" w:hAnsi="Aptos" w:cs="Aptos"/>
                              <w:noProof/>
                              <w:color w:val="000000"/>
                              <w:sz w:val="18"/>
                              <w:szCs w:val="18"/>
                            </w:rPr>
                          </w:pPr>
                          <w:r w:rsidRPr="00C45A5C">
                            <w:rPr>
                              <w:rFonts w:ascii="Aptos" w:eastAsia="Aptos" w:hAnsi="Aptos" w:cs="Aptos"/>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F1870D" id="_x0000_t202" coordsize="21600,21600" o:spt="202" path="m,l,21600r21600,l21600,xe">
              <v:stroke joinstyle="miter"/>
              <v:path gradientshapeok="t" o:connecttype="rect"/>
            </v:shapetype>
            <v:shape id="Textfeld 3" o:spid="_x0000_s1027" type="#_x0000_t202" alt="Internal" style="position:absolute;margin-left:0;margin-top:0;width:28.75pt;height:26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" filled="f" stroked="f">
              <v:fill o:detectmouseclick="t"/>
              <v:textbox style="mso-fit-shape-to-text:t" inset="0,0,0,15pt">
                <w:txbxContent>
                  <w:p w14:paraId="25E9AEDF" w14:textId="10E66713" w:rsidR="00C45A5C" w:rsidRPr="00C45A5C" w:rsidRDefault="00C45A5C" w:rsidP="00C45A5C">
                    <w:pPr>
                      <w:rPr>
                        <w:rFonts w:ascii="Aptos" w:eastAsia="Aptos" w:hAnsi="Aptos" w:cs="Aptos"/>
                        <w:noProof/>
                        <w:color w:val="000000"/>
                        <w:sz w:val="18"/>
                        <w:szCs w:val="18"/>
                      </w:rPr>
                    </w:pPr>
                    <w:r w:rsidRPr="00C45A5C">
                      <w:rPr>
                        <w:rFonts w:ascii="Aptos" w:eastAsia="Aptos" w:hAnsi="Aptos" w:cs="Aptos"/>
                        <w:noProof/>
                        <w:color w:val="000000"/>
                        <w:sz w:val="18"/>
                        <w:szCs w:val="18"/>
                      </w:rPr>
                      <w:t>Internal</w:t>
                    </w:r>
                  </w:p>
                </w:txbxContent>
              </v:textbox>
              <w10:wrap anchorx="page" anchory="page"/>
            </v:shape>
          </w:pict>
        </mc:Fallback>
      </mc:AlternateContent>
    </w:r>
    <w:r w:rsidR="008C6D67" w:rsidRPr="00637CA2">
      <w:rPr>
        <w:sz w:val="14"/>
        <w:szCs w:val="14"/>
      </w:rPr>
      <w:fldChar w:fldCharType="begin"/>
    </w:r>
    <w:r w:rsidR="008C6D67" w:rsidRPr="008C6D67">
      <w:rPr>
        <w:sz w:val="14"/>
        <w:szCs w:val="14"/>
        <w:lang w:val="en-US"/>
      </w:rPr>
      <w:instrText xml:space="preserve"> FILENAME  \p </w:instrText>
    </w:r>
    <w:r w:rsidR="008C6D67" w:rsidRPr="00637CA2">
      <w:rPr>
        <w:sz w:val="14"/>
        <w:szCs w:val="14"/>
      </w:rPr>
      <w:fldChar w:fldCharType="separate"/>
    </w:r>
    <w:r w:rsidR="00226C5D">
      <w:rPr>
        <w:noProof/>
        <w:sz w:val="14"/>
        <w:szCs w:val="14"/>
        <w:lang w:val="en-US"/>
      </w:rPr>
      <w:t>Document1</w:t>
    </w:r>
    <w:r w:rsidR="008C6D67" w:rsidRPr="00637CA2">
      <w:rPr>
        <w:sz w:val="14"/>
        <w:szCs w:val="14"/>
      </w:rPr>
      <w:fldChar w:fldCharType="end"/>
    </w:r>
  </w:p>
  <w:p w14:paraId="52B074DD" w14:textId="77777777" w:rsidR="008C6D67" w:rsidRPr="008C6D67" w:rsidRDefault="008C6D67" w:rsidP="008C6D67">
    <w:pPr>
      <w:pStyle w:val="Fuzeile"/>
      <w:tabs>
        <w:tab w:val="clear" w:pos="4536"/>
        <w:tab w:val="clear" w:pos="9072"/>
        <w:tab w:val="right" w:pos="9638"/>
      </w:tabs>
      <w:jc w:val="right"/>
      <w:rPr>
        <w:rFonts w:cs="Arial"/>
        <w:sz w:val="18"/>
        <w:szCs w:val="18"/>
        <w:lang w:val="en-US"/>
      </w:rPr>
    </w:pPr>
    <w:r w:rsidRPr="000D124B">
      <w:rPr>
        <w:rFonts w:cs="Arial"/>
        <w:sz w:val="18"/>
        <w:szCs w:val="18"/>
      </w:rPr>
      <w:fldChar w:fldCharType="begin"/>
    </w:r>
    <w:r w:rsidRPr="008C6D67">
      <w:rPr>
        <w:rFonts w:cs="Arial"/>
        <w:sz w:val="18"/>
        <w:szCs w:val="18"/>
        <w:lang w:val="en-US"/>
      </w:rPr>
      <w:instrText xml:space="preserve"> PAGE   \* MERGEFORMAT </w:instrText>
    </w:r>
    <w:r w:rsidRPr="000D124B">
      <w:rPr>
        <w:rFonts w:cs="Arial"/>
        <w:sz w:val="18"/>
        <w:szCs w:val="18"/>
      </w:rPr>
      <w:fldChar w:fldCharType="separate"/>
    </w:r>
    <w:r w:rsidR="00C61314">
      <w:rPr>
        <w:rFonts w:cs="Arial"/>
        <w:noProof/>
        <w:sz w:val="18"/>
        <w:szCs w:val="18"/>
        <w:lang w:val="en-US"/>
      </w:rPr>
      <w:t>1</w:t>
    </w:r>
    <w:r w:rsidRPr="000D124B">
      <w:rPr>
        <w:rFonts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139A" w14:textId="65B1EA6E" w:rsidR="00596E8C" w:rsidRPr="002E04A9" w:rsidRDefault="00C45A5C" w:rsidP="004C0104">
    <w:pPr>
      <w:pStyle w:val="Fuzeile"/>
      <w:rPr>
        <w:sz w:val="14"/>
        <w:szCs w:val="14"/>
        <w:lang w:val="en-GB"/>
      </w:rPr>
    </w:pPr>
    <w:r>
      <w:rPr>
        <w:noProof/>
        <w:sz w:val="14"/>
        <w:szCs w:val="14"/>
      </w:rPr>
      <mc:AlternateContent>
        <mc:Choice Requires="wps">
          <w:drawing>
            <wp:anchor distT="0" distB="0" distL="0" distR="0" simplePos="0" relativeHeight="251658242" behindDoc="0" locked="0" layoutInCell="1" allowOverlap="1" wp14:anchorId="757B5819" wp14:editId="1AD1148B">
              <wp:simplePos x="635" y="635"/>
              <wp:positionH relativeFrom="page">
                <wp:align>center</wp:align>
              </wp:positionH>
              <wp:positionV relativeFrom="page">
                <wp:align>bottom</wp:align>
              </wp:positionV>
              <wp:extent cx="365125" cy="330200"/>
              <wp:effectExtent l="0" t="0" r="15875" b="0"/>
              <wp:wrapNone/>
              <wp:docPr id="285674790"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65125" cy="330200"/>
                      </a:xfrm>
                      <a:prstGeom prst="rect">
                        <a:avLst/>
                      </a:prstGeom>
                      <a:noFill/>
                      <a:ln>
                        <a:noFill/>
                      </a:ln>
                    </wps:spPr>
                    <wps:txbx>
                      <w:txbxContent>
                        <w:p w14:paraId="055C1B29" w14:textId="398AA952" w:rsidR="00C45A5C" w:rsidRPr="00C45A5C" w:rsidRDefault="00C45A5C" w:rsidP="00C45A5C">
                          <w:pPr>
                            <w:rPr>
                              <w:rFonts w:ascii="Aptos" w:eastAsia="Aptos" w:hAnsi="Aptos" w:cs="Aptos"/>
                              <w:noProof/>
                              <w:color w:val="000000"/>
                              <w:sz w:val="18"/>
                              <w:szCs w:val="18"/>
                            </w:rPr>
                          </w:pPr>
                          <w:r w:rsidRPr="00C45A5C">
                            <w:rPr>
                              <w:rFonts w:ascii="Aptos" w:eastAsia="Aptos" w:hAnsi="Aptos" w:cs="Aptos"/>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7B5819" id="_x0000_t202" coordsize="21600,21600" o:spt="202" path="m,l,21600r21600,l21600,xe">
              <v:stroke joinstyle="miter"/>
              <v:path gradientshapeok="t" o:connecttype="rect"/>
            </v:shapetype>
            <v:shape id="Textfeld 1" o:spid="_x0000_s1028" type="#_x0000_t202" alt="Internal" style="position:absolute;margin-left:0;margin-top:0;width:28.75pt;height:26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" filled="f" stroked="f">
              <v:fill o:detectmouseclick="t"/>
              <v:textbox style="mso-fit-shape-to-text:t" inset="0,0,0,15pt">
                <w:txbxContent>
                  <w:p w14:paraId="055C1B29" w14:textId="398AA952" w:rsidR="00C45A5C" w:rsidRPr="00C45A5C" w:rsidRDefault="00C45A5C" w:rsidP="00C45A5C">
                    <w:pPr>
                      <w:rPr>
                        <w:rFonts w:ascii="Aptos" w:eastAsia="Aptos" w:hAnsi="Aptos" w:cs="Aptos"/>
                        <w:noProof/>
                        <w:color w:val="000000"/>
                        <w:sz w:val="18"/>
                        <w:szCs w:val="18"/>
                      </w:rPr>
                    </w:pPr>
                    <w:r w:rsidRPr="00C45A5C">
                      <w:rPr>
                        <w:rFonts w:ascii="Aptos" w:eastAsia="Aptos" w:hAnsi="Aptos" w:cs="Aptos"/>
                        <w:noProof/>
                        <w:color w:val="000000"/>
                        <w:sz w:val="18"/>
                        <w:szCs w:val="18"/>
                      </w:rPr>
                      <w:t>Internal</w:t>
                    </w:r>
                  </w:p>
                </w:txbxContent>
              </v:textbox>
              <w10:wrap anchorx="page" anchory="page"/>
            </v:shape>
          </w:pict>
        </mc:Fallback>
      </mc:AlternateContent>
    </w:r>
    <w:r w:rsidR="00960968" w:rsidRPr="00637CA2">
      <w:rPr>
        <w:sz w:val="14"/>
        <w:szCs w:val="14"/>
      </w:rPr>
      <w:fldChar w:fldCharType="begin"/>
    </w:r>
    <w:r w:rsidR="00596E8C" w:rsidRPr="002E04A9">
      <w:rPr>
        <w:sz w:val="14"/>
        <w:szCs w:val="14"/>
        <w:lang w:val="en-GB"/>
      </w:rPr>
      <w:instrText xml:space="preserve"> FILENAME  \p </w:instrText>
    </w:r>
    <w:r w:rsidR="00960968" w:rsidRPr="00637CA2">
      <w:rPr>
        <w:sz w:val="14"/>
        <w:szCs w:val="14"/>
      </w:rPr>
      <w:fldChar w:fldCharType="separate"/>
    </w:r>
    <w:r w:rsidR="00226C5D">
      <w:rPr>
        <w:noProof/>
        <w:sz w:val="14"/>
        <w:szCs w:val="14"/>
        <w:lang w:val="en-GB"/>
      </w:rPr>
      <w:t>Document1</w:t>
    </w:r>
    <w:r w:rsidR="00960968" w:rsidRPr="00637CA2">
      <w:rPr>
        <w:sz w:val="14"/>
        <w:szCs w:val="14"/>
      </w:rPr>
      <w:fldChar w:fldCharType="end"/>
    </w:r>
  </w:p>
  <w:p w14:paraId="5D0DB7A3" w14:textId="77777777" w:rsidR="00596E8C" w:rsidRPr="002E04A9" w:rsidRDefault="00960968" w:rsidP="000D124B">
    <w:pPr>
      <w:pStyle w:val="Fuzeile"/>
      <w:tabs>
        <w:tab w:val="clear" w:pos="4536"/>
        <w:tab w:val="clear" w:pos="9072"/>
        <w:tab w:val="right" w:pos="9638"/>
      </w:tabs>
      <w:jc w:val="right"/>
      <w:rPr>
        <w:rFonts w:cs="Arial"/>
        <w:sz w:val="18"/>
        <w:szCs w:val="18"/>
        <w:lang w:val="en-GB"/>
      </w:rPr>
    </w:pPr>
    <w:r w:rsidRPr="000D124B">
      <w:rPr>
        <w:rFonts w:cs="Arial"/>
        <w:sz w:val="18"/>
        <w:szCs w:val="18"/>
      </w:rPr>
      <w:fldChar w:fldCharType="begin"/>
    </w:r>
    <w:r w:rsidR="00596E8C" w:rsidRPr="002E04A9">
      <w:rPr>
        <w:rFonts w:cs="Arial"/>
        <w:sz w:val="18"/>
        <w:szCs w:val="18"/>
        <w:lang w:val="en-GB"/>
      </w:rPr>
      <w:instrText xml:space="preserve"> PAGE   \* MERGEFORMAT </w:instrText>
    </w:r>
    <w:r w:rsidRPr="000D124B">
      <w:rPr>
        <w:rFonts w:cs="Arial"/>
        <w:sz w:val="18"/>
        <w:szCs w:val="18"/>
      </w:rPr>
      <w:fldChar w:fldCharType="separate"/>
    </w:r>
    <w:r w:rsidR="008C6D67" w:rsidRPr="002E04A9">
      <w:rPr>
        <w:rFonts w:cs="Arial"/>
        <w:noProof/>
        <w:sz w:val="18"/>
        <w:szCs w:val="18"/>
        <w:lang w:val="en-GB"/>
      </w:rPr>
      <w:t>1</w:t>
    </w:r>
    <w:r w:rsidRPr="000D124B">
      <w:rPr>
        <w:rFonts w:cs="Arial"/>
        <w:sz w:val="18"/>
        <w:szCs w:val="18"/>
      </w:rPr>
      <w:fldChar w:fldCharType="end"/>
    </w:r>
  </w:p>
  <w:p w14:paraId="724AC6FF" w14:textId="77777777" w:rsidR="00596E8C" w:rsidRPr="00AA6849" w:rsidRDefault="00960968" w:rsidP="00924566">
    <w:pPr>
      <w:pStyle w:val="Fuzeile"/>
      <w:rPr>
        <w:rFonts w:cs="Arial"/>
        <w:color w:val="808080" w:themeColor="background1" w:themeShade="80"/>
        <w:sz w:val="14"/>
        <w:szCs w:val="14"/>
        <w:lang w:val="en-US"/>
      </w:rPr>
    </w:pPr>
    <w:r w:rsidRPr="00924566">
      <w:rPr>
        <w:rFonts w:cs="Arial"/>
        <w:color w:val="808080" w:themeColor="background1" w:themeShade="80"/>
        <w:sz w:val="14"/>
        <w:szCs w:val="16"/>
      </w:rPr>
      <w:fldChar w:fldCharType="begin"/>
    </w:r>
    <w:r w:rsidR="00924566" w:rsidRPr="008C6D67">
      <w:rPr>
        <w:rFonts w:cs="Arial"/>
        <w:color w:val="808080" w:themeColor="background1" w:themeShade="80"/>
        <w:sz w:val="14"/>
        <w:szCs w:val="16"/>
        <w:lang w:val="en-US"/>
      </w:rPr>
      <w:instrText xml:space="preserve"> DOCVARIABLE  ISFOXClassificationLong </w:instrText>
    </w:r>
    <w:r w:rsidRPr="00924566">
      <w:rPr>
        <w:rFonts w:cs="Arial"/>
        <w:color w:val="808080" w:themeColor="background1" w:themeShade="80"/>
        <w:sz w:val="14"/>
        <w:szCs w:val="16"/>
      </w:rPr>
      <w:fldChar w:fldCharType="separate"/>
    </w:r>
    <w:r w:rsidR="00226C5D">
      <w:rPr>
        <w:rFonts w:cs="Arial"/>
        <w:color w:val="808080" w:themeColor="background1" w:themeShade="80"/>
        <w:sz w:val="14"/>
        <w:szCs w:val="16"/>
        <w:lang w:val="en-US"/>
      </w:rPr>
      <w:t xml:space="preserve"> </w:t>
    </w:r>
    <w:r w:rsidRPr="00924566">
      <w:rPr>
        <w:rFonts w:cs="Arial"/>
        <w:color w:val="808080" w:themeColor="background1" w:themeShade="80"/>
        <w:sz w:val="14"/>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BEC41" w14:textId="77777777" w:rsidR="003054C4" w:rsidRDefault="003054C4">
      <w:r>
        <w:separator/>
      </w:r>
    </w:p>
  </w:footnote>
  <w:footnote w:type="continuationSeparator" w:id="0">
    <w:p w14:paraId="6C24F963" w14:textId="77777777" w:rsidR="003054C4" w:rsidRDefault="00305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25E8" w14:textId="77777777" w:rsidR="00596E8C" w:rsidRDefault="00000000">
    <w:pPr>
      <w:pStyle w:val="Kopfzeile"/>
    </w:pPr>
    <w:sdt>
      <w:sdtPr>
        <w:id w:val="-2050750318"/>
        <w:docPartObj>
          <w:docPartGallery w:val="Watermarks"/>
          <w:docPartUnique/>
        </w:docPartObj>
      </w:sdtPr>
      <w:sdtContent>
        <w:r>
          <w:rPr>
            <w:noProof/>
          </w:rPr>
          <w:pict w14:anchorId="54C3EA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MSIPWM0PowerPlusWaterMarkObject" o:spid="_x0000_s1026" type="#_x0000_t136" alt="{&quot;HashCode&quot;:-156247989,&quot;Height&quot;:841.0,&quot;Width&quot;:595.0,&quot;Placement&quot;:&quot;Header&quot;,&quot;Index&quot;:&quot;Primary&quot;,&quot;Section&quot;:1,&quot;Top&quot;:-999995.0,&quot;Left&quot;:-999995.0}" style="position:absolute;margin-left:0;margin-top:0;width:642.3pt;height:89.45pt;rotation:315;z-index:-251658235;visibility:hidden;mso-position-horizontal:center;mso-position-horizontal-relative:margin;mso-position-vertical:center;mso-position-vertical-relative:margin" o:allowincell="f" fillcolor="#b3b3b3" stroked="f">
              <v:textpath style="font-family:&quot;Arial&quot;;font-size:1in" string="Strictly confidential"/>
              <w10:wrap anchorx="margin" anchory="margin"/>
            </v:shape>
          </w:pict>
        </w:r>
      </w:sdtContent>
    </w:sdt>
    <w:r w:rsidR="00596E8C" w:rsidRPr="00A65025">
      <w:rPr>
        <w:noProof/>
      </w:rPr>
      <w:drawing>
        <wp:anchor distT="0" distB="0" distL="0" distR="114300" simplePos="0" relativeHeight="251658240" behindDoc="0" locked="0" layoutInCell="1" allowOverlap="1" wp14:anchorId="7B0B8EC0" wp14:editId="05704B2C">
          <wp:simplePos x="0" y="0"/>
          <wp:positionH relativeFrom="page">
            <wp:posOffset>5331460</wp:posOffset>
          </wp:positionH>
          <wp:positionV relativeFrom="page">
            <wp:posOffset>0</wp:posOffset>
          </wp:positionV>
          <wp:extent cx="2244090" cy="1202055"/>
          <wp:effectExtent l="19050" t="0" r="3810" b="0"/>
          <wp:wrapSquare wrapText="left"/>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x_logo_60sw_40mm.emf"/>
                  <pic:cNvPicPr/>
                </pic:nvPicPr>
                <pic:blipFill>
                  <a:blip r:embed="rId1">
                    <a:extLst>
                      <a:ext uri="{28A0092B-C50C-407E-A947-70E740481C1C}">
                        <a14:useLocalDpi xmlns:a14="http://schemas.microsoft.com/office/drawing/2010/main" val="0"/>
                      </a:ext>
                    </a:extLst>
                  </a:blip>
                  <a:srcRect b="12722"/>
                  <a:stretch>
                    <a:fillRect/>
                  </a:stretch>
                </pic:blipFill>
                <pic:spPr>
                  <a:xfrm>
                    <a:off x="0" y="0"/>
                    <a:ext cx="2244090" cy="12020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D7D7" w14:textId="77777777" w:rsidR="00596E8C" w:rsidRDefault="00596E8C">
    <w:pPr>
      <w:pStyle w:val="Kopfzeile"/>
    </w:pPr>
    <w:r w:rsidRPr="00A65025">
      <w:rPr>
        <w:noProof/>
      </w:rPr>
      <w:drawing>
        <wp:anchor distT="0" distB="0" distL="0" distR="114300" simplePos="0" relativeHeight="251658241" behindDoc="0" locked="0" layoutInCell="1" allowOverlap="1" wp14:anchorId="7ED1E3D5" wp14:editId="551E6A86">
          <wp:simplePos x="0" y="0"/>
          <wp:positionH relativeFrom="page">
            <wp:posOffset>5320030</wp:posOffset>
          </wp:positionH>
          <wp:positionV relativeFrom="page">
            <wp:posOffset>11430</wp:posOffset>
          </wp:positionV>
          <wp:extent cx="2244090" cy="1189990"/>
          <wp:effectExtent l="19050" t="0" r="3810" b="0"/>
          <wp:wrapSquare wrapText="left"/>
          <wp:docPr id="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x_logo_60sw_40mm.emf"/>
                  <pic:cNvPicPr/>
                </pic:nvPicPr>
                <pic:blipFill>
                  <a:blip r:embed="rId1">
                    <a:extLst>
                      <a:ext uri="{28A0092B-C50C-407E-A947-70E740481C1C}">
                        <a14:useLocalDpi xmlns:a14="http://schemas.microsoft.com/office/drawing/2010/main" val="0"/>
                      </a:ext>
                    </a:extLst>
                  </a:blip>
                  <a:srcRect b="13584"/>
                  <a:stretch>
                    <a:fillRect/>
                  </a:stretch>
                </pic:blipFill>
                <pic:spPr>
                  <a:xfrm>
                    <a:off x="0" y="0"/>
                    <a:ext cx="2244090" cy="11899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D3AA302"/>
    <w:lvl w:ilvl="0">
      <w:start w:val="1"/>
      <w:numFmt w:val="bullet"/>
      <w:pStyle w:val="Aufzhlungszeichen3"/>
      <w:lvlText w:val=""/>
      <w:lvlJc w:val="left"/>
      <w:pPr>
        <w:tabs>
          <w:tab w:val="num" w:pos="926"/>
        </w:tabs>
        <w:ind w:left="926" w:hanging="360"/>
      </w:pPr>
      <w:rPr>
        <w:rFonts w:ascii="Symbol" w:hAnsi="Symbol" w:cs="Times New Roman" w:hint="default"/>
      </w:rPr>
    </w:lvl>
  </w:abstractNum>
  <w:abstractNum w:abstractNumId="1" w15:restartNumberingAfterBreak="0">
    <w:nsid w:val="FFFFFF83"/>
    <w:multiLevelType w:val="singleLevel"/>
    <w:tmpl w:val="2CD6615E"/>
    <w:lvl w:ilvl="0">
      <w:start w:val="1"/>
      <w:numFmt w:val="bullet"/>
      <w:pStyle w:val="Aufzhlungszeichen2"/>
      <w:lvlText w:val=""/>
      <w:lvlJc w:val="left"/>
      <w:pPr>
        <w:tabs>
          <w:tab w:val="num" w:pos="643"/>
        </w:tabs>
        <w:ind w:left="643" w:hanging="360"/>
      </w:pPr>
      <w:rPr>
        <w:rFonts w:ascii="Symbol" w:hAnsi="Symbol" w:cs="Times New Roman" w:hint="default"/>
      </w:rPr>
    </w:lvl>
  </w:abstractNum>
  <w:abstractNum w:abstractNumId="2" w15:restartNumberingAfterBreak="0">
    <w:nsid w:val="FFFFFF89"/>
    <w:multiLevelType w:val="singleLevel"/>
    <w:tmpl w:val="63B8E034"/>
    <w:lvl w:ilvl="0">
      <w:start w:val="1"/>
      <w:numFmt w:val="bullet"/>
      <w:pStyle w:val="Aufzhlungszeichen"/>
      <w:lvlText w:val=""/>
      <w:lvlJc w:val="left"/>
      <w:pPr>
        <w:tabs>
          <w:tab w:val="num" w:pos="360"/>
        </w:tabs>
        <w:ind w:left="360" w:hanging="360"/>
      </w:pPr>
      <w:rPr>
        <w:rFonts w:ascii="Symbol" w:hAnsi="Symbol" w:cs="Times New Roman" w:hint="default"/>
      </w:rPr>
    </w:lvl>
  </w:abstractNum>
  <w:abstractNum w:abstractNumId="3" w15:restartNumberingAfterBreak="0">
    <w:nsid w:val="13154AF8"/>
    <w:multiLevelType w:val="multilevel"/>
    <w:tmpl w:val="86A6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16232"/>
    <w:multiLevelType w:val="multilevel"/>
    <w:tmpl w:val="E01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1F282B"/>
    <w:multiLevelType w:val="multilevel"/>
    <w:tmpl w:val="6C5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373B39"/>
    <w:multiLevelType w:val="multilevel"/>
    <w:tmpl w:val="4D18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F16669"/>
    <w:multiLevelType w:val="multilevel"/>
    <w:tmpl w:val="0CC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3C09FB"/>
    <w:multiLevelType w:val="multilevel"/>
    <w:tmpl w:val="3EFA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37188"/>
    <w:multiLevelType w:val="multilevel"/>
    <w:tmpl w:val="734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C224E9"/>
    <w:multiLevelType w:val="multilevel"/>
    <w:tmpl w:val="50C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D51D78"/>
    <w:multiLevelType w:val="multilevel"/>
    <w:tmpl w:val="7EA4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FD5562"/>
    <w:multiLevelType w:val="multilevel"/>
    <w:tmpl w:val="9DB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E622CE"/>
    <w:multiLevelType w:val="multilevel"/>
    <w:tmpl w:val="FD042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71458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5" w15:restartNumberingAfterBreak="0">
    <w:nsid w:val="575E07A7"/>
    <w:multiLevelType w:val="multilevel"/>
    <w:tmpl w:val="69E6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E65891"/>
    <w:multiLevelType w:val="multilevel"/>
    <w:tmpl w:val="1B9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A70A26"/>
    <w:multiLevelType w:val="multilevel"/>
    <w:tmpl w:val="1962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A1047A"/>
    <w:multiLevelType w:val="multilevel"/>
    <w:tmpl w:val="EFC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517F0D"/>
    <w:multiLevelType w:val="multilevel"/>
    <w:tmpl w:val="BF06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4A4BD6"/>
    <w:multiLevelType w:val="multilevel"/>
    <w:tmpl w:val="400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E048E6"/>
    <w:multiLevelType w:val="multilevel"/>
    <w:tmpl w:val="AEDC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2856C6"/>
    <w:multiLevelType w:val="multilevel"/>
    <w:tmpl w:val="68C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8B175A"/>
    <w:multiLevelType w:val="multilevel"/>
    <w:tmpl w:val="2E7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C3529D"/>
    <w:multiLevelType w:val="multilevel"/>
    <w:tmpl w:val="2DE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8669A"/>
    <w:multiLevelType w:val="multilevel"/>
    <w:tmpl w:val="003A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7044783">
    <w:abstractNumId w:val="2"/>
  </w:num>
  <w:num w:numId="2" w16cid:durableId="56130471">
    <w:abstractNumId w:val="1"/>
  </w:num>
  <w:num w:numId="3" w16cid:durableId="1543902714">
    <w:abstractNumId w:val="0"/>
  </w:num>
  <w:num w:numId="4" w16cid:durableId="2059622991">
    <w:abstractNumId w:val="14"/>
  </w:num>
  <w:num w:numId="5" w16cid:durableId="1661037824">
    <w:abstractNumId w:val="8"/>
  </w:num>
  <w:num w:numId="6" w16cid:durableId="2036691366">
    <w:abstractNumId w:val="15"/>
  </w:num>
  <w:num w:numId="7" w16cid:durableId="930699420">
    <w:abstractNumId w:val="13"/>
  </w:num>
  <w:num w:numId="8" w16cid:durableId="815680939">
    <w:abstractNumId w:val="3"/>
  </w:num>
  <w:num w:numId="9" w16cid:durableId="177276617">
    <w:abstractNumId w:val="24"/>
  </w:num>
  <w:num w:numId="10" w16cid:durableId="1372925572">
    <w:abstractNumId w:val="22"/>
  </w:num>
  <w:num w:numId="11" w16cid:durableId="8607672">
    <w:abstractNumId w:val="11"/>
  </w:num>
  <w:num w:numId="12" w16cid:durableId="841745291">
    <w:abstractNumId w:val="23"/>
  </w:num>
  <w:num w:numId="13" w16cid:durableId="1000161798">
    <w:abstractNumId w:val="5"/>
  </w:num>
  <w:num w:numId="14" w16cid:durableId="565916060">
    <w:abstractNumId w:val="10"/>
  </w:num>
  <w:num w:numId="15" w16cid:durableId="1339119667">
    <w:abstractNumId w:val="21"/>
  </w:num>
  <w:num w:numId="16" w16cid:durableId="1059983726">
    <w:abstractNumId w:val="20"/>
  </w:num>
  <w:num w:numId="17" w16cid:durableId="352153301">
    <w:abstractNumId w:val="19"/>
  </w:num>
  <w:num w:numId="18" w16cid:durableId="722021230">
    <w:abstractNumId w:val="17"/>
  </w:num>
  <w:num w:numId="19" w16cid:durableId="112599092">
    <w:abstractNumId w:val="16"/>
  </w:num>
  <w:num w:numId="20" w16cid:durableId="1487623070">
    <w:abstractNumId w:val="25"/>
  </w:num>
  <w:num w:numId="21" w16cid:durableId="1099956418">
    <w:abstractNumId w:val="4"/>
  </w:num>
  <w:num w:numId="22" w16cid:durableId="694386313">
    <w:abstractNumId w:val="18"/>
  </w:num>
  <w:num w:numId="23" w16cid:durableId="1203707886">
    <w:abstractNumId w:val="7"/>
  </w:num>
  <w:num w:numId="24" w16cid:durableId="883368294">
    <w:abstractNumId w:val="9"/>
  </w:num>
  <w:num w:numId="25" w16cid:durableId="637105971">
    <w:abstractNumId w:val="12"/>
  </w:num>
  <w:num w:numId="26" w16cid:durableId="2072532918">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defaultTabStop w:val="708"/>
  <w:hyphenationZone w:val="425"/>
  <w:doNotHyphenateCaps/>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71660d270c64f5bbb8f27f5e85be630" w:val="1"/>
    <w:docVar w:name="a71660d270c64f5bbb8f27f5e85be6370" w:val="DOMFGDVB\pf26857;d4c75f49-f1ee-485c-aa75-2c54e2ab5223;Internal;2017-07-19T15:51:06;;DRX|"/>
    <w:docVar w:name="ISFOXAutomaticLabelingDisabled" w:val="True"/>
    <w:docVar w:name="ISFOXClassification" w:val=" "/>
    <w:docVar w:name="ISFOXClassificationAlt" w:val=" "/>
    <w:docVar w:name="ISFOXClassificationId" w:val="d4c75f49-f1ee-485c-aa75-2c54e2ab5223"/>
    <w:docVar w:name="ISFOXClassificationInKeywords" w:val="Internal"/>
    <w:docVar w:name="ISFOXClassificationLong" w:val=" "/>
    <w:docVar w:name="ISFOXClassificationName" w:val="Internal"/>
    <w:docVar w:name="ISFOXClassificationWatermark" w:val="False"/>
    <w:docVar w:name="ISFOXDocumentClassificationVersion" w:val="1"/>
    <w:docVar w:name="ISFOXDocumentInitialized" w:val="False"/>
    <w:docVar w:name="ISFOXDoVersioningOnSave" w:val="0"/>
    <w:docVar w:name="ISFOXLabelingDefaultPosition" w:val="FooterLeft"/>
    <w:docVar w:name="ISFOXLabelingVisibleInDocument" w:val="False"/>
    <w:docVar w:name="ISFOXOldClassificationId" w:val="d4c75f49-f1ee-485c-aa75-2c54e2ab5223"/>
    <w:docVar w:name="ISFOXOldClassificationIdBackup" w:val="d4c75f49-f1ee-485c-aa75-2c54e2ab5223"/>
    <w:docVar w:name="ISFOXPrefix" w:val="DRX"/>
    <w:docVar w:name="ISFOXShowClassificationRequestWindow" w:val="False"/>
    <w:docVar w:name="ISFOXVersioningChanged" w:val="True"/>
  </w:docVars>
  <w:rsids>
    <w:rsidRoot w:val="00B41E13"/>
    <w:rsid w:val="00015200"/>
    <w:rsid w:val="0006790D"/>
    <w:rsid w:val="00067DB7"/>
    <w:rsid w:val="000B1375"/>
    <w:rsid w:val="000D124B"/>
    <w:rsid w:val="000E7990"/>
    <w:rsid w:val="000F3180"/>
    <w:rsid w:val="001D6744"/>
    <w:rsid w:val="001E6DA2"/>
    <w:rsid w:val="001F0044"/>
    <w:rsid w:val="00226C5D"/>
    <w:rsid w:val="00262D45"/>
    <w:rsid w:val="002638F5"/>
    <w:rsid w:val="002833E0"/>
    <w:rsid w:val="002C3CD6"/>
    <w:rsid w:val="002E04A9"/>
    <w:rsid w:val="003054C4"/>
    <w:rsid w:val="003221AB"/>
    <w:rsid w:val="003D3F4D"/>
    <w:rsid w:val="003D5406"/>
    <w:rsid w:val="003E26E7"/>
    <w:rsid w:val="00412594"/>
    <w:rsid w:val="00415F7C"/>
    <w:rsid w:val="00493AF2"/>
    <w:rsid w:val="004C0104"/>
    <w:rsid w:val="004C6051"/>
    <w:rsid w:val="004E4CDC"/>
    <w:rsid w:val="004F2C1E"/>
    <w:rsid w:val="005137F3"/>
    <w:rsid w:val="005341C1"/>
    <w:rsid w:val="00551E77"/>
    <w:rsid w:val="005761E2"/>
    <w:rsid w:val="00596E8C"/>
    <w:rsid w:val="005C3FE7"/>
    <w:rsid w:val="005F2733"/>
    <w:rsid w:val="00617398"/>
    <w:rsid w:val="00626D9D"/>
    <w:rsid w:val="00630394"/>
    <w:rsid w:val="00637B74"/>
    <w:rsid w:val="00637CA2"/>
    <w:rsid w:val="0064562D"/>
    <w:rsid w:val="007566D2"/>
    <w:rsid w:val="00775C4F"/>
    <w:rsid w:val="007C5590"/>
    <w:rsid w:val="007D205E"/>
    <w:rsid w:val="007F73DE"/>
    <w:rsid w:val="008275CA"/>
    <w:rsid w:val="0084070B"/>
    <w:rsid w:val="00842FC9"/>
    <w:rsid w:val="00876217"/>
    <w:rsid w:val="008940E4"/>
    <w:rsid w:val="008C6D67"/>
    <w:rsid w:val="008E4AE2"/>
    <w:rsid w:val="00914C7A"/>
    <w:rsid w:val="00924566"/>
    <w:rsid w:val="0094367C"/>
    <w:rsid w:val="00960968"/>
    <w:rsid w:val="00981619"/>
    <w:rsid w:val="009C7326"/>
    <w:rsid w:val="00A20B5F"/>
    <w:rsid w:val="00A3122F"/>
    <w:rsid w:val="00A445D2"/>
    <w:rsid w:val="00A462E8"/>
    <w:rsid w:val="00A6128A"/>
    <w:rsid w:val="00A65025"/>
    <w:rsid w:val="00AA6849"/>
    <w:rsid w:val="00AC370D"/>
    <w:rsid w:val="00AE5807"/>
    <w:rsid w:val="00B34F59"/>
    <w:rsid w:val="00B41E13"/>
    <w:rsid w:val="00B5793B"/>
    <w:rsid w:val="00BA418C"/>
    <w:rsid w:val="00BC2610"/>
    <w:rsid w:val="00BC6661"/>
    <w:rsid w:val="00BD34F4"/>
    <w:rsid w:val="00BD5AD7"/>
    <w:rsid w:val="00BF0DB4"/>
    <w:rsid w:val="00C354E4"/>
    <w:rsid w:val="00C45A5C"/>
    <w:rsid w:val="00C57563"/>
    <w:rsid w:val="00C61314"/>
    <w:rsid w:val="00C70664"/>
    <w:rsid w:val="00C956C0"/>
    <w:rsid w:val="00CB1207"/>
    <w:rsid w:val="00D46250"/>
    <w:rsid w:val="00D67A1C"/>
    <w:rsid w:val="00DE0882"/>
    <w:rsid w:val="00DF64E1"/>
    <w:rsid w:val="00E16E3F"/>
    <w:rsid w:val="00E57373"/>
    <w:rsid w:val="00EC4A45"/>
    <w:rsid w:val="00ED0E0A"/>
    <w:rsid w:val="00EE7B57"/>
    <w:rsid w:val="00EF555B"/>
    <w:rsid w:val="00F30AB1"/>
    <w:rsid w:val="00F32F74"/>
    <w:rsid w:val="00F46347"/>
    <w:rsid w:val="00FA763E"/>
    <w:rsid w:val="00FC0448"/>
    <w:rsid w:val="00FE4E6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13066"/>
  <w15:chartTrackingRefBased/>
  <w15:docId w15:val="{FACACA84-EDCB-4460-8098-8A4CCE24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de-DE"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B1207"/>
    <w:rPr>
      <w:szCs w:val="24"/>
    </w:rPr>
  </w:style>
  <w:style w:type="paragraph" w:styleId="berschrift1">
    <w:name w:val="heading 1"/>
    <w:basedOn w:val="Standard"/>
    <w:next w:val="Standard"/>
    <w:qFormat/>
    <w:rsid w:val="00CB1207"/>
    <w:pPr>
      <w:keepNext/>
      <w:spacing w:before="160" w:after="40"/>
      <w:outlineLvl w:val="0"/>
    </w:pPr>
    <w:rPr>
      <w:rFonts w:cs="Arial"/>
      <w:b/>
      <w:bCs/>
      <w:kern w:val="32"/>
      <w:sz w:val="28"/>
      <w:szCs w:val="32"/>
    </w:rPr>
  </w:style>
  <w:style w:type="paragraph" w:styleId="berschrift2">
    <w:name w:val="heading 2"/>
    <w:basedOn w:val="Standard"/>
    <w:next w:val="Standard"/>
    <w:qFormat/>
    <w:rsid w:val="00CB1207"/>
    <w:pPr>
      <w:keepNext/>
      <w:spacing w:before="120" w:after="40"/>
      <w:outlineLvl w:val="1"/>
    </w:pPr>
    <w:rPr>
      <w:rFonts w:cs="Arial"/>
      <w:b/>
      <w:bCs/>
      <w:iCs/>
      <w:sz w:val="24"/>
      <w:szCs w:val="28"/>
    </w:rPr>
  </w:style>
  <w:style w:type="paragraph" w:styleId="berschrift3">
    <w:name w:val="heading 3"/>
    <w:basedOn w:val="Standard"/>
    <w:next w:val="Standard"/>
    <w:qFormat/>
    <w:rsid w:val="00CB1207"/>
    <w:pPr>
      <w:keepNext/>
      <w:spacing w:before="80" w:after="40"/>
      <w:outlineLvl w:val="2"/>
    </w:pPr>
    <w:rPr>
      <w:rFonts w:cs="Arial"/>
      <w:b/>
      <w:bCs/>
      <w:szCs w:val="26"/>
    </w:rPr>
  </w:style>
  <w:style w:type="paragraph" w:styleId="berschrift4">
    <w:name w:val="heading 4"/>
    <w:basedOn w:val="Standard"/>
    <w:next w:val="Standard"/>
    <w:link w:val="berschrift4Zchn"/>
    <w:uiPriority w:val="9"/>
    <w:semiHidden/>
    <w:unhideWhenUsed/>
    <w:rsid w:val="008E4AE2"/>
    <w:pPr>
      <w:keepNext/>
      <w:keepLines/>
      <w:spacing w:before="40" w:after="40"/>
      <w:outlineLvl w:val="3"/>
    </w:pPr>
    <w:rPr>
      <w:rFonts w:eastAsiaTheme="majorEastAsia" w:cstheme="majorBidi"/>
      <w:bCs/>
      <w:iCs/>
    </w:rPr>
  </w:style>
  <w:style w:type="paragraph" w:styleId="berschrift5">
    <w:name w:val="heading 5"/>
    <w:basedOn w:val="Standard"/>
    <w:next w:val="Standard"/>
    <w:link w:val="berschrift5Zchn"/>
    <w:uiPriority w:val="9"/>
    <w:semiHidden/>
    <w:unhideWhenUsed/>
    <w:qFormat/>
    <w:rsid w:val="00CB1207"/>
    <w:pPr>
      <w:keepNext/>
      <w:keepLines/>
      <w:numPr>
        <w:ilvl w:val="4"/>
        <w:numId w:val="4"/>
      </w:numPr>
      <w:spacing w:before="200"/>
      <w:outlineLvl w:val="4"/>
    </w:pPr>
    <w:rPr>
      <w:rFonts w:asciiTheme="majorHAnsi" w:eastAsiaTheme="majorEastAsia" w:hAnsiTheme="majorHAnsi" w:cstheme="majorBidi"/>
      <w:color w:val="004A55" w:themeColor="accent1" w:themeShade="7F"/>
    </w:rPr>
  </w:style>
  <w:style w:type="paragraph" w:styleId="berschrift6">
    <w:name w:val="heading 6"/>
    <w:basedOn w:val="Standard"/>
    <w:next w:val="Standard"/>
    <w:link w:val="berschrift6Zchn"/>
    <w:uiPriority w:val="9"/>
    <w:semiHidden/>
    <w:unhideWhenUsed/>
    <w:qFormat/>
    <w:rsid w:val="00CB1207"/>
    <w:pPr>
      <w:keepNext/>
      <w:keepLines/>
      <w:numPr>
        <w:ilvl w:val="5"/>
        <w:numId w:val="4"/>
      </w:numPr>
      <w:spacing w:before="200"/>
      <w:outlineLvl w:val="5"/>
    </w:pPr>
    <w:rPr>
      <w:rFonts w:asciiTheme="majorHAnsi" w:eastAsiaTheme="majorEastAsia" w:hAnsiTheme="majorHAnsi" w:cstheme="majorBidi"/>
      <w:i/>
      <w:iCs/>
      <w:color w:val="004A55" w:themeColor="accent1" w:themeShade="7F"/>
    </w:rPr>
  </w:style>
  <w:style w:type="paragraph" w:styleId="berschrift7">
    <w:name w:val="heading 7"/>
    <w:basedOn w:val="Standard"/>
    <w:next w:val="Standard"/>
    <w:link w:val="berschrift7Zchn"/>
    <w:uiPriority w:val="9"/>
    <w:semiHidden/>
    <w:unhideWhenUsed/>
    <w:qFormat/>
    <w:rsid w:val="00CB1207"/>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CB1207"/>
    <w:pPr>
      <w:keepNext/>
      <w:keepLines/>
      <w:numPr>
        <w:ilvl w:val="7"/>
        <w:numId w:val="4"/>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CB1207"/>
    <w:pPr>
      <w:keepNext/>
      <w:keepLines/>
      <w:numPr>
        <w:ilvl w:val="8"/>
        <w:numId w:val="4"/>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rsid w:val="001F0044"/>
    <w:pPr>
      <w:tabs>
        <w:tab w:val="center" w:pos="4536"/>
        <w:tab w:val="right" w:pos="9072"/>
      </w:tabs>
    </w:pPr>
  </w:style>
  <w:style w:type="paragraph" w:styleId="Fuzeile">
    <w:name w:val="footer"/>
    <w:basedOn w:val="Standard"/>
    <w:link w:val="FuzeileZchn"/>
    <w:uiPriority w:val="99"/>
    <w:rsid w:val="00262D45"/>
    <w:pPr>
      <w:tabs>
        <w:tab w:val="center" w:pos="4536"/>
        <w:tab w:val="right" w:pos="9072"/>
      </w:tabs>
    </w:pPr>
    <w:rPr>
      <w:sz w:val="16"/>
    </w:rPr>
  </w:style>
  <w:style w:type="paragraph" w:styleId="Aufzhlungszeichen">
    <w:name w:val="List Bullet"/>
    <w:basedOn w:val="Standard"/>
    <w:autoRedefine/>
    <w:semiHidden/>
    <w:rsid w:val="001F0044"/>
    <w:pPr>
      <w:numPr>
        <w:numId w:val="1"/>
      </w:numPr>
    </w:pPr>
  </w:style>
  <w:style w:type="paragraph" w:styleId="Aufzhlungszeichen2">
    <w:name w:val="List Bullet 2"/>
    <w:basedOn w:val="Standard"/>
    <w:autoRedefine/>
    <w:semiHidden/>
    <w:rsid w:val="001F0044"/>
    <w:pPr>
      <w:numPr>
        <w:numId w:val="2"/>
      </w:numPr>
    </w:pPr>
  </w:style>
  <w:style w:type="paragraph" w:styleId="Aufzhlungszeichen3">
    <w:name w:val="List Bullet 3"/>
    <w:basedOn w:val="Standard"/>
    <w:autoRedefine/>
    <w:semiHidden/>
    <w:rsid w:val="001F0044"/>
    <w:pPr>
      <w:numPr>
        <w:numId w:val="3"/>
      </w:numPr>
    </w:pPr>
  </w:style>
  <w:style w:type="paragraph" w:styleId="Sprechblasentext">
    <w:name w:val="Balloon Text"/>
    <w:basedOn w:val="Standard"/>
    <w:link w:val="SprechblasentextZchn"/>
    <w:uiPriority w:val="99"/>
    <w:semiHidden/>
    <w:unhideWhenUsed/>
    <w:rsid w:val="00876217"/>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76217"/>
    <w:rPr>
      <w:rFonts w:ascii="Tahoma" w:hAnsi="Tahoma" w:cs="Tahoma"/>
      <w:sz w:val="16"/>
      <w:szCs w:val="16"/>
    </w:rPr>
  </w:style>
  <w:style w:type="character" w:customStyle="1" w:styleId="berschrift4Zchn">
    <w:name w:val="Überschrift 4 Zchn"/>
    <w:basedOn w:val="Absatz-Standardschriftart"/>
    <w:link w:val="berschrift4"/>
    <w:uiPriority w:val="9"/>
    <w:semiHidden/>
    <w:rsid w:val="00ED0E0A"/>
    <w:rPr>
      <w:rFonts w:eastAsiaTheme="majorEastAsia" w:cstheme="majorBidi"/>
      <w:bCs/>
      <w:iCs/>
      <w:szCs w:val="24"/>
    </w:rPr>
  </w:style>
  <w:style w:type="character" w:customStyle="1" w:styleId="berschrift5Zchn">
    <w:name w:val="Überschrift 5 Zchn"/>
    <w:basedOn w:val="Absatz-Standardschriftart"/>
    <w:link w:val="berschrift5"/>
    <w:uiPriority w:val="9"/>
    <w:semiHidden/>
    <w:rsid w:val="00CB1207"/>
    <w:rPr>
      <w:rFonts w:asciiTheme="majorHAnsi" w:eastAsiaTheme="majorEastAsia" w:hAnsiTheme="majorHAnsi" w:cstheme="majorBidi"/>
      <w:color w:val="004A55" w:themeColor="accent1" w:themeShade="7F"/>
      <w:szCs w:val="24"/>
    </w:rPr>
  </w:style>
  <w:style w:type="character" w:customStyle="1" w:styleId="berschrift6Zchn">
    <w:name w:val="Überschrift 6 Zchn"/>
    <w:basedOn w:val="Absatz-Standardschriftart"/>
    <w:link w:val="berschrift6"/>
    <w:uiPriority w:val="9"/>
    <w:semiHidden/>
    <w:rsid w:val="00CB1207"/>
    <w:rPr>
      <w:rFonts w:asciiTheme="majorHAnsi" w:eastAsiaTheme="majorEastAsia" w:hAnsiTheme="majorHAnsi" w:cstheme="majorBidi"/>
      <w:i/>
      <w:iCs/>
      <w:color w:val="004A55" w:themeColor="accent1" w:themeShade="7F"/>
      <w:szCs w:val="24"/>
    </w:rPr>
  </w:style>
  <w:style w:type="character" w:customStyle="1" w:styleId="berschrift7Zchn">
    <w:name w:val="Überschrift 7 Zchn"/>
    <w:basedOn w:val="Absatz-Standardschriftart"/>
    <w:link w:val="berschrift7"/>
    <w:uiPriority w:val="9"/>
    <w:semiHidden/>
    <w:rsid w:val="00CB1207"/>
    <w:rPr>
      <w:rFonts w:asciiTheme="majorHAnsi" w:eastAsiaTheme="majorEastAsia" w:hAnsiTheme="majorHAnsi" w:cstheme="majorBidi"/>
      <w:i/>
      <w:iCs/>
      <w:color w:val="404040" w:themeColor="text1" w:themeTint="BF"/>
      <w:szCs w:val="24"/>
    </w:rPr>
  </w:style>
  <w:style w:type="character" w:customStyle="1" w:styleId="berschrift8Zchn">
    <w:name w:val="Überschrift 8 Zchn"/>
    <w:basedOn w:val="Absatz-Standardschriftart"/>
    <w:link w:val="berschrift8"/>
    <w:uiPriority w:val="9"/>
    <w:semiHidden/>
    <w:rsid w:val="00CB1207"/>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uiPriority w:val="9"/>
    <w:semiHidden/>
    <w:rsid w:val="00CB1207"/>
    <w:rPr>
      <w:rFonts w:asciiTheme="majorHAnsi" w:eastAsiaTheme="majorEastAsia" w:hAnsiTheme="majorHAnsi" w:cstheme="majorBidi"/>
      <w:i/>
      <w:iCs/>
      <w:color w:val="404040" w:themeColor="text1" w:themeTint="BF"/>
    </w:rPr>
  </w:style>
  <w:style w:type="character" w:customStyle="1" w:styleId="FuzeileZchn">
    <w:name w:val="Fußzeile Zchn"/>
    <w:basedOn w:val="Absatz-Standardschriftart"/>
    <w:link w:val="Fuzeile"/>
    <w:uiPriority w:val="99"/>
    <w:rsid w:val="00262D45"/>
    <w:rPr>
      <w:sz w:val="16"/>
      <w:szCs w:val="24"/>
    </w:rPr>
  </w:style>
  <w:style w:type="table" w:styleId="Tabellenraster">
    <w:name w:val="Table Grid"/>
    <w:basedOn w:val="NormaleTabelle"/>
    <w:uiPriority w:val="59"/>
    <w:rsid w:val="00262D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rsid w:val="00B41E1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1E1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rsid w:val="00B41E1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1E13"/>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rsid w:val="00B41E1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41E13"/>
    <w:rPr>
      <w:i/>
      <w:iCs/>
      <w:color w:val="404040" w:themeColor="text1" w:themeTint="BF"/>
      <w:szCs w:val="24"/>
    </w:rPr>
  </w:style>
  <w:style w:type="paragraph" w:styleId="Listenabsatz">
    <w:name w:val="List Paragraph"/>
    <w:basedOn w:val="Standard"/>
    <w:uiPriority w:val="34"/>
    <w:rsid w:val="00B41E13"/>
    <w:pPr>
      <w:ind w:left="720"/>
      <w:contextualSpacing/>
    </w:pPr>
  </w:style>
  <w:style w:type="character" w:styleId="IntensiveHervorhebung">
    <w:name w:val="Intense Emphasis"/>
    <w:basedOn w:val="Absatz-Standardschriftart"/>
    <w:uiPriority w:val="21"/>
    <w:rsid w:val="00B41E13"/>
    <w:rPr>
      <w:i/>
      <w:iCs/>
      <w:color w:val="007080" w:themeColor="accent1" w:themeShade="BF"/>
    </w:rPr>
  </w:style>
  <w:style w:type="paragraph" w:styleId="IntensivesZitat">
    <w:name w:val="Intense Quote"/>
    <w:basedOn w:val="Standard"/>
    <w:next w:val="Standard"/>
    <w:link w:val="IntensivesZitatZchn"/>
    <w:uiPriority w:val="30"/>
    <w:rsid w:val="00B41E13"/>
    <w:pPr>
      <w:pBdr>
        <w:top w:val="single" w:sz="4" w:space="10" w:color="007080" w:themeColor="accent1" w:themeShade="BF"/>
        <w:bottom w:val="single" w:sz="4" w:space="10" w:color="007080" w:themeColor="accent1" w:themeShade="BF"/>
      </w:pBdr>
      <w:spacing w:before="360" w:after="360"/>
      <w:ind w:left="864" w:right="864"/>
      <w:jc w:val="center"/>
    </w:pPr>
    <w:rPr>
      <w:i/>
      <w:iCs/>
      <w:color w:val="007080" w:themeColor="accent1" w:themeShade="BF"/>
    </w:rPr>
  </w:style>
  <w:style w:type="character" w:customStyle="1" w:styleId="IntensivesZitatZchn">
    <w:name w:val="Intensives Zitat Zchn"/>
    <w:basedOn w:val="Absatz-Standardschriftart"/>
    <w:link w:val="IntensivesZitat"/>
    <w:uiPriority w:val="30"/>
    <w:rsid w:val="00B41E13"/>
    <w:rPr>
      <w:i/>
      <w:iCs/>
      <w:color w:val="007080" w:themeColor="accent1" w:themeShade="BF"/>
      <w:szCs w:val="24"/>
    </w:rPr>
  </w:style>
  <w:style w:type="character" w:styleId="IntensiverVerweis">
    <w:name w:val="Intense Reference"/>
    <w:basedOn w:val="Absatz-Standardschriftart"/>
    <w:uiPriority w:val="32"/>
    <w:rsid w:val="00B41E13"/>
    <w:rPr>
      <w:b/>
      <w:bCs/>
      <w:smallCaps/>
      <w:color w:val="007080" w:themeColor="accent1" w:themeShade="BF"/>
      <w:spacing w:val="5"/>
    </w:rPr>
  </w:style>
  <w:style w:type="character" w:styleId="Hyperlink">
    <w:name w:val="Hyperlink"/>
    <w:basedOn w:val="Absatz-Standardschriftart"/>
    <w:uiPriority w:val="99"/>
    <w:unhideWhenUsed/>
    <w:rsid w:val="00FC0448"/>
    <w:rPr>
      <w:color w:val="0097AC" w:themeColor="hyperlink"/>
      <w:u w:val="single"/>
    </w:rPr>
  </w:style>
  <w:style w:type="character" w:styleId="NichtaufgelsteErwhnung">
    <w:name w:val="Unresolved Mention"/>
    <w:basedOn w:val="Absatz-Standardschriftart"/>
    <w:uiPriority w:val="99"/>
    <w:semiHidden/>
    <w:unhideWhenUsed/>
    <w:rsid w:val="00FC0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9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tc.bmwgroup.net/confluence/pages/diffpagesbyversion.action?pageId=2733787502&amp;selectedPageVersions=29&amp;selectedPageVersions=30" TargetMode="External"/><Relationship Id="rId21" Type="http://schemas.openxmlformats.org/officeDocument/2006/relationships/hyperlink" Target="https://atc.bmwgroup.net/confluence/spaces/CODINGDH/pages/2733787537/Steuerger%C3%A4te+auslesen" TargetMode="External"/><Relationship Id="rId42" Type="http://schemas.openxmlformats.org/officeDocument/2006/relationships/hyperlink" Target="https://atc.bmwgroup.net/confluence/spaces/CODINGDH/pages/2733787537/Steuerger%C3%A4te+auslesen" TargetMode="External"/><Relationship Id="rId47" Type="http://schemas.openxmlformats.org/officeDocument/2006/relationships/hyperlink" Target="https://atc.bmwgroup.net/confluence/spaces/CODINGDH/pages/2733787571/FDL-Editor+und+CAF-Viewer" TargetMode="External"/><Relationship Id="rId63" Type="http://schemas.openxmlformats.org/officeDocument/2006/relationships/hyperlink" Target="https://atc.bmwgroup.net/confluence/spaces/CODINGDH/pages/2733787556/Codierdatenberechnung+durchf%C3%BChren" TargetMode="External"/><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tc.bmwgroup.net/confluence/spaces/CODINGDH/pages/2630593989/Teilapplikationen+des+FA-Generators" TargetMode="External"/><Relationship Id="rId29" Type="http://schemas.openxmlformats.org/officeDocument/2006/relationships/hyperlink" Target="https://atc.bmwgroup.net/confluence/spaces/CODINGDH/pages/2733787502/Oberfl%C3%A4che+Modul+Codierung" TargetMode="External"/><Relationship Id="rId11" Type="http://schemas.openxmlformats.org/officeDocument/2006/relationships/hyperlink" Target="https://atc.bmwgroup.net/confluence/spaces/CODINGDH/pages/2733787502/Oberfl%C3%A4che+Modul+Codierung" TargetMode="External"/><Relationship Id="rId24" Type="http://schemas.openxmlformats.org/officeDocument/2006/relationships/hyperlink" Target="https://atc.bmwgroup.net/confluence/display/CODINGDH/Bedienung+Modul+Codierung" TargetMode="External"/><Relationship Id="rId32" Type="http://schemas.openxmlformats.org/officeDocument/2006/relationships/hyperlink" Target="https://atc.bmwgroup.net/confluence/spaces/CODINGDH/pages/2733787502/Oberfl%C3%A4che+Modul+Codierung" TargetMode="External"/><Relationship Id="rId37" Type="http://schemas.openxmlformats.org/officeDocument/2006/relationships/hyperlink" Target="https://atc.bmwgroup.net/confluence/spaces/CODINGDH/pages/2630594018/Abk%C3%BCrzungen+und+Definitionen" TargetMode="External"/><Relationship Id="rId40" Type="http://schemas.openxmlformats.org/officeDocument/2006/relationships/hyperlink" Target="https://atc.bmwgroup.net/confluence/spaces/CODINGDH/pages/2733787529/Steuerger%C3%A4t+mit+NCD+codieren" TargetMode="External"/><Relationship Id="rId45" Type="http://schemas.openxmlformats.org/officeDocument/2006/relationships/hyperlink" Target="https://atc.bmwgroup.net/confluence/spaces/CODINGDH/pages/2733794933/Codierverfahren" TargetMode="External"/><Relationship Id="rId53" Type="http://schemas.openxmlformats.org/officeDocument/2006/relationships/hyperlink" Target="https://atc.bmwgroup.net/confluence/spaces/CODINGDH/pages/2733787553/Client-Zertifikat+f%C3%BCr+Zugriff+auf+das+Secure+Coding+Backend" TargetMode="External"/><Relationship Id="rId58" Type="http://schemas.openxmlformats.org/officeDocument/2006/relationships/hyperlink" Target="https://atc.bmwgroup.net/confluence/spaces/CODINGDH/pages/2733787555/Zugriffs-URL+f%C3%BCr+das+Secure+Coding+Backend"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atc.bmwgroup.net/confluence/spaces/CODINGDH/pages/2733787553/Client-Zertifikat+f%C3%BCr+Zugriff+auf+das+Secure+Coding+Backend" TargetMode="External"/><Relationship Id="rId19" Type="http://schemas.openxmlformats.org/officeDocument/2006/relationships/hyperlink" Target="https://atc.bmwgroup.net/confluence/spaces/CODINGDH/pages/2630594018/Abk%C3%BCrzungen+und+Definitionen" TargetMode="External"/><Relationship Id="rId14" Type="http://schemas.openxmlformats.org/officeDocument/2006/relationships/hyperlink" Target="https://atc.bmwgroup.net/confluence/spaces/CODINGDH/pages/2733787502/Oberfl%C3%A4che+Modul+Codierung" TargetMode="External"/><Relationship Id="rId22" Type="http://schemas.openxmlformats.org/officeDocument/2006/relationships/hyperlink" Target="https://atc.bmwgroup.net/confluence/spaces/CODINGDH/pages/2733787571/FDL-Editor+und+CAF-Viewer" TargetMode="External"/><Relationship Id="rId27" Type="http://schemas.openxmlformats.org/officeDocument/2006/relationships/hyperlink" Target="https://atc.bmwgroup.net/confluence/spaces/CODINGDH/pages/2733787502/Oberfl%C3%A4che+Modul+Codierung" TargetMode="External"/><Relationship Id="rId30" Type="http://schemas.openxmlformats.org/officeDocument/2006/relationships/hyperlink" Target="https://atc.bmwgroup.net/confluence/spaces/CODINGDH/pages/2733787502/Oberfl%C3%A4che+Modul+Codierung" TargetMode="External"/><Relationship Id="rId35" Type="http://schemas.openxmlformats.org/officeDocument/2006/relationships/hyperlink" Target="https://atc.bmwgroup.net/confluence/spaces/CODINGDH/pages/2630594018/Abk%C3%BCrzungen+und+Definitionen" TargetMode="External"/><Relationship Id="rId43" Type="http://schemas.openxmlformats.org/officeDocument/2006/relationships/hyperlink" Target="https://atc.bmwgroup.net/confluence/spaces/CODINGDH/pages/2733787571/FDL-Editor+und+CAF-Viewer" TargetMode="External"/><Relationship Id="rId48" Type="http://schemas.openxmlformats.org/officeDocument/2006/relationships/hyperlink" Target="https://atc.bmwgroup.net/confluence/spaces/CODINGDH/pages/2733787571/FDL-Editor+und+CAF-Viewer" TargetMode="External"/><Relationship Id="rId56" Type="http://schemas.openxmlformats.org/officeDocument/2006/relationships/hyperlink" Target="https://atc.bmwgroup.net/confluence/spaces/CODINGDH/pages/3120978657/Codierung+durchf%C3%BChren" TargetMode="External"/><Relationship Id="rId64" Type="http://schemas.openxmlformats.org/officeDocument/2006/relationships/hyperlink" Target="https://atc.bmwgroup.net/confluence/spaces/CODINGDH/pages/3120978657/Codierung+durchf%C3%BChren" TargetMode="External"/><Relationship Id="rId69" Type="http://schemas.openxmlformats.org/officeDocument/2006/relationships/footer" Target="footer3.xml"/><Relationship Id="rId8" Type="http://schemas.openxmlformats.org/officeDocument/2006/relationships/hyperlink" Target="https://atc.bmwgroup.net/confluence/display/~q160502" TargetMode="External"/><Relationship Id="rId51" Type="http://schemas.openxmlformats.org/officeDocument/2006/relationships/hyperlink" Target="https://atc.bmwgroup.net/confluence/spaces/CODINGDH/pages/2733794933/Codierverfahren" TargetMode="External"/><Relationship Id="rId3" Type="http://schemas.openxmlformats.org/officeDocument/2006/relationships/styles" Target="styles.xml"/><Relationship Id="rId12" Type="http://schemas.openxmlformats.org/officeDocument/2006/relationships/hyperlink" Target="https://atc.bmwgroup.net/confluence/spaces/CODINGDH/pages/2733787502/Oberfl%C3%A4che+Modul+Codierung" TargetMode="External"/><Relationship Id="rId17" Type="http://schemas.openxmlformats.org/officeDocument/2006/relationships/hyperlink" Target="https://atc.bmwgroup.net/confluence/spaces/CODINGDH/pages/2630594018/Abk%C3%BCrzungen+und+Definitionen" TargetMode="External"/><Relationship Id="rId25" Type="http://schemas.openxmlformats.org/officeDocument/2006/relationships/hyperlink" Target="https://atc.bmwgroup.net/confluence/display/~q160502" TargetMode="External"/><Relationship Id="rId33" Type="http://schemas.openxmlformats.org/officeDocument/2006/relationships/hyperlink" Target="https://atc.bmwgroup.net/confluence/spaces/CODINGDH/pages/2630593989/Teilapplikationen+des+FA-Generators" TargetMode="External"/><Relationship Id="rId38" Type="http://schemas.openxmlformats.org/officeDocument/2006/relationships/hyperlink" Target="https://atc.bmwgroup.net/confluence/spaces/CODINGDH/pages/2733787537/Steuerger%C3%A4te+auslesen" TargetMode="External"/><Relationship Id="rId46" Type="http://schemas.openxmlformats.org/officeDocument/2006/relationships/hyperlink" Target="https://atc.bmwgroup.net/confluence/spaces/CODINGDH/pages/2733787537/Steuerger%C3%A4te+auslesen" TargetMode="External"/><Relationship Id="rId59" Type="http://schemas.openxmlformats.org/officeDocument/2006/relationships/hyperlink" Target="https://atc.bmwgroup.net/confluence/spaces/CODINGDH/pages/2733787556/Codierdatenberechnung+durchf%C3%BChren" TargetMode="External"/><Relationship Id="rId67" Type="http://schemas.openxmlformats.org/officeDocument/2006/relationships/footer" Target="footer2.xml"/><Relationship Id="rId20" Type="http://schemas.openxmlformats.org/officeDocument/2006/relationships/hyperlink" Target="https://atc.bmwgroup.net/confluence/spaces/CODINGDH/pages/2630594018/Abk%C3%BCrzungen+und+Definitionen" TargetMode="External"/><Relationship Id="rId41" Type="http://schemas.openxmlformats.org/officeDocument/2006/relationships/hyperlink" Target="https://atc.bmwgroup.net/confluence/display/CODINGDH/Bedienung+Modul+Codierung" TargetMode="External"/><Relationship Id="rId54" Type="http://schemas.openxmlformats.org/officeDocument/2006/relationships/hyperlink" Target="https://atc.bmwgroup.net/confluence/spaces/CODINGDH/pages/2733787555/Zugriffs-URL+f%C3%BCr+das+Secure+Coding+Backend" TargetMode="External"/><Relationship Id="rId62" Type="http://schemas.openxmlformats.org/officeDocument/2006/relationships/hyperlink" Target="https://atc.bmwgroup.net/confluence/spaces/CODINGDH/pages/2733787555/Zugriffs-URL+f%C3%BCr+das+Secure+Coding+Backend"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tc.bmwgroup.net/confluence/spaces/CODINGDH/pages/2733787502/Oberfl%C3%A4che+Modul+Codierung" TargetMode="External"/><Relationship Id="rId23" Type="http://schemas.openxmlformats.org/officeDocument/2006/relationships/hyperlink" Target="https://atc.bmwgroup.net/confluence/spaces/CODINGDH/pages/2733787529/Steuerger%C3%A4t+mit+NCD+codieren" TargetMode="External"/><Relationship Id="rId28" Type="http://schemas.openxmlformats.org/officeDocument/2006/relationships/hyperlink" Target="https://atc.bmwgroup.net/confluence/spaces/CODINGDH/pages/2733787502/Oberfl%C3%A4che+Modul+Codierung" TargetMode="External"/><Relationship Id="rId36" Type="http://schemas.openxmlformats.org/officeDocument/2006/relationships/hyperlink" Target="https://atc.bmwgroup.net/confluence/spaces/CODINGDH/pages/2630594018/Abk%C3%BCrzungen+und+Definitionen" TargetMode="External"/><Relationship Id="rId49" Type="http://schemas.openxmlformats.org/officeDocument/2006/relationships/hyperlink" Target="https://atc.bmwgroup.net/confluence/spaces/CODINGDH/pages/2733794933/Codierverfahren" TargetMode="External"/><Relationship Id="rId57" Type="http://schemas.openxmlformats.org/officeDocument/2006/relationships/hyperlink" Target="https://atc.bmwgroup.net/confluence/spaces/CODINGDH/pages/2733787553/Client-Zertifikat+f%C3%BCr+Zugriff+auf+das+Secure+Coding+Backend" TargetMode="External"/><Relationship Id="rId10" Type="http://schemas.openxmlformats.org/officeDocument/2006/relationships/hyperlink" Target="https://atc.bmwgroup.net/confluence/spaces/CODINGDH/pages/2733787502/Oberfl%C3%A4che+Modul+Codierung" TargetMode="External"/><Relationship Id="rId31" Type="http://schemas.openxmlformats.org/officeDocument/2006/relationships/hyperlink" Target="https://atc.bmwgroup.net/confluence/spaces/CODINGDH/pages/2733787502/Oberfl%C3%A4che+Modul+Codierung" TargetMode="External"/><Relationship Id="rId44" Type="http://schemas.openxmlformats.org/officeDocument/2006/relationships/hyperlink" Target="https://atc.bmwgroup.net/confluence/spaces/CODINGDH/pages/2733787571/FDL-Editor+und+CAF-Viewer" TargetMode="External"/><Relationship Id="rId52" Type="http://schemas.openxmlformats.org/officeDocument/2006/relationships/hyperlink" Target="https://atc.bmwgroup.net/confluence/spaces/CODINGDH/pages/2733794933/Codierverfahren" TargetMode="External"/><Relationship Id="rId60" Type="http://schemas.openxmlformats.org/officeDocument/2006/relationships/hyperlink" Target="https://atc.bmwgroup.net/confluence/spaces/CODINGDH/pages/3120978657/Codierung+durchf%C3%BChren"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tc.bmwgroup.net/confluence/pages/diffpagesbyversion.action?pageId=2733787502&amp;selectedPageVersions=29&amp;selectedPageVersions=30" TargetMode="External"/><Relationship Id="rId13" Type="http://schemas.openxmlformats.org/officeDocument/2006/relationships/hyperlink" Target="https://atc.bmwgroup.net/confluence/spaces/CODINGDH/pages/2733787502/Oberfl%C3%A4che+Modul+Codierung" TargetMode="External"/><Relationship Id="rId18" Type="http://schemas.openxmlformats.org/officeDocument/2006/relationships/hyperlink" Target="https://atc.bmwgroup.net/confluence/spaces/CODINGDH/pages/2630594018/Abk%C3%BCrzungen+und+Definitionen" TargetMode="External"/><Relationship Id="rId39" Type="http://schemas.openxmlformats.org/officeDocument/2006/relationships/hyperlink" Target="https://atc.bmwgroup.net/confluence/spaces/CODINGDH/pages/2733787571/FDL-Editor+und+CAF-Viewer" TargetMode="External"/><Relationship Id="rId34" Type="http://schemas.openxmlformats.org/officeDocument/2006/relationships/hyperlink" Target="https://atc.bmwgroup.net/confluence/spaces/CODINGDH/pages/2630594018/Abk%C3%BCrzungen+und+Definitionen" TargetMode="External"/><Relationship Id="rId50" Type="http://schemas.openxmlformats.org/officeDocument/2006/relationships/hyperlink" Target="https://atc.bmwgroup.net/confluence/spaces/CODINGDH/pages/2733787589/FDL+als+FWL+abspeichern" TargetMode="External"/><Relationship Id="rId55" Type="http://schemas.openxmlformats.org/officeDocument/2006/relationships/hyperlink" Target="https://atc.bmwgroup.net/confluence/spaces/CODINGDH/pages/2733787556/Codierdatenberechnung+durchf%C3%BChr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DRX">
  <a:themeElements>
    <a:clrScheme name="Custom 1">
      <a:dk1>
        <a:sysClr val="windowText" lastClr="000000"/>
      </a:dk1>
      <a:lt1>
        <a:sysClr val="window" lastClr="FFFFFF"/>
      </a:lt1>
      <a:dk2>
        <a:srgbClr val="000000"/>
      </a:dk2>
      <a:lt2>
        <a:srgbClr val="FFFFFF"/>
      </a:lt2>
      <a:accent1>
        <a:srgbClr val="0097AC"/>
      </a:accent1>
      <a:accent2>
        <a:srgbClr val="888E95"/>
      </a:accent2>
      <a:accent3>
        <a:srgbClr val="F8DA00"/>
      </a:accent3>
      <a:accent4>
        <a:srgbClr val="F28B00"/>
      </a:accent4>
      <a:accent5>
        <a:srgbClr val="E72D34"/>
      </a:accent5>
      <a:accent6>
        <a:srgbClr val="5EB342"/>
      </a:accent6>
      <a:hlink>
        <a:srgbClr val="0097AC"/>
      </a:hlink>
      <a:folHlink>
        <a:srgbClr val="888E95"/>
      </a:folHlink>
    </a:clrScheme>
    <a:fontScheme name="DRX">
      <a:majorFont>
        <a:latin typeface="Arial"/>
        <a:ea typeface=""/>
        <a:cs typeface=""/>
      </a:majorFont>
      <a:minorFont>
        <a:latin typeface="Arial"/>
        <a:ea typeface=""/>
        <a:cs typeface=""/>
      </a:minorFont>
    </a:fontScheme>
    <a:fmtScheme name="DRX">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D4B1A7-14D9-4E6B-83EE-0C06C404C4BB}">
  <ds:schemaRefs>
    <ds:schemaRef ds:uri="http://schemas.openxmlformats.org/officeDocument/2006/bibliography"/>
  </ds:schemaRefs>
</ds:datastoreItem>
</file>

<file path=docMetadata/LabelInfo.xml><?xml version="1.0" encoding="utf-8"?>
<clbl:labelList xmlns:clbl="http://schemas.microsoft.com/office/2020/mipLabelMetadata">
  <clbl:label id="{815ec5be-6c52-40dd-a2b5-bc26b22592e1}" enabled="1" method="Privileged" siteId="{492ac175-0fcd-4d6c-8fde-e15c70d1986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6476</Words>
  <Characters>38862</Characters>
  <Application>Microsoft Office Word</Application>
  <DocSecurity>0</DocSecurity>
  <Lines>323</Lines>
  <Paragraphs>90</Paragraphs>
  <ScaleCrop>false</ScaleCrop>
  <Company/>
  <LinksUpToDate>false</LinksUpToDate>
  <CharactersWithSpaces>45248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Kmon Lukasz TSI25</dc:creator>
  <cp:keywords/>
  <dc:description/>
  <cp:lastModifiedBy>Kmon Lukasz TSI25</cp:lastModifiedBy>
  <cp:revision>11</cp:revision>
  <cp:lastPrinted>2011-02-15T11:07:00Z</cp:lastPrinted>
  <dcterms:created xsi:type="dcterms:W3CDTF">2026-02-13T09:38:00Z</dcterms:created>
  <dcterms:modified xsi:type="dcterms:W3CDTF">2026-02-13T10:20:00Z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11070d26,19aae742,3a134397</vt:lpwstr>
  </property>
  <property fmtid="{D5CDD505-2E9C-101B-9397-08002B2CF9AE}" pid="3" name="ClassificationContentMarkingFooterFontProps">
    <vt:lpwstr>#000000,9,Aptos</vt:lpwstr>
  </property>
  <property fmtid="{D5CDD505-2E9C-101B-9397-08002B2CF9AE}" pid="4" name="ClassificationContentMarkingFooterText">
    <vt:lpwstr>Internal</vt:lpwstr>
  </property>
</Properties>
</file>