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CANONICAL BRAND, PRODUCT &amp; DIGITAL EXPERIENCE SPECIFICATION</w:t>
      </w:r>
    </w:p>
    <w:p>
      <w:pPr>
        <w:pStyle w:val="Title"/>
      </w:pPr>
      <w:r>
        <w:t>Husky Tech Repairs</w:t>
      </w:r>
    </w:p>
    <w:p>
      <w:pPr>
        <w:pStyle w:val="Lead"/>
      </w:pPr>
      <w:r>
        <w:t>A coherent operating definition for a lean repair, refurbishment, privacy and device-lifecycle company — designed to be memorable, technically credible, conversion-oriented and useful to humans and machines.</w:t>
      </w:r>
    </w:p>
    <w:p>
      <w:pPr>
        <w:spacing w:before="60" w:after="120"/>
        <w:pBdr>
          <w:bottom w:val="single" w:sz="6" w:space="1" w:color="D9DEE6"/>
        </w:pBdr>
      </w:pPr>
    </w:p>
    <w:p>
      <w:r>
        <w:rPr>
          <w:b/>
          <w:color w:val="1F4068"/>
        </w:rPr>
        <w:t>Working thesis</w:t>
      </w:r>
    </w:p>
    <w:p>
      <w:pPr>
        <w:pStyle w:val="Lead"/>
      </w:pPr>
      <w:r>
        <w:t>Keep good technology alive.</w:t>
      </w:r>
    </w:p>
    <w:tbl>
      <w:tblPr>
        <w:tblW w:type="auto" w:w="0"/>
        <w:tblLook w:firstColumn="1" w:firstRow="1" w:lastColumn="0" w:lastRow="0" w:noHBand="0" w:noVBand="1" w:val="04A0"/>
      </w:tblPr>
      <w:tblGrid>
        <w:gridCol w:w="9936"/>
      </w:tblGrid>
      <w:tr>
        <w:trPr>
          <w:cantSplit/>
        </w:trPr>
        <w:tc>
          <w:tcPr>
            <w:tcW w:type="dxa" w:w="9936"/>
            <w:shd w:fill="FAFAFB"/>
            <w:tcMar>
              <w:top w:w="160" w:type="dxa"/>
              <w:start w:w="210" w:type="dxa"/>
              <w:bottom w:w="160" w:type="dxa"/>
              <w:end w:w="210" w:type="dxa"/>
            </w:tcMar>
          </w:tcPr>
          <w:p>
            <w:pPr>
              <w:spacing w:after="80"/>
            </w:pPr>
            <w:r>
              <w:rPr>
                <w:i/>
                <w:color w:val="13161B"/>
                <w:sz w:val="26"/>
              </w:rPr>
              <w:t>“If it has a motherboard, we’ll find out whether it can be saved.”</w:t>
            </w:r>
          </w:p>
        </w:tc>
      </w:tr>
    </w:tbl>
    <w:p>
      <w:pPr>
        <w:spacing w:after="20"/>
      </w:pPr>
    </w:p>
    <w:p>
      <w:pPr>
        <w:pStyle w:val="Small"/>
      </w:pPr>
      <w:r>
        <w:t>Status: working source of truth. This document deliberately avoids inventing unknown pricing, locations, warranties, service radii, turnaround guarantees or legal promises. Those values must be supplied and verified before launch.</w:t>
      </w:r>
    </w:p>
    <w:p>
      <w:r>
        <w:br w:type="page"/>
      </w:r>
    </w:p>
    <w:p>
      <w:pPr>
        <w:pStyle w:val="Heading1"/>
      </w:pPr>
      <w:r>
        <w:t>Contents</w:t>
      </w:r>
    </w:p>
    <w:p>
      <w:pPr>
        <w:pStyle w:val="Lead"/>
      </w:pPr>
      <w:r>
        <w:t>This document is meant to be read by designers, developers, operators, copywriters and autonomous build agents. It defines what Husky is before anyone decides how a page should look.</w:t>
      </w:r>
    </w:p>
    <w:p>
      <w:pPr>
        <w:pStyle w:val="ListBullet"/>
        <w:spacing w:after="50"/>
      </w:pPr>
      <w:r>
        <w:t>1. Executive definition</w:t>
      </w:r>
    </w:p>
    <w:p>
      <w:pPr>
        <w:pStyle w:val="ListBullet"/>
        <w:spacing w:after="50"/>
      </w:pPr>
      <w:r>
        <w:t>2. The market problem Husky is solving</w:t>
      </w:r>
    </w:p>
    <w:p>
      <w:pPr>
        <w:pStyle w:val="ListBullet"/>
        <w:spacing w:after="50"/>
      </w:pPr>
      <w:r>
        <w:t>3. Brand thesis and promised future</w:t>
      </w:r>
    </w:p>
    <w:p>
      <w:pPr>
        <w:pStyle w:val="ListBullet"/>
        <w:spacing w:after="50"/>
      </w:pPr>
      <w:r>
        <w:t>4. Communications doctrine</w:t>
      </w:r>
    </w:p>
    <w:p>
      <w:pPr>
        <w:pStyle w:val="ListBullet"/>
        <w:spacing w:after="50"/>
      </w:pPr>
      <w:r>
        <w:t>5. Audiences and jobs to be done</w:t>
      </w:r>
    </w:p>
    <w:p>
      <w:pPr>
        <w:pStyle w:val="ListBullet"/>
        <w:spacing w:after="50"/>
      </w:pPr>
      <w:r>
        <w:t>6. Service architecture</w:t>
      </w:r>
    </w:p>
    <w:p>
      <w:pPr>
        <w:pStyle w:val="ListBullet"/>
        <w:spacing w:after="50"/>
      </w:pPr>
      <w:r>
        <w:t>7. Repair</w:t>
      </w:r>
    </w:p>
    <w:p>
      <w:pPr>
        <w:pStyle w:val="ListBullet"/>
        <w:spacing w:after="50"/>
      </w:pPr>
      <w:r>
        <w:t>8. Husky Board Lab</w:t>
      </w:r>
    </w:p>
    <w:p>
      <w:pPr>
        <w:pStyle w:val="ListBullet"/>
        <w:spacing w:after="50"/>
      </w:pPr>
      <w:r>
        <w:t>9. Refurbished and Build Your Refurb</w:t>
      </w:r>
    </w:p>
    <w:p>
      <w:pPr>
        <w:pStyle w:val="ListBullet"/>
        <w:spacing w:after="50"/>
      </w:pPr>
      <w:r>
        <w:t>10. Privacy and GrapheneOS services</w:t>
      </w:r>
    </w:p>
    <w:p>
      <w:pPr>
        <w:pStyle w:val="ListBullet"/>
        <w:spacing w:after="50"/>
      </w:pPr>
      <w:r>
        <w:t>11. Recycling and circularity</w:t>
      </w:r>
    </w:p>
    <w:p>
      <w:pPr>
        <w:pStyle w:val="ListBullet"/>
        <w:spacing w:after="50"/>
      </w:pPr>
      <w:r>
        <w:t>12. Business, schools and trade partners</w:t>
      </w:r>
    </w:p>
    <w:p>
      <w:pPr>
        <w:pStyle w:val="ListBullet"/>
        <w:spacing w:after="50"/>
      </w:pPr>
      <w:r>
        <w:t>13. Mail-in, pickup and logistics</w:t>
      </w:r>
    </w:p>
    <w:p>
      <w:pPr>
        <w:pStyle w:val="ListBullet"/>
        <w:spacing w:after="50"/>
      </w:pPr>
      <w:r>
        <w:t>14. Booking and repair tracking</w:t>
      </w:r>
    </w:p>
    <w:p>
      <w:pPr>
        <w:pStyle w:val="ListBullet"/>
        <w:spacing w:after="50"/>
      </w:pPr>
      <w:r>
        <w:t>15. Trust architecture</w:t>
      </w:r>
    </w:p>
    <w:p>
      <w:pPr>
        <w:pStyle w:val="ListBullet"/>
        <w:spacing w:after="50"/>
      </w:pPr>
      <w:r>
        <w:t>16. Brand voice and writing system</w:t>
      </w:r>
    </w:p>
    <w:p>
      <w:pPr>
        <w:pStyle w:val="ListBullet"/>
        <w:spacing w:after="50"/>
      </w:pPr>
      <w:r>
        <w:t>17. Visual identity and interaction principles</w:t>
      </w:r>
    </w:p>
    <w:p>
      <w:pPr>
        <w:pStyle w:val="ListBullet"/>
        <w:spacing w:after="50"/>
      </w:pPr>
      <w:r>
        <w:t>18. Conversion architecture</w:t>
      </w:r>
    </w:p>
    <w:p>
      <w:pPr>
        <w:pStyle w:val="ListBullet"/>
        <w:spacing w:after="50"/>
      </w:pPr>
      <w:r>
        <w:t>19. Website information architecture</w:t>
      </w:r>
    </w:p>
    <w:p>
      <w:pPr>
        <w:pStyle w:val="ListBullet"/>
        <w:spacing w:after="50"/>
      </w:pPr>
      <w:r>
        <w:t>20. Page-by-page product specification</w:t>
      </w:r>
    </w:p>
    <w:p>
      <w:pPr>
        <w:pStyle w:val="ListBullet"/>
        <w:spacing w:after="50"/>
      </w:pPr>
      <w:r>
        <w:t>21. Knowledge, SEO and GEO system</w:t>
      </w:r>
    </w:p>
    <w:p>
      <w:pPr>
        <w:pStyle w:val="ListBullet"/>
        <w:spacing w:after="50"/>
      </w:pPr>
      <w:r>
        <w:t>22. Structured data and machine readability</w:t>
      </w:r>
    </w:p>
    <w:p>
      <w:pPr>
        <w:pStyle w:val="ListBullet"/>
        <w:spacing w:after="50"/>
      </w:pPr>
      <w:r>
        <w:t>23. Content engine</w:t>
      </w:r>
    </w:p>
    <w:p>
      <w:pPr>
        <w:pStyle w:val="ListBullet"/>
        <w:spacing w:after="50"/>
      </w:pPr>
      <w:r>
        <w:t>24. CMS and data model</w:t>
      </w:r>
    </w:p>
    <w:p>
      <w:pPr>
        <w:pStyle w:val="ListBullet"/>
        <w:spacing w:after="50"/>
      </w:pPr>
      <w:r>
        <w:t>25. Technical platform principles</w:t>
      </w:r>
    </w:p>
    <w:p>
      <w:pPr>
        <w:pStyle w:val="ListBullet"/>
        <w:spacing w:after="50"/>
      </w:pPr>
      <w:r>
        <w:t>26. Measurement and experimentation</w:t>
      </w:r>
    </w:p>
    <w:p>
      <w:pPr>
        <w:pStyle w:val="ListBullet"/>
        <w:spacing w:after="50"/>
      </w:pPr>
      <w:r>
        <w:t>27. Operations alignment</w:t>
      </w:r>
    </w:p>
    <w:p>
      <w:pPr>
        <w:pStyle w:val="ListBullet"/>
        <w:spacing w:after="50"/>
      </w:pPr>
      <w:r>
        <w:t>28. Photography and proof</w:t>
      </w:r>
    </w:p>
    <w:p>
      <w:pPr>
        <w:pStyle w:val="ListBullet"/>
        <w:spacing w:after="50"/>
      </w:pPr>
      <w:r>
        <w:t>29. Things Husky must never do</w:t>
      </w:r>
    </w:p>
    <w:p>
      <w:pPr>
        <w:pStyle w:val="ListBullet"/>
        <w:spacing w:after="50"/>
      </w:pPr>
      <w:r>
        <w:t>30. Long-horizon roadmap</w:t>
      </w:r>
    </w:p>
    <w:p>
      <w:pPr>
        <w:pStyle w:val="ListBullet"/>
        <w:spacing w:after="50"/>
      </w:pPr>
      <w:r>
        <w:t>31. Rules for the future Band agent fleet</w:t>
      </w:r>
    </w:p>
    <w:p>
      <w:pPr>
        <w:pStyle w:val="ListBullet"/>
        <w:spacing w:after="50"/>
      </w:pPr>
      <w:r>
        <w:t>32. Open decisions before launch</w:t>
      </w:r>
    </w:p>
    <w:p>
      <w:pPr>
        <w:pStyle w:val="ListBullet"/>
        <w:spacing w:after="50"/>
      </w:pPr>
      <w:r>
        <w:t>Appendices: message library, CTA library, route map and launch checklist</w:t>
      </w:r>
    </w:p>
    <w:p>
      <w:r>
        <w:br w:type="page"/>
      </w:r>
    </w:p>
    <w:p>
      <w:pPr>
        <w:pStyle w:val="Heading1"/>
      </w:pPr>
      <w:r>
        <w:t>1. Executive definition</w:t>
      </w:r>
    </w:p>
    <w:p>
      <w:pPr>
        <w:pStyle w:val="Lead"/>
      </w:pPr>
      <w:r>
        <w:t>Husky Tech Repairs should be understood as a technology repair and device-lifecycle company, not a kiosk with a larger website.</w:t>
      </w:r>
    </w:p>
    <w:p>
      <w:r>
        <w:t>Husky repairs consumer electronics, performs deeper board-level diagnostics and microsoldering, sells transparent refurbished devices, provides supported privacy-focused device services, recovers value from old hardware, and serves individuals, businesses, schools and trade partners through a lean operating model.</w:t>
      </w:r>
    </w:p>
    <w:p>
      <w:r>
        <w:t>The website is not merely a marketing surface. Over time it should become the customer-facing operating interface for the business: diagnosis intake, booking, logistics, case tracking, refurbished inventory, configuration, knowledge publishing, business account workflows and eventually lifecycle history.</w:t>
      </w:r>
    </w:p>
    <w:p>
      <w:r>
        <w:t>Husky should feel capable without pretending to be large. Its authority should come from clarity, visible process, technical proof and unusually transparent product design — not inflated adjectives.</w:t>
      </w: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CANONICAL CATEGORY DESCRIPTION</w:t>
            </w:r>
          </w:p>
          <w:p>
            <w:pPr>
              <w:spacing w:after="0"/>
            </w:pPr>
            <w:r>
              <w:t>Husky Tech Repairs is a repair, refurbishment and device-lifecycle company specialising in consumer electronics and board-level diagnostics.</w:t>
            </w:r>
          </w:p>
        </w:tc>
      </w:tr>
    </w:tbl>
    <w:p>
      <w:pPr>
        <w:spacing w:after="20"/>
      </w:pP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SIMPLE CUSTOMER PROMISE</w:t>
            </w:r>
          </w:p>
          <w:p>
            <w:pPr>
              <w:spacing w:after="0"/>
            </w:pPr>
            <w:r>
              <w:t>We help people keep useful technology working for longer — from cracked phones to board-level faults, transparent refurbished devices, privacy-focused configurations and responsible reuse.</w:t>
            </w:r>
          </w:p>
        </w:tc>
      </w:tr>
    </w:tbl>
    <w:p>
      <w:pPr>
        <w:spacing w:after="20"/>
      </w:pPr>
    </w:p>
    <w:p>
      <w:pPr>
        <w:pStyle w:val="Heading1"/>
      </w:pPr>
      <w:r>
        <w:t>2. The market problem Husky is solving</w:t>
      </w:r>
    </w:p>
    <w:p>
      <w:pPr>
        <w:pStyle w:val="Lead"/>
      </w:pPr>
      <w:r>
        <w:t>The repair category is crowded, but much of the communication is interchangeable.</w:t>
      </w:r>
    </w:p>
    <w:p>
      <w:r>
        <w:t>Most repair businesses sell the same surface-level claims: fast service, cheap prices, quality parts, expert technicians, same-day repairs and “all devices repaired.” Because every competitor says similar things, the customer is left comparing proximity, price and reviews.</w:t>
      </w:r>
    </w:p>
    <w:p>
      <w:r>
        <w:t>Husky should not try to win by shouting those claims louder. It should change what the customer is comparing. The brand should make the customer care about diagnosis quality, repair depth, parts transparency, lifecycle value, privacy choices and what actually happens to a device after it leaves their hands.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Commodity category language</w:t>
            </w:r>
          </w:p>
        </w:tc>
        <w:tc>
          <w:tcPr>
            <w:tcW w:type="dxa" w:w="4968"/>
            <w:shd w:fill="1F4068"/>
            <w:tcMar>
              <w:top w:w="100" w:type="dxa"/>
              <w:start w:w="120" w:type="dxa"/>
              <w:bottom w:w="100" w:type="dxa"/>
              <w:end w:w="120" w:type="dxa"/>
            </w:tcMar>
          </w:tcPr>
          <w:p>
            <w:r>
              <w:rPr>
                <w:b/>
                <w:color w:val="FFFFFF"/>
                <w:sz w:val="18"/>
              </w:rPr>
              <w:t>Husky reframing</w:t>
            </w:r>
          </w:p>
        </w:tc>
      </w:tr>
      <w:tr>
        <w:trPr>
          <w:cantSplit/>
        </w:trPr>
        <w:tc>
          <w:tcPr>
            <w:tcW w:type="dxa" w:w="4968"/>
            <w:tcMar>
              <w:top w:w="100" w:type="dxa"/>
              <w:start w:w="120" w:type="dxa"/>
              <w:bottom w:w="100" w:type="dxa"/>
              <w:end w:w="120" w:type="dxa"/>
            </w:tcMar>
            <w:vAlign w:val="top"/>
          </w:tcPr>
          <w:p>
            <w:pPr>
              <w:spacing w:after="0"/>
            </w:pPr>
            <w:r>
              <w:t>“Quality phone repairs”</w:t>
            </w:r>
          </w:p>
        </w:tc>
        <w:tc>
          <w:tcPr>
            <w:tcW w:type="dxa" w:w="4968"/>
            <w:tcMar>
              <w:top w:w="100" w:type="dxa"/>
              <w:start w:w="120" w:type="dxa"/>
              <w:bottom w:w="100" w:type="dxa"/>
              <w:end w:w="120" w:type="dxa"/>
            </w:tcMar>
            <w:vAlign w:val="top"/>
          </w:tcPr>
          <w:p>
            <w:pPr>
              <w:spacing w:after="0"/>
            </w:pPr>
            <w:r>
              <w:t>Show how diagnosis works and when part replacement is not enough.</w:t>
            </w:r>
          </w:p>
        </w:tc>
      </w:tr>
      <w:tr>
        <w:trPr>
          <w:cantSplit/>
        </w:trPr>
        <w:tc>
          <w:tcPr>
            <w:tcW w:type="dxa" w:w="4968"/>
            <w:tcMar>
              <w:top w:w="100" w:type="dxa"/>
              <w:start w:w="120" w:type="dxa"/>
              <w:bottom w:w="100" w:type="dxa"/>
              <w:end w:w="120" w:type="dxa"/>
            </w:tcMar>
            <w:vAlign w:val="top"/>
          </w:tcPr>
          <w:p>
            <w:pPr>
              <w:spacing w:after="0"/>
            </w:pPr>
            <w:r>
              <w:t>“Premium refurbished phones”</w:t>
            </w:r>
          </w:p>
        </w:tc>
        <w:tc>
          <w:tcPr>
            <w:tcW w:type="dxa" w:w="4968"/>
            <w:tcMar>
              <w:top w:w="100" w:type="dxa"/>
              <w:start w:w="120" w:type="dxa"/>
              <w:bottom w:w="100" w:type="dxa"/>
              <w:end w:w="120" w:type="dxa"/>
            </w:tcMar>
            <w:vAlign w:val="top"/>
          </w:tcPr>
          <w:p>
            <w:pPr>
              <w:spacing w:after="0"/>
            </w:pPr>
            <w:r>
              <w:t>Show exactly which parts are original, reclaimed, aftermarket or replaced.</w:t>
            </w:r>
          </w:p>
        </w:tc>
      </w:tr>
      <w:tr>
        <w:trPr>
          <w:cantSplit/>
        </w:trPr>
        <w:tc>
          <w:tcPr>
            <w:tcW w:type="dxa" w:w="4968"/>
            <w:tcMar>
              <w:top w:w="100" w:type="dxa"/>
              <w:start w:w="120" w:type="dxa"/>
              <w:bottom w:w="100" w:type="dxa"/>
              <w:end w:w="120" w:type="dxa"/>
            </w:tcMar>
            <w:vAlign w:val="top"/>
          </w:tcPr>
          <w:p>
            <w:pPr>
              <w:spacing w:after="0"/>
            </w:pPr>
            <w:r>
              <w:t>“We repair everything”</w:t>
            </w:r>
          </w:p>
        </w:tc>
        <w:tc>
          <w:tcPr>
            <w:tcW w:type="dxa" w:w="4968"/>
            <w:tcMar>
              <w:top w:w="100" w:type="dxa"/>
              <w:start w:w="120" w:type="dxa"/>
              <w:bottom w:w="100" w:type="dxa"/>
              <w:end w:w="120" w:type="dxa"/>
            </w:tcMar>
            <w:vAlign w:val="top"/>
          </w:tcPr>
          <w:p>
            <w:pPr>
              <w:spacing w:after="0"/>
            </w:pPr>
            <w:r>
              <w:t>Invite unusual devices while refusing false guarantees: “If it has a motherboard, ask us.”</w:t>
            </w:r>
          </w:p>
        </w:tc>
      </w:tr>
      <w:tr>
        <w:trPr>
          <w:cantSplit/>
        </w:trPr>
        <w:tc>
          <w:tcPr>
            <w:tcW w:type="dxa" w:w="4968"/>
            <w:tcMar>
              <w:top w:w="100" w:type="dxa"/>
              <w:start w:w="120" w:type="dxa"/>
              <w:bottom w:w="100" w:type="dxa"/>
              <w:end w:w="120" w:type="dxa"/>
            </w:tcMar>
            <w:vAlign w:val="top"/>
          </w:tcPr>
          <w:p>
            <w:pPr>
              <w:spacing w:after="0"/>
            </w:pPr>
            <w:r>
              <w:t>“Eco-friendly recycling”</w:t>
            </w:r>
          </w:p>
        </w:tc>
        <w:tc>
          <w:tcPr>
            <w:tcW w:type="dxa" w:w="4968"/>
            <w:tcMar>
              <w:top w:w="100" w:type="dxa"/>
              <w:start w:w="120" w:type="dxa"/>
              <w:bottom w:w="100" w:type="dxa"/>
              <w:end w:w="120" w:type="dxa"/>
            </w:tcMar>
            <w:vAlign w:val="top"/>
          </w:tcPr>
          <w:p>
            <w:pPr>
              <w:spacing w:after="0"/>
            </w:pPr>
            <w:r>
              <w:t>Explain the order of outcomes: reuse, refurbish, harvest, recycle.</w:t>
            </w:r>
          </w:p>
        </w:tc>
      </w:tr>
      <w:tr>
        <w:trPr>
          <w:cantSplit/>
        </w:trPr>
        <w:tc>
          <w:tcPr>
            <w:tcW w:type="dxa" w:w="4968"/>
            <w:tcMar>
              <w:top w:w="100" w:type="dxa"/>
              <w:start w:w="120" w:type="dxa"/>
              <w:bottom w:w="100" w:type="dxa"/>
              <w:end w:w="120" w:type="dxa"/>
            </w:tcMar>
            <w:vAlign w:val="top"/>
          </w:tcPr>
          <w:p>
            <w:pPr>
              <w:spacing w:after="0"/>
            </w:pPr>
            <w:r>
              <w:t>“Privacy services”</w:t>
            </w:r>
          </w:p>
        </w:tc>
        <w:tc>
          <w:tcPr>
            <w:tcW w:type="dxa" w:w="4968"/>
            <w:tcMar>
              <w:top w:w="100" w:type="dxa"/>
              <w:start w:w="120" w:type="dxa"/>
              <w:bottom w:w="100" w:type="dxa"/>
              <w:end w:w="120" w:type="dxa"/>
            </w:tcMar>
            <w:vAlign w:val="top"/>
          </w:tcPr>
          <w:p>
            <w:pPr>
              <w:spacing w:after="0"/>
            </w:pPr>
            <w:r>
              <w:t>Explain practical privacy choices in plain English and disclose trade-offs.</w:t>
            </w:r>
          </w:p>
        </w:tc>
      </w:tr>
      <w:tr>
        <w:trPr>
          <w:cantSplit/>
        </w:trPr>
        <w:tc>
          <w:tcPr>
            <w:tcW w:type="dxa" w:w="4968"/>
            <w:tcMar>
              <w:top w:w="100" w:type="dxa"/>
              <w:start w:w="120" w:type="dxa"/>
              <w:bottom w:w="100" w:type="dxa"/>
              <w:end w:w="120" w:type="dxa"/>
            </w:tcMar>
            <w:vAlign w:val="top"/>
          </w:tcPr>
          <w:p>
            <w:pPr>
              <w:spacing w:after="0"/>
            </w:pPr>
            <w:r>
              <w:t>“Business repairs”</w:t>
            </w:r>
          </w:p>
        </w:tc>
        <w:tc>
          <w:tcPr>
            <w:tcW w:type="dxa" w:w="4968"/>
            <w:tcMar>
              <w:top w:w="100" w:type="dxa"/>
              <w:start w:w="120" w:type="dxa"/>
              <w:bottom w:w="100" w:type="dxa"/>
              <w:end w:w="120" w:type="dxa"/>
            </w:tcMar>
            <w:vAlign w:val="top"/>
          </w:tcPr>
          <w:p>
            <w:pPr>
              <w:spacing w:after="0"/>
            </w:pPr>
            <w:r>
              <w:t>Offer a repeatable fleet, pickup, reporting and escalation workflow.</w:t>
            </w:r>
          </w:p>
        </w:tc>
      </w:tr>
    </w:tbl>
    <w:p>
      <w:pPr>
        <w:spacing w:after="40"/>
      </w:pPr>
    </w:p>
    <w:tbl>
      <w:tblPr>
        <w:tblW w:type="auto" w:w="0"/>
        <w:tblLook w:firstColumn="1" w:firstRow="1" w:lastColumn="0" w:lastRow="0" w:noHBand="0" w:noVBand="1" w:val="04A0"/>
      </w:tblPr>
      <w:tblGrid>
        <w:gridCol w:w="9936"/>
      </w:tblGrid>
      <w:tr>
        <w:trPr>
          <w:cantSplit/>
        </w:trPr>
        <w:tc>
          <w:tcPr>
            <w:tcW w:type="dxa" w:w="9936"/>
            <w:shd w:fill="FAFAFB"/>
            <w:tcMar>
              <w:top w:w="160" w:type="dxa"/>
              <w:start w:w="210" w:type="dxa"/>
              <w:bottom w:w="160" w:type="dxa"/>
              <w:end w:w="210" w:type="dxa"/>
            </w:tcMar>
          </w:tcPr>
          <w:p>
            <w:pPr>
              <w:spacing w:after="80"/>
            </w:pPr>
            <w:r>
              <w:rPr>
                <w:i/>
                <w:color w:val="13161B"/>
                <w:sz w:val="26"/>
              </w:rPr>
              <w:t>“The job is not to convince people that Husky is another good repair shop. The job is to give them a different model for what a repair company can be.”</w:t>
            </w:r>
          </w:p>
        </w:tc>
      </w:tr>
    </w:tbl>
    <w:p>
      <w:pPr>
        <w:spacing w:after="20"/>
      </w:pPr>
    </w:p>
    <w:p>
      <w:pPr>
        <w:pStyle w:val="Heading1"/>
      </w:pPr>
      <w:r>
        <w:t>3. Brand thesis and promised future</w:t>
      </w:r>
    </w:p>
    <w:p>
      <w:pPr>
        <w:pStyle w:val="Lead"/>
      </w:pPr>
      <w:r>
        <w:t>A strong brand is a compressed belief system. Husky needs a point of view customers can remember after they forget individual features.</w:t>
      </w:r>
    </w:p>
    <w:p>
      <w:r>
        <w:t>The central belief is that useful technology should not become disposable merely because a common repair path failed, a component broke, a manufacturer stopped caring, or a customer does not know what is inside a refurbished product.</w:t>
      </w:r>
    </w:p>
    <w:p>
      <w:r>
        <w:t>Husky’s promised future is one where repair is understandable, refurbishment is transparent, privacy is configurable, old hardware is treated as an asset before it becomes waste, and complex failures have a credible escalation path.</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F4068"/>
            <w:tcMar>
              <w:top w:w="100" w:type="dxa"/>
              <w:start w:w="120" w:type="dxa"/>
              <w:bottom w:w="100" w:type="dxa"/>
              <w:end w:w="120" w:type="dxa"/>
            </w:tcMar>
          </w:tcPr>
          <w:p>
            <w:r>
              <w:rPr>
                <w:b/>
                <w:color w:val="FFFFFF"/>
                <w:sz w:val="18"/>
              </w:rPr>
              <w:t>Brand pillar</w:t>
            </w:r>
          </w:p>
        </w:tc>
        <w:tc>
          <w:tcPr>
            <w:tcW w:type="dxa" w:w="3312"/>
            <w:shd w:fill="1F4068"/>
            <w:tcMar>
              <w:top w:w="100" w:type="dxa"/>
              <w:start w:w="120" w:type="dxa"/>
              <w:bottom w:w="100" w:type="dxa"/>
              <w:end w:w="120" w:type="dxa"/>
            </w:tcMar>
          </w:tcPr>
          <w:p>
            <w:r>
              <w:rPr>
                <w:b/>
                <w:color w:val="FFFFFF"/>
                <w:sz w:val="18"/>
              </w:rPr>
              <w:t>What it means</w:t>
            </w:r>
          </w:p>
        </w:tc>
        <w:tc>
          <w:tcPr>
            <w:tcW w:type="dxa" w:w="3312"/>
            <w:shd w:fill="1F4068"/>
            <w:tcMar>
              <w:top w:w="100" w:type="dxa"/>
              <w:start w:w="120" w:type="dxa"/>
              <w:bottom w:w="100" w:type="dxa"/>
              <w:end w:w="120" w:type="dxa"/>
            </w:tcMar>
          </w:tcPr>
          <w:p>
            <w:r>
              <w:rPr>
                <w:b/>
                <w:color w:val="FFFFFF"/>
                <w:sz w:val="18"/>
              </w:rPr>
              <w:t>What proves it</w:t>
            </w:r>
          </w:p>
        </w:tc>
      </w:tr>
      <w:tr>
        <w:trPr>
          <w:cantSplit/>
        </w:trPr>
        <w:tc>
          <w:tcPr>
            <w:tcW w:type="dxa" w:w="3312"/>
            <w:tcMar>
              <w:top w:w="100" w:type="dxa"/>
              <w:start w:w="120" w:type="dxa"/>
              <w:bottom w:w="100" w:type="dxa"/>
              <w:end w:w="120" w:type="dxa"/>
            </w:tcMar>
            <w:vAlign w:val="top"/>
          </w:tcPr>
          <w:p>
            <w:pPr>
              <w:spacing w:after="0"/>
            </w:pPr>
            <w:r>
              <w:t>Repair deeper</w:t>
            </w:r>
          </w:p>
        </w:tc>
        <w:tc>
          <w:tcPr>
            <w:tcW w:type="dxa" w:w="3312"/>
            <w:tcMar>
              <w:top w:w="100" w:type="dxa"/>
              <w:start w:w="120" w:type="dxa"/>
              <w:bottom w:w="100" w:type="dxa"/>
              <w:end w:w="120" w:type="dxa"/>
            </w:tcMar>
            <w:vAlign w:val="top"/>
          </w:tcPr>
          <w:p>
            <w:pPr>
              <w:spacing w:after="0"/>
            </w:pPr>
            <w:r>
              <w:t>Do not stop at obvious module swaps when the fault requires diagnosis.</w:t>
            </w:r>
          </w:p>
        </w:tc>
        <w:tc>
          <w:tcPr>
            <w:tcW w:type="dxa" w:w="3312"/>
            <w:tcMar>
              <w:top w:w="100" w:type="dxa"/>
              <w:start w:w="120" w:type="dxa"/>
              <w:bottom w:w="100" w:type="dxa"/>
              <w:end w:w="120" w:type="dxa"/>
            </w:tcMar>
            <w:vAlign w:val="top"/>
          </w:tcPr>
          <w:p>
            <w:pPr>
              <w:spacing w:after="0"/>
            </w:pPr>
            <w:r>
              <w:t>Board Lab, real diagnosis cases, visible process.</w:t>
            </w:r>
          </w:p>
        </w:tc>
      </w:tr>
      <w:tr>
        <w:trPr>
          <w:cantSplit/>
        </w:trPr>
        <w:tc>
          <w:tcPr>
            <w:tcW w:type="dxa" w:w="3312"/>
            <w:tcMar>
              <w:top w:w="100" w:type="dxa"/>
              <w:start w:w="120" w:type="dxa"/>
              <w:bottom w:w="100" w:type="dxa"/>
              <w:end w:w="120" w:type="dxa"/>
            </w:tcMar>
            <w:vAlign w:val="top"/>
          </w:tcPr>
          <w:p>
            <w:pPr>
              <w:spacing w:after="0"/>
            </w:pPr>
            <w:r>
              <w:t>Know what you are buying</w:t>
            </w:r>
          </w:p>
        </w:tc>
        <w:tc>
          <w:tcPr>
            <w:tcW w:type="dxa" w:w="3312"/>
            <w:tcMar>
              <w:top w:w="100" w:type="dxa"/>
              <w:start w:w="120" w:type="dxa"/>
              <w:bottom w:w="100" w:type="dxa"/>
              <w:end w:w="120" w:type="dxa"/>
            </w:tcMar>
            <w:vAlign w:val="top"/>
          </w:tcPr>
          <w:p>
            <w:pPr>
              <w:spacing w:after="0"/>
            </w:pPr>
            <w:r>
              <w:t>Refurbished should describe condition and component history, not hide it.</w:t>
            </w:r>
          </w:p>
        </w:tc>
        <w:tc>
          <w:tcPr>
            <w:tcW w:type="dxa" w:w="3312"/>
            <w:tcMar>
              <w:top w:w="100" w:type="dxa"/>
              <w:start w:w="120" w:type="dxa"/>
              <w:bottom w:w="100" w:type="dxa"/>
              <w:end w:w="120" w:type="dxa"/>
            </w:tcMar>
            <w:vAlign w:val="top"/>
          </w:tcPr>
          <w:p>
            <w:pPr>
              <w:spacing w:after="0"/>
            </w:pPr>
            <w:r>
              <w:t>Build Your Refurb, component provenance, device build sheet.</w:t>
            </w:r>
          </w:p>
        </w:tc>
      </w:tr>
      <w:tr>
        <w:trPr>
          <w:cantSplit/>
        </w:trPr>
        <w:tc>
          <w:tcPr>
            <w:tcW w:type="dxa" w:w="3312"/>
            <w:tcMar>
              <w:top w:w="100" w:type="dxa"/>
              <w:start w:w="120" w:type="dxa"/>
              <w:bottom w:w="100" w:type="dxa"/>
              <w:end w:w="120" w:type="dxa"/>
            </w:tcMar>
            <w:vAlign w:val="top"/>
          </w:tcPr>
          <w:p>
            <w:pPr>
              <w:spacing w:after="0"/>
            </w:pPr>
            <w:r>
              <w:t>Keep technology in use</w:t>
            </w:r>
          </w:p>
        </w:tc>
        <w:tc>
          <w:tcPr>
            <w:tcW w:type="dxa" w:w="3312"/>
            <w:tcMar>
              <w:top w:w="100" w:type="dxa"/>
              <w:start w:w="120" w:type="dxa"/>
              <w:bottom w:w="100" w:type="dxa"/>
              <w:end w:w="120" w:type="dxa"/>
            </w:tcMar>
            <w:vAlign w:val="top"/>
          </w:tcPr>
          <w:p>
            <w:pPr>
              <w:spacing w:after="0"/>
            </w:pPr>
            <w:r>
              <w:t>Repair and reuse should precede replacement where economically sensible.</w:t>
            </w:r>
          </w:p>
        </w:tc>
        <w:tc>
          <w:tcPr>
            <w:tcW w:type="dxa" w:w="3312"/>
            <w:tcMar>
              <w:top w:w="100" w:type="dxa"/>
              <w:start w:w="120" w:type="dxa"/>
              <w:bottom w:w="100" w:type="dxa"/>
              <w:end w:w="120" w:type="dxa"/>
            </w:tcMar>
            <w:vAlign w:val="top"/>
          </w:tcPr>
          <w:p>
            <w:pPr>
              <w:spacing w:after="0"/>
            </w:pPr>
            <w:r>
              <w:t>Repair guidance, recycling hierarchy, trade-in/refurb workflow.</w:t>
            </w:r>
          </w:p>
        </w:tc>
      </w:tr>
      <w:tr>
        <w:trPr>
          <w:cantSplit/>
        </w:trPr>
        <w:tc>
          <w:tcPr>
            <w:tcW w:type="dxa" w:w="3312"/>
            <w:tcMar>
              <w:top w:w="100" w:type="dxa"/>
              <w:start w:w="120" w:type="dxa"/>
              <w:bottom w:w="100" w:type="dxa"/>
              <w:end w:w="120" w:type="dxa"/>
            </w:tcMar>
            <w:vAlign w:val="top"/>
          </w:tcPr>
          <w:p>
            <w:pPr>
              <w:spacing w:after="0"/>
            </w:pPr>
            <w:r>
              <w:t>Privacy by choice</w:t>
            </w:r>
          </w:p>
        </w:tc>
        <w:tc>
          <w:tcPr>
            <w:tcW w:type="dxa" w:w="3312"/>
            <w:tcMar>
              <w:top w:w="100" w:type="dxa"/>
              <w:start w:w="120" w:type="dxa"/>
              <w:bottom w:w="100" w:type="dxa"/>
              <w:end w:w="120" w:type="dxa"/>
            </w:tcMar>
            <w:vAlign w:val="top"/>
          </w:tcPr>
          <w:p>
            <w:pPr>
              <w:spacing w:after="0"/>
            </w:pPr>
            <w:r>
              <w:t>Customers should understand and choose supported privacy configurations.</w:t>
            </w:r>
          </w:p>
        </w:tc>
        <w:tc>
          <w:tcPr>
            <w:tcW w:type="dxa" w:w="3312"/>
            <w:tcMar>
              <w:top w:w="100" w:type="dxa"/>
              <w:start w:w="120" w:type="dxa"/>
              <w:bottom w:w="100" w:type="dxa"/>
              <w:end w:w="120" w:type="dxa"/>
            </w:tcMar>
            <w:vAlign w:val="top"/>
          </w:tcPr>
          <w:p>
            <w:pPr>
              <w:spacing w:after="0"/>
            </w:pPr>
            <w:r>
              <w:t>Clear GrapheneOS service scope, compatibility, trade-offs.</w:t>
            </w:r>
          </w:p>
        </w:tc>
      </w:tr>
      <w:tr>
        <w:trPr>
          <w:cantSplit/>
        </w:trPr>
        <w:tc>
          <w:tcPr>
            <w:tcW w:type="dxa" w:w="3312"/>
            <w:tcMar>
              <w:top w:w="100" w:type="dxa"/>
              <w:start w:w="120" w:type="dxa"/>
              <w:bottom w:w="100" w:type="dxa"/>
              <w:end w:w="120" w:type="dxa"/>
            </w:tcMar>
            <w:vAlign w:val="top"/>
          </w:tcPr>
          <w:p>
            <w:pPr>
              <w:spacing w:after="0"/>
            </w:pPr>
            <w:r>
              <w:t>Small but capable</w:t>
            </w:r>
          </w:p>
        </w:tc>
        <w:tc>
          <w:tcPr>
            <w:tcW w:type="dxa" w:w="3312"/>
            <w:tcMar>
              <w:top w:w="100" w:type="dxa"/>
              <w:start w:w="120" w:type="dxa"/>
              <w:bottom w:w="100" w:type="dxa"/>
              <w:end w:w="120" w:type="dxa"/>
            </w:tcMar>
            <w:vAlign w:val="top"/>
          </w:tcPr>
          <w:p>
            <w:pPr>
              <w:spacing w:after="0"/>
            </w:pPr>
            <w:r>
              <w:t>A lean company can feel reliable through systems rather than headcount.</w:t>
            </w:r>
          </w:p>
        </w:tc>
        <w:tc>
          <w:tcPr>
            <w:tcW w:type="dxa" w:w="3312"/>
            <w:tcMar>
              <w:top w:w="100" w:type="dxa"/>
              <w:start w:w="120" w:type="dxa"/>
              <w:bottom w:w="100" w:type="dxa"/>
              <w:end w:w="120" w:type="dxa"/>
            </w:tcMar>
            <w:vAlign w:val="top"/>
          </w:tcPr>
          <w:p>
            <w:pPr>
              <w:spacing w:after="0"/>
            </w:pPr>
            <w:r>
              <w:t>Case IDs, tracking, structured intake, documentation, business workflows.</w:t>
            </w:r>
          </w:p>
        </w:tc>
      </w:tr>
    </w:tbl>
    <w:p>
      <w:pPr>
        <w:spacing w:after="40"/>
      </w:pP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PRIMARY LINE</w:t>
            </w:r>
          </w:p>
          <w:p>
            <w:pPr>
              <w:spacing w:after="0"/>
            </w:pPr>
            <w:r>
              <w:t>Keep good technology alive.</w:t>
            </w:r>
          </w:p>
        </w:tc>
      </w:tr>
    </w:tbl>
    <w:p>
      <w:pPr>
        <w:spacing w:after="20"/>
      </w:pP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TECHNICAL INVITATION</w:t>
            </w:r>
          </w:p>
          <w:p>
            <w:pPr>
              <w:spacing w:after="0"/>
            </w:pPr>
            <w:r>
              <w:t>If it has a motherboard, ask us.</w:t>
            </w:r>
          </w:p>
        </w:tc>
      </w:tr>
    </w:tbl>
    <w:p>
      <w:pPr>
        <w:spacing w:after="20"/>
      </w:pP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REFURBISHMENT BELIEF</w:t>
            </w:r>
          </w:p>
          <w:p>
            <w:pPr>
              <w:spacing w:after="0"/>
            </w:pPr>
            <w:r>
              <w:t>Know exactly what you’re buying.</w:t>
            </w:r>
          </w:p>
        </w:tc>
      </w:tr>
    </w:tbl>
    <w:p>
      <w:pPr>
        <w:spacing w:after="20"/>
      </w:pPr>
    </w:p>
    <w:p>
      <w:pPr>
        <w:pStyle w:val="Heading1"/>
      </w:pPr>
      <w:r>
        <w:t>4. Communications doctrine</w:t>
      </w:r>
    </w:p>
    <w:p>
      <w:pPr>
        <w:pStyle w:val="Lead"/>
      </w:pPr>
      <w:r>
        <w:t>Husky should use a Lulu Cheng-inspired communications approach: make a non-obvious idea legible, build a memorable worldview, go direct to the people who matter, and use proof instead of institutional-sounding claims.</w:t>
      </w:r>
    </w:p>
    <w:p>
      <w:r>
        <w:t>This does not mean copying another person’s phrasing or turning every page into a manifesto. It means the company should be able to explain why it exists in language a smart non-specialist can understand, then back that explanation with product behavior.</w:t>
      </w:r>
    </w:p>
    <w:p>
      <w:r>
        <w:t>The website should repeatedly translate technical differences into customer consequences. Technical terms are useful when they identify a real mechanism; they are harmful when they exist only to make Husky sound sophisticated.</w:t>
      </w:r>
    </w:p>
    <w:p>
      <w:pPr>
        <w:pStyle w:val="Heading2"/>
      </w:pPr>
      <w:r>
        <w:t>4.1 The communications rules</w:t>
      </w:r>
    </w:p>
    <w:p>
      <w:pPr>
        <w:spacing w:after="50"/>
        <w:ind w:left="403" w:hanging="317"/>
      </w:pPr>
      <w:r>
        <w:rPr>
          <w:b/>
        </w:rPr>
        <w:t xml:space="preserve">1. </w:t>
      </w:r>
      <w:r>
        <w:t>Lead with the customer’s reality, not the company biography.</w:t>
      </w:r>
    </w:p>
    <w:p>
      <w:pPr>
        <w:spacing w:after="50"/>
        <w:ind w:left="403" w:hanging="317"/>
      </w:pPr>
      <w:r>
        <w:rPr>
          <w:b/>
        </w:rPr>
        <w:t xml:space="preserve">2. </w:t>
      </w:r>
      <w:r>
        <w:t>Explain the old assumption before presenting Husky’s alternative.</w:t>
      </w:r>
    </w:p>
    <w:p>
      <w:pPr>
        <w:spacing w:after="50"/>
        <w:ind w:left="403" w:hanging="317"/>
      </w:pPr>
      <w:r>
        <w:rPr>
          <w:b/>
        </w:rPr>
        <w:t xml:space="preserve">3. </w:t>
      </w:r>
      <w:r>
        <w:t>Turn technical differences into concrete consequences.</w:t>
      </w:r>
    </w:p>
    <w:p>
      <w:pPr>
        <w:spacing w:after="50"/>
        <w:ind w:left="403" w:hanging="317"/>
      </w:pPr>
      <w:r>
        <w:rPr>
          <w:b/>
        </w:rPr>
        <w:t xml:space="preserve">4. </w:t>
      </w:r>
      <w:r>
        <w:t>Use simple words until a precise technical word is genuinely more useful.</w:t>
      </w:r>
    </w:p>
    <w:p>
      <w:pPr>
        <w:spacing w:after="50"/>
        <w:ind w:left="403" w:hanging="317"/>
      </w:pPr>
      <w:r>
        <w:rPr>
          <w:b/>
        </w:rPr>
        <w:t xml:space="preserve">5. </w:t>
      </w:r>
      <w:r>
        <w:t>Prefer demonstrations, records, case studies and process diagrams over adjectives.</w:t>
      </w:r>
    </w:p>
    <w:p>
      <w:pPr>
        <w:spacing w:after="50"/>
        <w:ind w:left="403" w:hanging="317"/>
      </w:pPr>
      <w:r>
        <w:rPr>
          <w:b/>
        </w:rPr>
        <w:t xml:space="preserve">6. </w:t>
      </w:r>
      <w:r>
        <w:t>Go direct: publish useful knowledge rather than relying on third parties to explain Husky.</w:t>
      </w:r>
    </w:p>
    <w:p>
      <w:pPr>
        <w:spacing w:after="50"/>
        <w:ind w:left="403" w:hanging="317"/>
      </w:pPr>
      <w:r>
        <w:rPr>
          <w:b/>
        </w:rPr>
        <w:t xml:space="preserve">7. </w:t>
      </w:r>
      <w:r>
        <w:t>Create memorable phrases sparingly. A few repeated ideas beat dozens of slogans.</w:t>
      </w:r>
    </w:p>
    <w:p>
      <w:pPr>
        <w:spacing w:after="50"/>
        <w:ind w:left="403" w:hanging="317"/>
      </w:pPr>
      <w:r>
        <w:rPr>
          <w:b/>
        </w:rPr>
        <w:t xml:space="preserve">8. </w:t>
      </w:r>
      <w:r>
        <w:t>Never imply certainty where diagnostics are required.</w:t>
      </w:r>
    </w:p>
    <w:p>
      <w:pPr>
        <w:spacing w:after="50"/>
        <w:ind w:left="403" w:hanging="317"/>
      </w:pPr>
      <w:r>
        <w:rPr>
          <w:b/>
        </w:rPr>
        <w:t xml:space="preserve">9. </w:t>
      </w:r>
      <w:r>
        <w:t>Never manufacture a movement around trivial features. The belief must connect to actual product behavior.</w:t>
      </w:r>
    </w:p>
    <w:p>
      <w:pPr>
        <w:spacing w:after="50"/>
        <w:ind w:left="403" w:hanging="317"/>
      </w:pPr>
      <w:r>
        <w:rPr>
          <w:b/>
        </w:rPr>
        <w:t xml:space="preserve">10. </w:t>
      </w:r>
      <w:r>
        <w:t>Write so the same page is useful to a customer, a search engine, an AI retrieval system and a future employee.</w:t>
      </w:r>
    </w:p>
    <w:p>
      <w:pPr>
        <w:pStyle w:val="Heading2"/>
      </w:pPr>
      <w:r>
        <w:t>4.2 The message pattern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Step</w:t>
            </w:r>
          </w:p>
        </w:tc>
        <w:tc>
          <w:tcPr>
            <w:tcW w:type="dxa" w:w="4968"/>
            <w:shd w:fill="1F4068"/>
            <w:tcMar>
              <w:top w:w="100" w:type="dxa"/>
              <w:start w:w="120" w:type="dxa"/>
              <w:bottom w:w="100" w:type="dxa"/>
              <w:end w:w="120" w:type="dxa"/>
            </w:tcMar>
          </w:tcPr>
          <w:p>
            <w:r>
              <w:rPr>
                <w:b/>
                <w:color w:val="FFFFFF"/>
                <w:sz w:val="18"/>
              </w:rPr>
              <w:t>Example</w:t>
            </w:r>
          </w:p>
        </w:tc>
      </w:tr>
      <w:tr>
        <w:trPr>
          <w:cantSplit/>
        </w:trPr>
        <w:tc>
          <w:tcPr>
            <w:tcW w:type="dxa" w:w="4968"/>
            <w:tcMar>
              <w:top w:w="100" w:type="dxa"/>
              <w:start w:w="120" w:type="dxa"/>
              <w:bottom w:w="100" w:type="dxa"/>
              <w:end w:w="120" w:type="dxa"/>
            </w:tcMar>
            <w:vAlign w:val="top"/>
          </w:tcPr>
          <w:p>
            <w:pPr>
              <w:spacing w:after="0"/>
            </w:pPr>
            <w:r>
              <w:t>1. State the familiar problem</w:t>
            </w:r>
          </w:p>
        </w:tc>
        <w:tc>
          <w:tcPr>
            <w:tcW w:type="dxa" w:w="4968"/>
            <w:tcMar>
              <w:top w:w="100" w:type="dxa"/>
              <w:start w:w="120" w:type="dxa"/>
              <w:bottom w:w="100" w:type="dxa"/>
              <w:end w:w="120" w:type="dxa"/>
            </w:tcMar>
            <w:vAlign w:val="top"/>
          </w:tcPr>
          <w:p>
            <w:pPr>
              <w:spacing w:after="0"/>
            </w:pPr>
            <w:r>
              <w:t>“A dead device is not always a dead device.”</w:t>
            </w:r>
          </w:p>
        </w:tc>
      </w:tr>
      <w:tr>
        <w:trPr>
          <w:cantSplit/>
        </w:trPr>
        <w:tc>
          <w:tcPr>
            <w:tcW w:type="dxa" w:w="4968"/>
            <w:tcMar>
              <w:top w:w="100" w:type="dxa"/>
              <w:start w:w="120" w:type="dxa"/>
              <w:bottom w:w="100" w:type="dxa"/>
              <w:end w:w="120" w:type="dxa"/>
            </w:tcMar>
            <w:vAlign w:val="top"/>
          </w:tcPr>
          <w:p>
            <w:pPr>
              <w:spacing w:after="0"/>
            </w:pPr>
            <w:r>
              <w:t>2. Explain why the default approach fails</w:t>
            </w:r>
          </w:p>
        </w:tc>
        <w:tc>
          <w:tcPr>
            <w:tcW w:type="dxa" w:w="4968"/>
            <w:tcMar>
              <w:top w:w="100" w:type="dxa"/>
              <w:start w:w="120" w:type="dxa"/>
              <w:bottom w:w="100" w:type="dxa"/>
              <w:end w:w="120" w:type="dxa"/>
            </w:tcMar>
            <w:vAlign w:val="top"/>
          </w:tcPr>
          <w:p>
            <w:pPr>
              <w:spacing w:after="0"/>
            </w:pPr>
            <w:r>
              <w:t>“Replacing the obvious module cannot fix a fault deeper on the board.”</w:t>
            </w:r>
          </w:p>
        </w:tc>
      </w:tr>
      <w:tr>
        <w:trPr>
          <w:cantSplit/>
        </w:trPr>
        <w:tc>
          <w:tcPr>
            <w:tcW w:type="dxa" w:w="4968"/>
            <w:tcMar>
              <w:top w:w="100" w:type="dxa"/>
              <w:start w:w="120" w:type="dxa"/>
              <w:bottom w:w="100" w:type="dxa"/>
              <w:end w:w="120" w:type="dxa"/>
            </w:tcMar>
            <w:vAlign w:val="top"/>
          </w:tcPr>
          <w:p>
            <w:pPr>
              <w:spacing w:after="0"/>
            </w:pPr>
            <w:r>
              <w:t>3. Present the Husky belief</w:t>
            </w:r>
          </w:p>
        </w:tc>
        <w:tc>
          <w:tcPr>
            <w:tcW w:type="dxa" w:w="4968"/>
            <w:tcMar>
              <w:top w:w="100" w:type="dxa"/>
              <w:start w:w="120" w:type="dxa"/>
              <w:bottom w:w="100" w:type="dxa"/>
              <w:end w:w="120" w:type="dxa"/>
            </w:tcMar>
            <w:vAlign w:val="top"/>
          </w:tcPr>
          <w:p>
            <w:pPr>
              <w:spacing w:after="0"/>
            </w:pPr>
            <w:r>
              <w:t>“When replacement stops working, diagnosis begins.”</w:t>
            </w:r>
          </w:p>
        </w:tc>
      </w:tr>
      <w:tr>
        <w:trPr>
          <w:cantSplit/>
        </w:trPr>
        <w:tc>
          <w:tcPr>
            <w:tcW w:type="dxa" w:w="4968"/>
            <w:tcMar>
              <w:top w:w="100" w:type="dxa"/>
              <w:start w:w="120" w:type="dxa"/>
              <w:bottom w:w="100" w:type="dxa"/>
              <w:end w:w="120" w:type="dxa"/>
            </w:tcMar>
            <w:vAlign w:val="top"/>
          </w:tcPr>
          <w:p>
            <w:pPr>
              <w:spacing w:after="0"/>
            </w:pPr>
            <w:r>
              <w:t>4. Show the mechanism</w:t>
            </w:r>
          </w:p>
        </w:tc>
        <w:tc>
          <w:tcPr>
            <w:tcW w:type="dxa" w:w="4968"/>
            <w:tcMar>
              <w:top w:w="100" w:type="dxa"/>
              <w:start w:w="120" w:type="dxa"/>
              <w:bottom w:w="100" w:type="dxa"/>
              <w:end w:w="120" w:type="dxa"/>
            </w:tcMar>
            <w:vAlign w:val="top"/>
          </w:tcPr>
          <w:p>
            <w:pPr>
              <w:spacing w:after="0"/>
            </w:pPr>
            <w:r>
              <w:t>Board-level inspection, testing and repair workflow.</w:t>
            </w:r>
          </w:p>
        </w:tc>
      </w:tr>
      <w:tr>
        <w:trPr>
          <w:cantSplit/>
        </w:trPr>
        <w:tc>
          <w:tcPr>
            <w:tcW w:type="dxa" w:w="4968"/>
            <w:tcMar>
              <w:top w:w="100" w:type="dxa"/>
              <w:start w:w="120" w:type="dxa"/>
              <w:bottom w:w="100" w:type="dxa"/>
              <w:end w:w="120" w:type="dxa"/>
            </w:tcMar>
            <w:vAlign w:val="top"/>
          </w:tcPr>
          <w:p>
            <w:pPr>
              <w:spacing w:after="0"/>
            </w:pPr>
            <w:r>
              <w:t>5. Offer the next action</w:t>
            </w:r>
          </w:p>
        </w:tc>
        <w:tc>
          <w:tcPr>
            <w:tcW w:type="dxa" w:w="4968"/>
            <w:tcMar>
              <w:top w:w="100" w:type="dxa"/>
              <w:start w:w="120" w:type="dxa"/>
              <w:bottom w:w="100" w:type="dxa"/>
              <w:end w:w="120" w:type="dxa"/>
            </w:tcMar>
            <w:vAlign w:val="top"/>
          </w:tcPr>
          <w:p>
            <w:pPr>
              <w:spacing w:after="0"/>
            </w:pPr>
            <w:r>
              <w:t>“Get a second diagnosis.”</w:t>
            </w:r>
          </w:p>
        </w:tc>
      </w:tr>
    </w:tbl>
    <w:p>
      <w:pPr>
        <w:spacing w:after="40"/>
      </w:pPr>
    </w:p>
    <w:p>
      <w:pPr>
        <w:pStyle w:val="Heading1"/>
      </w:pPr>
      <w:r>
        <w:t>5. Audiences and jobs to be done</w:t>
      </w:r>
    </w:p>
    <w:p>
      <w:pPr>
        <w:pStyle w:val="Lead"/>
      </w:pPr>
      <w:r>
        <w:t>Husky must serve different intents without becoming a different brand on every page.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F4068"/>
            <w:tcMar>
              <w:top w:w="100" w:type="dxa"/>
              <w:start w:w="120" w:type="dxa"/>
              <w:bottom w:w="100" w:type="dxa"/>
              <w:end w:w="120" w:type="dxa"/>
            </w:tcMar>
          </w:tcPr>
          <w:p>
            <w:r>
              <w:rPr>
                <w:b/>
                <w:color w:val="FFFFFF"/>
                <w:sz w:val="18"/>
              </w:rPr>
              <w:t>Audience</w:t>
            </w:r>
          </w:p>
        </w:tc>
        <w:tc>
          <w:tcPr>
            <w:tcW w:type="dxa" w:w="3312"/>
            <w:shd w:fill="1F4068"/>
            <w:tcMar>
              <w:top w:w="100" w:type="dxa"/>
              <w:start w:w="120" w:type="dxa"/>
              <w:bottom w:w="100" w:type="dxa"/>
              <w:end w:w="120" w:type="dxa"/>
            </w:tcMar>
          </w:tcPr>
          <w:p>
            <w:r>
              <w:rPr>
                <w:b/>
                <w:color w:val="FFFFFF"/>
                <w:sz w:val="18"/>
              </w:rPr>
              <w:t>Their real question</w:t>
            </w:r>
          </w:p>
        </w:tc>
        <w:tc>
          <w:tcPr>
            <w:tcW w:type="dxa" w:w="3312"/>
            <w:shd w:fill="1F4068"/>
            <w:tcMar>
              <w:top w:w="100" w:type="dxa"/>
              <w:start w:w="120" w:type="dxa"/>
              <w:bottom w:w="100" w:type="dxa"/>
              <w:end w:w="120" w:type="dxa"/>
            </w:tcMar>
          </w:tcPr>
          <w:p>
            <w:r>
              <w:rPr>
                <w:b/>
                <w:color w:val="FFFFFF"/>
                <w:sz w:val="18"/>
              </w:rPr>
              <w:t>Best Husky response</w:t>
            </w:r>
          </w:p>
        </w:tc>
      </w:tr>
      <w:tr>
        <w:trPr>
          <w:cantSplit/>
        </w:trPr>
        <w:tc>
          <w:tcPr>
            <w:tcW w:type="dxa" w:w="3312"/>
            <w:tcMar>
              <w:top w:w="100" w:type="dxa"/>
              <w:start w:w="120" w:type="dxa"/>
              <w:bottom w:w="100" w:type="dxa"/>
              <w:end w:w="120" w:type="dxa"/>
            </w:tcMar>
            <w:vAlign w:val="top"/>
          </w:tcPr>
          <w:p>
            <w:pPr>
              <w:spacing w:after="0"/>
            </w:pPr>
            <w:r>
              <w:t>Everyday consumer</w:t>
            </w:r>
          </w:p>
        </w:tc>
        <w:tc>
          <w:tcPr>
            <w:tcW w:type="dxa" w:w="3312"/>
            <w:tcMar>
              <w:top w:w="100" w:type="dxa"/>
              <w:start w:w="120" w:type="dxa"/>
              <w:bottom w:w="100" w:type="dxa"/>
              <w:end w:w="120" w:type="dxa"/>
            </w:tcMar>
            <w:vAlign w:val="top"/>
          </w:tcPr>
          <w:p>
            <w:pPr>
              <w:spacing w:after="0"/>
            </w:pPr>
            <w:r>
              <w:t>Can you fix this, how much will it cost, and will I lose my data?</w:t>
            </w:r>
          </w:p>
        </w:tc>
        <w:tc>
          <w:tcPr>
            <w:tcW w:type="dxa" w:w="3312"/>
            <w:tcMar>
              <w:top w:w="100" w:type="dxa"/>
              <w:start w:w="120" w:type="dxa"/>
              <w:bottom w:w="100" w:type="dxa"/>
              <w:end w:w="120" w:type="dxa"/>
            </w:tcMar>
            <w:vAlign w:val="top"/>
          </w:tcPr>
          <w:p>
            <w:pPr>
              <w:spacing w:after="0"/>
            </w:pPr>
            <w:r>
              <w:t>Fast intake, plain diagnosis language, parts choices, logistics and expectations.</w:t>
            </w:r>
          </w:p>
        </w:tc>
      </w:tr>
      <w:tr>
        <w:trPr>
          <w:cantSplit/>
        </w:trPr>
        <w:tc>
          <w:tcPr>
            <w:tcW w:type="dxa" w:w="3312"/>
            <w:tcMar>
              <w:top w:w="100" w:type="dxa"/>
              <w:start w:w="120" w:type="dxa"/>
              <w:bottom w:w="100" w:type="dxa"/>
              <w:end w:w="120" w:type="dxa"/>
            </w:tcMar>
            <w:vAlign w:val="top"/>
          </w:tcPr>
          <w:p>
            <w:pPr>
              <w:spacing w:after="0"/>
            </w:pPr>
            <w:r>
              <w:t>Customer told device is dead</w:t>
            </w:r>
          </w:p>
        </w:tc>
        <w:tc>
          <w:tcPr>
            <w:tcW w:type="dxa" w:w="3312"/>
            <w:tcMar>
              <w:top w:w="100" w:type="dxa"/>
              <w:start w:w="120" w:type="dxa"/>
              <w:bottom w:w="100" w:type="dxa"/>
              <w:end w:w="120" w:type="dxa"/>
            </w:tcMar>
            <w:vAlign w:val="top"/>
          </w:tcPr>
          <w:p>
            <w:pPr>
              <w:spacing w:after="0"/>
            </w:pPr>
            <w:r>
              <w:t>Is there another option before I replace it?</w:t>
            </w:r>
          </w:p>
        </w:tc>
        <w:tc>
          <w:tcPr>
            <w:tcW w:type="dxa" w:w="3312"/>
            <w:tcMar>
              <w:top w:w="100" w:type="dxa"/>
              <w:start w:w="120" w:type="dxa"/>
              <w:bottom w:w="100" w:type="dxa"/>
              <w:end w:w="120" w:type="dxa"/>
            </w:tcMar>
            <w:vAlign w:val="top"/>
          </w:tcPr>
          <w:p>
            <w:pPr>
              <w:spacing w:after="0"/>
            </w:pPr>
            <w:r>
              <w:t>Second-diagnosis pathway into Board Lab.</w:t>
            </w:r>
          </w:p>
        </w:tc>
      </w:tr>
      <w:tr>
        <w:trPr>
          <w:cantSplit/>
        </w:trPr>
        <w:tc>
          <w:tcPr>
            <w:tcW w:type="dxa" w:w="3312"/>
            <w:tcMar>
              <w:top w:w="100" w:type="dxa"/>
              <w:start w:w="120" w:type="dxa"/>
              <w:bottom w:w="100" w:type="dxa"/>
              <w:end w:w="120" w:type="dxa"/>
            </w:tcMar>
            <w:vAlign w:val="top"/>
          </w:tcPr>
          <w:p>
            <w:pPr>
              <w:spacing w:after="0"/>
            </w:pPr>
            <w:r>
              <w:t>Refurb buyer</w:t>
            </w:r>
          </w:p>
        </w:tc>
        <w:tc>
          <w:tcPr>
            <w:tcW w:type="dxa" w:w="3312"/>
            <w:tcMar>
              <w:top w:w="100" w:type="dxa"/>
              <w:start w:w="120" w:type="dxa"/>
              <w:bottom w:w="100" w:type="dxa"/>
              <w:end w:w="120" w:type="dxa"/>
            </w:tcMar>
            <w:vAlign w:val="top"/>
          </w:tcPr>
          <w:p>
            <w:pPr>
              <w:spacing w:after="0"/>
            </w:pPr>
            <w:r>
              <w:t>Am I buying a good device or somebody else’s hidden compromise?</w:t>
            </w:r>
          </w:p>
        </w:tc>
        <w:tc>
          <w:tcPr>
            <w:tcW w:type="dxa" w:w="3312"/>
            <w:tcMar>
              <w:top w:w="100" w:type="dxa"/>
              <w:start w:w="120" w:type="dxa"/>
              <w:bottom w:w="100" w:type="dxa"/>
              <w:end w:w="120" w:type="dxa"/>
            </w:tcMar>
            <w:vAlign w:val="top"/>
          </w:tcPr>
          <w:p>
            <w:pPr>
              <w:spacing w:after="0"/>
            </w:pPr>
            <w:r>
              <w:t>Transparent build sheet and component choices.</w:t>
            </w:r>
          </w:p>
        </w:tc>
      </w:tr>
      <w:tr>
        <w:trPr>
          <w:cantSplit/>
        </w:trPr>
        <w:tc>
          <w:tcPr>
            <w:tcW w:type="dxa" w:w="3312"/>
            <w:tcMar>
              <w:top w:w="100" w:type="dxa"/>
              <w:start w:w="120" w:type="dxa"/>
              <w:bottom w:w="100" w:type="dxa"/>
              <w:end w:w="120" w:type="dxa"/>
            </w:tcMar>
            <w:vAlign w:val="top"/>
          </w:tcPr>
          <w:p>
            <w:pPr>
              <w:spacing w:after="0"/>
            </w:pPr>
            <w:r>
              <w:t>Privacy-focused customer</w:t>
            </w:r>
          </w:p>
        </w:tc>
        <w:tc>
          <w:tcPr>
            <w:tcW w:type="dxa" w:w="3312"/>
            <w:tcMar>
              <w:top w:w="100" w:type="dxa"/>
              <w:start w:w="120" w:type="dxa"/>
              <w:bottom w:w="100" w:type="dxa"/>
              <w:end w:w="120" w:type="dxa"/>
            </w:tcMar>
            <w:vAlign w:val="top"/>
          </w:tcPr>
          <w:p>
            <w:pPr>
              <w:spacing w:after="0"/>
            </w:pPr>
            <w:r>
              <w:t>Can I get a phone configured for stronger privacy without becoming an expert?</w:t>
            </w:r>
          </w:p>
        </w:tc>
        <w:tc>
          <w:tcPr>
            <w:tcW w:type="dxa" w:w="3312"/>
            <w:tcMar>
              <w:top w:w="100" w:type="dxa"/>
              <w:start w:w="120" w:type="dxa"/>
              <w:bottom w:w="100" w:type="dxa"/>
              <w:end w:w="120" w:type="dxa"/>
            </w:tcMar>
            <w:vAlign w:val="top"/>
          </w:tcPr>
          <w:p>
            <w:pPr>
              <w:spacing w:after="0"/>
            </w:pPr>
            <w:r>
              <w:t>Supported device configurator, clear trade-offs and setup service.</w:t>
            </w:r>
          </w:p>
        </w:tc>
      </w:tr>
      <w:tr>
        <w:trPr>
          <w:cantSplit/>
        </w:trPr>
        <w:tc>
          <w:tcPr>
            <w:tcW w:type="dxa" w:w="3312"/>
            <w:tcMar>
              <w:top w:w="100" w:type="dxa"/>
              <w:start w:w="120" w:type="dxa"/>
              <w:bottom w:w="100" w:type="dxa"/>
              <w:end w:w="120" w:type="dxa"/>
            </w:tcMar>
            <w:vAlign w:val="top"/>
          </w:tcPr>
          <w:p>
            <w:pPr>
              <w:spacing w:after="0"/>
            </w:pPr>
            <w:r>
              <w:t>Business</w:t>
            </w:r>
          </w:p>
        </w:tc>
        <w:tc>
          <w:tcPr>
            <w:tcW w:type="dxa" w:w="3312"/>
            <w:tcMar>
              <w:top w:w="100" w:type="dxa"/>
              <w:start w:w="120" w:type="dxa"/>
              <w:bottom w:w="100" w:type="dxa"/>
              <w:end w:w="120" w:type="dxa"/>
            </w:tcMar>
            <w:vAlign w:val="top"/>
          </w:tcPr>
          <w:p>
            <w:pPr>
              <w:spacing w:after="0"/>
            </w:pPr>
            <w:r>
              <w:t>How do I stop broken devices becoming recurring operational work?</w:t>
            </w:r>
          </w:p>
        </w:tc>
        <w:tc>
          <w:tcPr>
            <w:tcW w:type="dxa" w:w="3312"/>
            <w:tcMar>
              <w:top w:w="100" w:type="dxa"/>
              <w:start w:w="120" w:type="dxa"/>
              <w:bottom w:w="100" w:type="dxa"/>
              <w:end w:w="120" w:type="dxa"/>
            </w:tcMar>
            <w:vAlign w:val="top"/>
          </w:tcPr>
          <w:p>
            <w:pPr>
              <w:spacing w:after="0"/>
            </w:pPr>
            <w:r>
              <w:t>Account workflow, pickup, consolidated invoicing, reporting and repair/replacement decisions.</w:t>
            </w:r>
          </w:p>
        </w:tc>
      </w:tr>
      <w:tr>
        <w:trPr>
          <w:cantSplit/>
        </w:trPr>
        <w:tc>
          <w:tcPr>
            <w:tcW w:type="dxa" w:w="3312"/>
            <w:tcMar>
              <w:top w:w="100" w:type="dxa"/>
              <w:start w:w="120" w:type="dxa"/>
              <w:bottom w:w="100" w:type="dxa"/>
              <w:end w:w="120" w:type="dxa"/>
            </w:tcMar>
            <w:vAlign w:val="top"/>
          </w:tcPr>
          <w:p>
            <w:pPr>
              <w:spacing w:after="0"/>
            </w:pPr>
            <w:r>
              <w:t>School</w:t>
            </w:r>
          </w:p>
        </w:tc>
        <w:tc>
          <w:tcPr>
            <w:tcW w:type="dxa" w:w="3312"/>
            <w:tcMar>
              <w:top w:w="100" w:type="dxa"/>
              <w:start w:w="120" w:type="dxa"/>
              <w:bottom w:w="100" w:type="dxa"/>
              <w:end w:w="120" w:type="dxa"/>
            </w:tcMar>
            <w:vAlign w:val="top"/>
          </w:tcPr>
          <w:p>
            <w:pPr>
              <w:spacing w:after="0"/>
            </w:pPr>
            <w:r>
              <w:t>Can you handle volume, consistency, reporting and lifecycle disposal?</w:t>
            </w:r>
          </w:p>
        </w:tc>
        <w:tc>
          <w:tcPr>
            <w:tcW w:type="dxa" w:w="3312"/>
            <w:tcMar>
              <w:top w:w="100" w:type="dxa"/>
              <w:start w:w="120" w:type="dxa"/>
              <w:bottom w:w="100" w:type="dxa"/>
              <w:end w:w="120" w:type="dxa"/>
            </w:tcMar>
            <w:vAlign w:val="top"/>
          </w:tcPr>
          <w:p>
            <w:pPr>
              <w:spacing w:after="0"/>
            </w:pPr>
            <w:r>
              <w:t>Fleet intake, triage, refurbishment, recycling and predictable process.</w:t>
            </w:r>
          </w:p>
        </w:tc>
      </w:tr>
      <w:tr>
        <w:trPr>
          <w:cantSplit/>
        </w:trPr>
        <w:tc>
          <w:tcPr>
            <w:tcW w:type="dxa" w:w="3312"/>
            <w:tcMar>
              <w:top w:w="100" w:type="dxa"/>
              <w:start w:w="120" w:type="dxa"/>
              <w:bottom w:w="100" w:type="dxa"/>
              <w:end w:w="120" w:type="dxa"/>
            </w:tcMar>
            <w:vAlign w:val="top"/>
          </w:tcPr>
          <w:p>
            <w:pPr>
              <w:spacing w:after="0"/>
            </w:pPr>
            <w:r>
              <w:t>IT provider / repair shop</w:t>
            </w:r>
          </w:p>
        </w:tc>
        <w:tc>
          <w:tcPr>
            <w:tcW w:type="dxa" w:w="3312"/>
            <w:tcMar>
              <w:top w:w="100" w:type="dxa"/>
              <w:start w:w="120" w:type="dxa"/>
              <w:bottom w:w="100" w:type="dxa"/>
              <w:end w:w="120" w:type="dxa"/>
            </w:tcMar>
            <w:vAlign w:val="top"/>
          </w:tcPr>
          <w:p>
            <w:pPr>
              <w:spacing w:after="0"/>
            </w:pPr>
            <w:r>
              <w:t>Where do I send the jobs beyond my bench capability?</w:t>
            </w:r>
          </w:p>
        </w:tc>
        <w:tc>
          <w:tcPr>
            <w:tcW w:type="dxa" w:w="3312"/>
            <w:tcMar>
              <w:top w:w="100" w:type="dxa"/>
              <w:start w:w="120" w:type="dxa"/>
              <w:bottom w:w="100" w:type="dxa"/>
              <w:end w:w="120" w:type="dxa"/>
            </w:tcMar>
            <w:vAlign w:val="top"/>
          </w:tcPr>
          <w:p>
            <w:pPr>
              <w:spacing w:after="0"/>
            </w:pPr>
            <w:r>
              <w:t>Trade Board Lab escalation and white-label/partner-friendly workflow if offered.</w:t>
            </w:r>
          </w:p>
        </w:tc>
      </w:tr>
      <w:tr>
        <w:trPr>
          <w:cantSplit/>
        </w:trPr>
        <w:tc>
          <w:tcPr>
            <w:tcW w:type="dxa" w:w="3312"/>
            <w:tcMar>
              <w:top w:w="100" w:type="dxa"/>
              <w:start w:w="120" w:type="dxa"/>
              <w:bottom w:w="100" w:type="dxa"/>
              <w:end w:w="120" w:type="dxa"/>
            </w:tcMar>
            <w:vAlign w:val="top"/>
          </w:tcPr>
          <w:p>
            <w:pPr>
              <w:spacing w:after="0"/>
            </w:pPr>
            <w:r>
              <w:t>Person with old electronics</w:t>
            </w:r>
          </w:p>
        </w:tc>
        <w:tc>
          <w:tcPr>
            <w:tcW w:type="dxa" w:w="3312"/>
            <w:tcMar>
              <w:top w:w="100" w:type="dxa"/>
              <w:start w:w="120" w:type="dxa"/>
              <w:bottom w:w="100" w:type="dxa"/>
              <w:end w:w="120" w:type="dxa"/>
            </w:tcMar>
            <w:vAlign w:val="top"/>
          </w:tcPr>
          <w:p>
            <w:pPr>
              <w:spacing w:after="0"/>
            </w:pPr>
            <w:r>
              <w:t>Is this worth anything or can it be reused responsibly?</w:t>
            </w:r>
          </w:p>
        </w:tc>
        <w:tc>
          <w:tcPr>
            <w:tcW w:type="dxa" w:w="3312"/>
            <w:tcMar>
              <w:top w:w="100" w:type="dxa"/>
              <w:start w:w="120" w:type="dxa"/>
              <w:bottom w:w="100" w:type="dxa"/>
              <w:end w:w="120" w:type="dxa"/>
            </w:tcMar>
            <w:vAlign w:val="top"/>
          </w:tcPr>
          <w:p>
            <w:pPr>
              <w:spacing w:after="0"/>
            </w:pPr>
            <w:r>
              <w:t>Reuse/refurbish/harvest/recycle assessment.</w:t>
            </w:r>
          </w:p>
        </w:tc>
      </w:tr>
    </w:tbl>
    <w:p>
      <w:pPr>
        <w:spacing w:after="40"/>
      </w:pPr>
    </w:p>
    <w:p>
      <w:pPr>
        <w:pStyle w:val="Heading1"/>
      </w:pPr>
      <w:r>
        <w:t>6. Service architecture</w:t>
      </w:r>
    </w:p>
    <w:p>
      <w:pPr>
        <w:pStyle w:val="Lead"/>
      </w:pPr>
      <w:r>
        <w:t>The service architecture should make Husky broader than a repair shop while remaining understandable at a glance.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F4068"/>
            <w:tcMar>
              <w:top w:w="100" w:type="dxa"/>
              <w:start w:w="120" w:type="dxa"/>
              <w:bottom w:w="100" w:type="dxa"/>
              <w:end w:w="120" w:type="dxa"/>
            </w:tcMar>
          </w:tcPr>
          <w:p>
            <w:r>
              <w:rPr>
                <w:b/>
                <w:color w:val="FFFFFF"/>
                <w:sz w:val="18"/>
              </w:rPr>
              <w:t>Division</w:t>
            </w:r>
          </w:p>
        </w:tc>
        <w:tc>
          <w:tcPr>
            <w:tcW w:type="dxa" w:w="3312"/>
            <w:shd w:fill="1F4068"/>
            <w:tcMar>
              <w:top w:w="100" w:type="dxa"/>
              <w:start w:w="120" w:type="dxa"/>
              <w:bottom w:w="100" w:type="dxa"/>
              <w:end w:w="120" w:type="dxa"/>
            </w:tcMar>
          </w:tcPr>
          <w:p>
            <w:r>
              <w:rPr>
                <w:b/>
                <w:color w:val="FFFFFF"/>
                <w:sz w:val="18"/>
              </w:rPr>
              <w:t>Purpose</w:t>
            </w:r>
          </w:p>
        </w:tc>
        <w:tc>
          <w:tcPr>
            <w:tcW w:type="dxa" w:w="3312"/>
            <w:shd w:fill="1F4068"/>
            <w:tcMar>
              <w:top w:w="100" w:type="dxa"/>
              <w:start w:w="120" w:type="dxa"/>
              <w:bottom w:w="100" w:type="dxa"/>
              <w:end w:w="120" w:type="dxa"/>
            </w:tcMar>
          </w:tcPr>
          <w:p>
            <w:r>
              <w:rPr>
                <w:b/>
                <w:color w:val="FFFFFF"/>
                <w:sz w:val="18"/>
              </w:rPr>
              <w:t>Primary CTA</w:t>
            </w:r>
          </w:p>
        </w:tc>
      </w:tr>
      <w:tr>
        <w:trPr>
          <w:cantSplit/>
        </w:trPr>
        <w:tc>
          <w:tcPr>
            <w:tcW w:type="dxa" w:w="3312"/>
            <w:tcMar>
              <w:top w:w="100" w:type="dxa"/>
              <w:start w:w="120" w:type="dxa"/>
              <w:bottom w:w="100" w:type="dxa"/>
              <w:end w:w="120" w:type="dxa"/>
            </w:tcMar>
            <w:vAlign w:val="top"/>
          </w:tcPr>
          <w:p>
            <w:pPr>
              <w:spacing w:after="0"/>
            </w:pPr>
            <w:r>
              <w:t>Repair</w:t>
            </w:r>
          </w:p>
        </w:tc>
        <w:tc>
          <w:tcPr>
            <w:tcW w:type="dxa" w:w="3312"/>
            <w:tcMar>
              <w:top w:w="100" w:type="dxa"/>
              <w:start w:w="120" w:type="dxa"/>
              <w:bottom w:w="100" w:type="dxa"/>
              <w:end w:w="120" w:type="dxa"/>
            </w:tcMar>
            <w:vAlign w:val="top"/>
          </w:tcPr>
          <w:p>
            <w:pPr>
              <w:spacing w:after="0"/>
            </w:pPr>
            <w:r>
              <w:t>Consumer repair across phones, tablets, laptops, consoles and other electronics.</w:t>
            </w:r>
          </w:p>
        </w:tc>
        <w:tc>
          <w:tcPr>
            <w:tcW w:type="dxa" w:w="3312"/>
            <w:tcMar>
              <w:top w:w="100" w:type="dxa"/>
              <w:start w:w="120" w:type="dxa"/>
              <w:bottom w:w="100" w:type="dxa"/>
              <w:end w:w="120" w:type="dxa"/>
            </w:tcMar>
            <w:vAlign w:val="top"/>
          </w:tcPr>
          <w:p>
            <w:pPr>
              <w:spacing w:after="0"/>
            </w:pPr>
            <w:r>
              <w:t>Start a repair</w:t>
            </w:r>
          </w:p>
        </w:tc>
      </w:tr>
      <w:tr>
        <w:trPr>
          <w:cantSplit/>
        </w:trPr>
        <w:tc>
          <w:tcPr>
            <w:tcW w:type="dxa" w:w="3312"/>
            <w:tcMar>
              <w:top w:w="100" w:type="dxa"/>
              <w:start w:w="120" w:type="dxa"/>
              <w:bottom w:w="100" w:type="dxa"/>
              <w:end w:w="120" w:type="dxa"/>
            </w:tcMar>
            <w:vAlign w:val="top"/>
          </w:tcPr>
          <w:p>
            <w:pPr>
              <w:spacing w:after="0"/>
            </w:pPr>
            <w:r>
              <w:t>Board Lab</w:t>
            </w:r>
          </w:p>
        </w:tc>
        <w:tc>
          <w:tcPr>
            <w:tcW w:type="dxa" w:w="3312"/>
            <w:tcMar>
              <w:top w:w="100" w:type="dxa"/>
              <w:start w:w="120" w:type="dxa"/>
              <w:bottom w:w="100" w:type="dxa"/>
              <w:end w:w="120" w:type="dxa"/>
            </w:tcMar>
            <w:vAlign w:val="top"/>
          </w:tcPr>
          <w:p>
            <w:pPr>
              <w:spacing w:after="0"/>
            </w:pPr>
            <w:r>
              <w:t>Board-level diagnostics, microsoldering and difficult faults.</w:t>
            </w:r>
          </w:p>
        </w:tc>
        <w:tc>
          <w:tcPr>
            <w:tcW w:type="dxa" w:w="3312"/>
            <w:tcMar>
              <w:top w:w="100" w:type="dxa"/>
              <w:start w:w="120" w:type="dxa"/>
              <w:bottom w:w="100" w:type="dxa"/>
              <w:end w:w="120" w:type="dxa"/>
            </w:tcMar>
            <w:vAlign w:val="top"/>
          </w:tcPr>
          <w:p>
            <w:pPr>
              <w:spacing w:after="0"/>
            </w:pPr>
            <w:r>
              <w:t>Get a second diagnosis</w:t>
            </w:r>
          </w:p>
        </w:tc>
      </w:tr>
      <w:tr>
        <w:trPr>
          <w:cantSplit/>
        </w:trPr>
        <w:tc>
          <w:tcPr>
            <w:tcW w:type="dxa" w:w="3312"/>
            <w:tcMar>
              <w:top w:w="100" w:type="dxa"/>
              <w:start w:w="120" w:type="dxa"/>
              <w:bottom w:w="100" w:type="dxa"/>
              <w:end w:w="120" w:type="dxa"/>
            </w:tcMar>
            <w:vAlign w:val="top"/>
          </w:tcPr>
          <w:p>
            <w:pPr>
              <w:spacing w:after="0"/>
            </w:pPr>
            <w:r>
              <w:t>Refurbished</w:t>
            </w:r>
          </w:p>
        </w:tc>
        <w:tc>
          <w:tcPr>
            <w:tcW w:type="dxa" w:w="3312"/>
            <w:tcMar>
              <w:top w:w="100" w:type="dxa"/>
              <w:start w:w="120" w:type="dxa"/>
              <w:bottom w:w="100" w:type="dxa"/>
              <w:end w:w="120" w:type="dxa"/>
            </w:tcMar>
            <w:vAlign w:val="top"/>
          </w:tcPr>
          <w:p>
            <w:pPr>
              <w:spacing w:after="0"/>
            </w:pPr>
            <w:r>
              <w:t>Transparent refurbished inventory and configurable builds.</w:t>
            </w:r>
          </w:p>
        </w:tc>
        <w:tc>
          <w:tcPr>
            <w:tcW w:type="dxa" w:w="3312"/>
            <w:tcMar>
              <w:top w:w="100" w:type="dxa"/>
              <w:start w:w="120" w:type="dxa"/>
              <w:bottom w:w="100" w:type="dxa"/>
              <w:end w:w="120" w:type="dxa"/>
            </w:tcMar>
            <w:vAlign w:val="top"/>
          </w:tcPr>
          <w:p>
            <w:pPr>
              <w:spacing w:after="0"/>
            </w:pPr>
            <w:r>
              <w:t>Build a device</w:t>
            </w:r>
          </w:p>
        </w:tc>
      </w:tr>
      <w:tr>
        <w:trPr>
          <w:cantSplit/>
        </w:trPr>
        <w:tc>
          <w:tcPr>
            <w:tcW w:type="dxa" w:w="3312"/>
            <w:tcMar>
              <w:top w:w="100" w:type="dxa"/>
              <w:start w:w="120" w:type="dxa"/>
              <w:bottom w:w="100" w:type="dxa"/>
              <w:end w:w="120" w:type="dxa"/>
            </w:tcMar>
            <w:vAlign w:val="top"/>
          </w:tcPr>
          <w:p>
            <w:pPr>
              <w:spacing w:after="0"/>
            </w:pPr>
            <w:r>
              <w:t>Privacy</w:t>
            </w:r>
          </w:p>
        </w:tc>
        <w:tc>
          <w:tcPr>
            <w:tcW w:type="dxa" w:w="3312"/>
            <w:tcMar>
              <w:top w:w="100" w:type="dxa"/>
              <w:start w:w="120" w:type="dxa"/>
              <w:bottom w:w="100" w:type="dxa"/>
              <w:end w:w="120" w:type="dxa"/>
            </w:tcMar>
            <w:vAlign w:val="top"/>
          </w:tcPr>
          <w:p>
            <w:pPr>
              <w:spacing w:after="0"/>
            </w:pPr>
            <w:r>
              <w:t>Supported GrapheneOS installation and privacy-oriented devices.</w:t>
            </w:r>
          </w:p>
        </w:tc>
        <w:tc>
          <w:tcPr>
            <w:tcW w:type="dxa" w:w="3312"/>
            <w:tcMar>
              <w:top w:w="100" w:type="dxa"/>
              <w:start w:w="120" w:type="dxa"/>
              <w:bottom w:w="100" w:type="dxa"/>
              <w:end w:w="120" w:type="dxa"/>
            </w:tcMar>
            <w:vAlign w:val="top"/>
          </w:tcPr>
          <w:p>
            <w:pPr>
              <w:spacing w:after="0"/>
            </w:pPr>
            <w:r>
              <w:t>Configure a private phone</w:t>
            </w:r>
          </w:p>
        </w:tc>
      </w:tr>
      <w:tr>
        <w:trPr>
          <w:cantSplit/>
        </w:trPr>
        <w:tc>
          <w:tcPr>
            <w:tcW w:type="dxa" w:w="3312"/>
            <w:tcMar>
              <w:top w:w="100" w:type="dxa"/>
              <w:start w:w="120" w:type="dxa"/>
              <w:bottom w:w="100" w:type="dxa"/>
              <w:end w:w="120" w:type="dxa"/>
            </w:tcMar>
            <w:vAlign w:val="top"/>
          </w:tcPr>
          <w:p>
            <w:pPr>
              <w:spacing w:after="0"/>
            </w:pPr>
            <w:r>
              <w:t>Business</w:t>
            </w:r>
          </w:p>
        </w:tc>
        <w:tc>
          <w:tcPr>
            <w:tcW w:type="dxa" w:w="3312"/>
            <w:tcMar>
              <w:top w:w="100" w:type="dxa"/>
              <w:start w:w="120" w:type="dxa"/>
              <w:bottom w:w="100" w:type="dxa"/>
              <w:end w:w="120" w:type="dxa"/>
            </w:tcMar>
            <w:vAlign w:val="top"/>
          </w:tcPr>
          <w:p>
            <w:pPr>
              <w:spacing w:after="0"/>
            </w:pPr>
            <w:r>
              <w:t>Fleet repair, pickup, invoicing, reporting and lifecycle support.</w:t>
            </w:r>
          </w:p>
        </w:tc>
        <w:tc>
          <w:tcPr>
            <w:tcW w:type="dxa" w:w="3312"/>
            <w:tcMar>
              <w:top w:w="100" w:type="dxa"/>
              <w:start w:w="120" w:type="dxa"/>
              <w:bottom w:w="100" w:type="dxa"/>
              <w:end w:w="120" w:type="dxa"/>
            </w:tcMar>
            <w:vAlign w:val="top"/>
          </w:tcPr>
          <w:p>
            <w:pPr>
              <w:spacing w:after="0"/>
            </w:pPr>
            <w:r>
              <w:t>Open a business enquiry</w:t>
            </w:r>
          </w:p>
        </w:tc>
      </w:tr>
      <w:tr>
        <w:trPr>
          <w:cantSplit/>
        </w:trPr>
        <w:tc>
          <w:tcPr>
            <w:tcW w:type="dxa" w:w="3312"/>
            <w:tcMar>
              <w:top w:w="100" w:type="dxa"/>
              <w:start w:w="120" w:type="dxa"/>
              <w:bottom w:w="100" w:type="dxa"/>
              <w:end w:w="120" w:type="dxa"/>
            </w:tcMar>
            <w:vAlign w:val="top"/>
          </w:tcPr>
          <w:p>
            <w:pPr>
              <w:spacing w:after="0"/>
            </w:pPr>
            <w:r>
              <w:t>Circular</w:t>
            </w:r>
          </w:p>
        </w:tc>
        <w:tc>
          <w:tcPr>
            <w:tcW w:type="dxa" w:w="3312"/>
            <w:tcMar>
              <w:top w:w="100" w:type="dxa"/>
              <w:start w:w="120" w:type="dxa"/>
              <w:bottom w:w="100" w:type="dxa"/>
              <w:end w:w="120" w:type="dxa"/>
            </w:tcMar>
            <w:vAlign w:val="top"/>
          </w:tcPr>
          <w:p>
            <w:pPr>
              <w:spacing w:after="0"/>
            </w:pPr>
            <w:r>
              <w:t>Reuse, refurbishment, parts recovery and recycling.</w:t>
            </w:r>
          </w:p>
        </w:tc>
        <w:tc>
          <w:tcPr>
            <w:tcW w:type="dxa" w:w="3312"/>
            <w:tcMar>
              <w:top w:w="100" w:type="dxa"/>
              <w:start w:w="120" w:type="dxa"/>
              <w:bottom w:w="100" w:type="dxa"/>
              <w:end w:w="120" w:type="dxa"/>
            </w:tcMar>
            <w:vAlign w:val="top"/>
          </w:tcPr>
          <w:p>
            <w:pPr>
              <w:spacing w:after="0"/>
            </w:pPr>
            <w:r>
              <w:t>Recycle a device</w:t>
            </w:r>
          </w:p>
        </w:tc>
      </w:tr>
      <w:tr>
        <w:trPr>
          <w:cantSplit/>
        </w:trPr>
        <w:tc>
          <w:tcPr>
            <w:tcW w:type="dxa" w:w="3312"/>
            <w:tcMar>
              <w:top w:w="100" w:type="dxa"/>
              <w:start w:w="120" w:type="dxa"/>
              <w:bottom w:w="100" w:type="dxa"/>
              <w:end w:w="120" w:type="dxa"/>
            </w:tcMar>
            <w:vAlign w:val="top"/>
          </w:tcPr>
          <w:p>
            <w:pPr>
              <w:spacing w:after="0"/>
            </w:pPr>
            <w:r>
              <w:t>Knowledge</w:t>
            </w:r>
          </w:p>
        </w:tc>
        <w:tc>
          <w:tcPr>
            <w:tcW w:type="dxa" w:w="3312"/>
            <w:tcMar>
              <w:top w:w="100" w:type="dxa"/>
              <w:start w:w="120" w:type="dxa"/>
              <w:bottom w:w="100" w:type="dxa"/>
              <w:end w:w="120" w:type="dxa"/>
            </w:tcMar>
            <w:vAlign w:val="top"/>
          </w:tcPr>
          <w:p>
            <w:pPr>
              <w:spacing w:after="0"/>
            </w:pPr>
            <w:r>
              <w:t>Useful repair, refurbishment, privacy and lifecycle information.</w:t>
            </w:r>
          </w:p>
        </w:tc>
        <w:tc>
          <w:tcPr>
            <w:tcW w:type="dxa" w:w="3312"/>
            <w:tcMar>
              <w:top w:w="100" w:type="dxa"/>
              <w:start w:w="120" w:type="dxa"/>
              <w:bottom w:w="100" w:type="dxa"/>
              <w:end w:w="120" w:type="dxa"/>
            </w:tcMar>
            <w:vAlign w:val="top"/>
          </w:tcPr>
          <w:p>
            <w:pPr>
              <w:spacing w:after="0"/>
            </w:pPr>
            <w:r>
              <w:t>Explore the library</w:t>
            </w:r>
          </w:p>
        </w:tc>
      </w:tr>
    </w:tbl>
    <w:p>
      <w:pPr>
        <w:spacing w:after="40"/>
      </w:pP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NAMING RULE</w:t>
            </w:r>
          </w:p>
          <w:p>
            <w:pPr>
              <w:spacing w:after="0"/>
            </w:pPr>
            <w:r>
              <w:t>Use plain names in the primary navigation. “Board Lab” is distinctive because it corresponds to a real capability. Avoid inventing branded names for ordinary services merely to sound larger.</w:t>
            </w:r>
          </w:p>
        </w:tc>
      </w:tr>
    </w:tbl>
    <w:p>
      <w:pPr>
        <w:spacing w:after="20"/>
      </w:pPr>
    </w:p>
    <w:p>
      <w:pPr>
        <w:pStyle w:val="Heading1"/>
      </w:pPr>
      <w:r>
        <w:t>7. Repair</w:t>
      </w:r>
    </w:p>
    <w:p>
      <w:pPr>
        <w:pStyle w:val="Lead"/>
      </w:pPr>
      <w:r>
        <w:t>The repair experience should begin with the problem, not a wall of device icons.</w:t>
      </w:r>
    </w:p>
    <w:p>
      <w:r>
        <w:t>Husky repairs common devices such as iPhones, Samsung phones, tablets, laptops and consoles, but the experience should remain open to less common electronics. The site should make common repairs easy to navigate while preserving an “other / unusual device” path.</w:t>
      </w:r>
    </w:p>
    <w:p>
      <w:r>
        <w:t>The brand should not say that anything with a motherboard is guaranteed repairable. The phrase is an invitation to diagnose, not a promise that every device is technically or economically recoverable.</w:t>
      </w:r>
    </w:p>
    <w:p>
      <w:pPr>
        <w:pStyle w:val="Heading2"/>
      </w:pPr>
      <w:r>
        <w:t>7.1 Common repair categories</w:t>
      </w:r>
    </w:p>
    <w:p>
      <w:pPr>
        <w:pStyle w:val="ListBullet"/>
        <w:spacing w:after="50"/>
      </w:pPr>
      <w:r>
        <w:t>Displays and glass</w:t>
      </w:r>
    </w:p>
    <w:p>
      <w:pPr>
        <w:pStyle w:val="ListBullet"/>
        <w:spacing w:after="50"/>
      </w:pPr>
      <w:r>
        <w:t>Batteries</w:t>
      </w:r>
    </w:p>
    <w:p>
      <w:pPr>
        <w:pStyle w:val="ListBullet"/>
        <w:spacing w:after="50"/>
      </w:pPr>
      <w:r>
        <w:t>Charging and ports</w:t>
      </w:r>
    </w:p>
    <w:p>
      <w:pPr>
        <w:pStyle w:val="ListBullet"/>
        <w:spacing w:after="50"/>
      </w:pPr>
      <w:r>
        <w:t>Cameras and sensors</w:t>
      </w:r>
    </w:p>
    <w:p>
      <w:pPr>
        <w:pStyle w:val="ListBullet"/>
        <w:spacing w:after="50"/>
      </w:pPr>
      <w:r>
        <w:t>Buttons and housings</w:t>
      </w:r>
    </w:p>
    <w:p>
      <w:pPr>
        <w:pStyle w:val="ListBullet"/>
        <w:spacing w:after="50"/>
      </w:pPr>
      <w:r>
        <w:t>Speakers and microphones</w:t>
      </w:r>
    </w:p>
    <w:p>
      <w:pPr>
        <w:pStyle w:val="ListBullet"/>
        <w:spacing w:after="50"/>
      </w:pPr>
      <w:r>
        <w:t>Software and operating-system issues</w:t>
      </w:r>
    </w:p>
    <w:p>
      <w:pPr>
        <w:pStyle w:val="ListBullet"/>
        <w:spacing w:after="50"/>
      </w:pPr>
      <w:r>
        <w:t>Liquid exposure</w:t>
      </w:r>
    </w:p>
    <w:p>
      <w:pPr>
        <w:pStyle w:val="ListBullet"/>
        <w:spacing w:after="50"/>
      </w:pPr>
      <w:r>
        <w:t>No-power / intermittent faults</w:t>
      </w:r>
    </w:p>
    <w:p>
      <w:pPr>
        <w:pStyle w:val="ListBullet"/>
        <w:spacing w:after="50"/>
      </w:pPr>
      <w:r>
        <w:t>Storage and data-related cases</w:t>
      </w:r>
    </w:p>
    <w:p>
      <w:pPr>
        <w:pStyle w:val="ListBullet"/>
        <w:spacing w:after="50"/>
      </w:pPr>
      <w:r>
        <w:t>Console faults</w:t>
      </w:r>
    </w:p>
    <w:p>
      <w:pPr>
        <w:pStyle w:val="ListBullet"/>
        <w:spacing w:after="50"/>
      </w:pPr>
      <w:r>
        <w:t>Laptop and tablet repairs</w:t>
      </w:r>
    </w:p>
    <w:p>
      <w:pPr>
        <w:pStyle w:val="ListBullet"/>
        <w:spacing w:after="50"/>
      </w:pPr>
      <w:r>
        <w:t>Other electronics by assessment</w:t>
      </w:r>
    </w:p>
    <w:p>
      <w:pPr>
        <w:pStyle w:val="Heading2"/>
      </w:pPr>
      <w:r>
        <w:t>7.2 Standard repair-page structure</w:t>
      </w:r>
    </w:p>
    <w:p>
      <w:pPr>
        <w:spacing w:after="50"/>
        <w:ind w:left="403" w:hanging="317"/>
      </w:pPr>
      <w:r>
        <w:rPr>
          <w:b/>
        </w:rPr>
        <w:t xml:space="preserve">1. </w:t>
      </w:r>
      <w:r>
        <w:t>What the customer sees or experiences</w:t>
      </w:r>
    </w:p>
    <w:p>
      <w:pPr>
        <w:spacing w:after="50"/>
        <w:ind w:left="403" w:hanging="317"/>
      </w:pPr>
      <w:r>
        <w:rPr>
          <w:b/>
        </w:rPr>
        <w:t xml:space="preserve">2. </w:t>
      </w:r>
      <w:r>
        <w:t>Common causes in plain English</w:t>
      </w:r>
    </w:p>
    <w:p>
      <w:pPr>
        <w:spacing w:after="50"/>
        <w:ind w:left="403" w:hanging="317"/>
      </w:pPr>
      <w:r>
        <w:rPr>
          <w:b/>
        </w:rPr>
        <w:t xml:space="preserve">3. </w:t>
      </w:r>
      <w:r>
        <w:t>How Husky diagnoses the problem</w:t>
      </w:r>
    </w:p>
    <w:p>
      <w:pPr>
        <w:spacing w:after="50"/>
        <w:ind w:left="403" w:hanging="317"/>
      </w:pPr>
      <w:r>
        <w:rPr>
          <w:b/>
        </w:rPr>
        <w:t xml:space="preserve">4. </w:t>
      </w:r>
      <w:r>
        <w:t>Repair options and parts choices</w:t>
      </w:r>
    </w:p>
    <w:p>
      <w:pPr>
        <w:spacing w:after="50"/>
        <w:ind w:left="403" w:hanging="317"/>
      </w:pPr>
      <w:r>
        <w:rPr>
          <w:b/>
        </w:rPr>
        <w:t xml:space="preserve">5. </w:t>
      </w:r>
      <w:r>
        <w:t>Indicative pricing or quote process when appropriate</w:t>
      </w:r>
    </w:p>
    <w:p>
      <w:pPr>
        <w:spacing w:after="50"/>
        <w:ind w:left="403" w:hanging="317"/>
      </w:pPr>
      <w:r>
        <w:rPr>
          <w:b/>
        </w:rPr>
        <w:t xml:space="preserve">6. </w:t>
      </w:r>
      <w:r>
        <w:t>Expected turnaround only where Husky can support the claim</w:t>
      </w:r>
    </w:p>
    <w:p>
      <w:pPr>
        <w:spacing w:after="50"/>
        <w:ind w:left="403" w:hanging="317"/>
      </w:pPr>
      <w:r>
        <w:rPr>
          <w:b/>
        </w:rPr>
        <w:t xml:space="preserve">7. </w:t>
      </w:r>
      <w:r>
        <w:t>What happens to customer data</w:t>
      </w:r>
    </w:p>
    <w:p>
      <w:pPr>
        <w:spacing w:after="50"/>
        <w:ind w:left="403" w:hanging="317"/>
      </w:pPr>
      <w:r>
        <w:rPr>
          <w:b/>
        </w:rPr>
        <w:t xml:space="preserve">8. </w:t>
      </w:r>
      <w:r>
        <w:t>Warranty terms once defined</w:t>
      </w:r>
    </w:p>
    <w:p>
      <w:pPr>
        <w:spacing w:after="50"/>
        <w:ind w:left="403" w:hanging="317"/>
      </w:pPr>
      <w:r>
        <w:rPr>
          <w:b/>
        </w:rPr>
        <w:t xml:space="preserve">9. </w:t>
      </w:r>
      <w:r>
        <w:t>Mail-in, pickup and local logistics</w:t>
      </w:r>
    </w:p>
    <w:p>
      <w:pPr>
        <w:spacing w:after="50"/>
        <w:ind w:left="403" w:hanging="317"/>
      </w:pPr>
      <w:r>
        <w:rPr>
          <w:b/>
        </w:rPr>
        <w:t xml:space="preserve">10. </w:t>
      </w:r>
      <w:r>
        <w:t>Real repair examples</w:t>
      </w:r>
    </w:p>
    <w:p>
      <w:pPr>
        <w:spacing w:after="50"/>
        <w:ind w:left="403" w:hanging="317"/>
      </w:pPr>
      <w:r>
        <w:rPr>
          <w:b/>
        </w:rPr>
        <w:t xml:space="preserve">11. </w:t>
      </w:r>
      <w:r>
        <w:t>Frequently asked questions</w:t>
      </w:r>
    </w:p>
    <w:p>
      <w:pPr>
        <w:spacing w:after="50"/>
        <w:ind w:left="403" w:hanging="317"/>
      </w:pPr>
      <w:r>
        <w:rPr>
          <w:b/>
        </w:rPr>
        <w:t xml:space="preserve">12. </w:t>
      </w:r>
      <w:r>
        <w:t>Clear next action</w:t>
      </w:r>
    </w:p>
    <w:p>
      <w:pPr>
        <w:pStyle w:val="Heading1"/>
      </w:pPr>
      <w:r>
        <w:t>8. Husky Board Lab</w:t>
      </w:r>
    </w:p>
    <w:p>
      <w:pPr>
        <w:pStyle w:val="Lead"/>
      </w:pPr>
      <w:r>
        <w:t>Board Lab is the technical credibility engine of the brand. It should make complex repair understandable rather than turning the site into an electronics textbook.</w:t>
      </w:r>
    </w:p>
    <w:p>
      <w:r>
        <w:t>Board Lab exists for faults that cannot be solved by replacing the obvious assembly. It covers deeper diagnosis, board-level repair and microsoldering where technically feasible and economically sensible.</w:t>
      </w:r>
    </w:p>
    <w:p>
      <w:r>
        <w:t>This capability also lets Husky serve a second market: repair shops and IT providers that can perform routine work but need somewhere to escalate difficult faults.</w:t>
      </w:r>
    </w:p>
    <w:tbl>
      <w:tblPr>
        <w:tblW w:type="auto" w:w="0"/>
        <w:tblLook w:firstColumn="1" w:firstRow="1" w:lastColumn="0" w:lastRow="0" w:noHBand="0" w:noVBand="1" w:val="04A0"/>
      </w:tblPr>
      <w:tblGrid>
        <w:gridCol w:w="9936"/>
      </w:tblGrid>
      <w:tr>
        <w:trPr>
          <w:cantSplit/>
        </w:trPr>
        <w:tc>
          <w:tcPr>
            <w:tcW w:type="dxa" w:w="9936"/>
            <w:shd w:fill="FAFAFB"/>
            <w:tcMar>
              <w:top w:w="160" w:type="dxa"/>
              <w:start w:w="210" w:type="dxa"/>
              <w:bottom w:w="160" w:type="dxa"/>
              <w:end w:w="210" w:type="dxa"/>
            </w:tcMar>
          </w:tcPr>
          <w:p>
            <w:pPr>
              <w:spacing w:after="80"/>
            </w:pPr>
            <w:r>
              <w:rPr>
                <w:i/>
                <w:color w:val="13161B"/>
                <w:sz w:val="26"/>
              </w:rPr>
              <w:t>“Most repair shops replace parts. Sometimes the part isn’t the problem.”</w:t>
            </w:r>
          </w:p>
        </w:tc>
      </w:tr>
    </w:tbl>
    <w:p>
      <w:pPr>
        <w:spacing w:after="20"/>
      </w:pPr>
    </w:p>
    <w:tbl>
      <w:tblPr>
        <w:tblW w:type="auto" w:w="0"/>
        <w:tblLook w:firstColumn="1" w:firstRow="1" w:lastColumn="0" w:lastRow="0" w:noHBand="0" w:noVBand="1" w:val="04A0"/>
      </w:tblPr>
      <w:tblGrid>
        <w:gridCol w:w="9936"/>
      </w:tblGrid>
      <w:tr>
        <w:trPr>
          <w:cantSplit/>
        </w:trPr>
        <w:tc>
          <w:tcPr>
            <w:tcW w:type="dxa" w:w="9936"/>
            <w:shd w:fill="FAFAFB"/>
            <w:tcMar>
              <w:top w:w="160" w:type="dxa"/>
              <w:start w:w="210" w:type="dxa"/>
              <w:bottom w:w="160" w:type="dxa"/>
              <w:end w:w="210" w:type="dxa"/>
            </w:tcMar>
          </w:tcPr>
          <w:p>
            <w:pPr>
              <w:spacing w:after="80"/>
            </w:pPr>
            <w:r>
              <w:rPr>
                <w:i/>
                <w:color w:val="13161B"/>
                <w:sz w:val="26"/>
              </w:rPr>
              <w:t>“When replacing parts stops working, diagnosis begins.”</w:t>
            </w:r>
          </w:p>
        </w:tc>
      </w:tr>
    </w:tbl>
    <w:p>
      <w:pPr>
        <w:spacing w:after="20"/>
      </w:pPr>
    </w:p>
    <w:p>
      <w:pPr>
        <w:pStyle w:val="Heading2"/>
      </w:pPr>
      <w:r>
        <w:t>8.1 Typical Board Lab cases</w:t>
      </w:r>
    </w:p>
    <w:p>
      <w:pPr>
        <w:pStyle w:val="ListBullet"/>
        <w:spacing w:after="50"/>
      </w:pPr>
      <w:r>
        <w:t>No power</w:t>
      </w:r>
    </w:p>
    <w:p>
      <w:pPr>
        <w:pStyle w:val="ListBullet"/>
        <w:spacing w:after="50"/>
      </w:pPr>
      <w:r>
        <w:t>Charging faults that persist after port replacement</w:t>
      </w:r>
    </w:p>
    <w:p>
      <w:pPr>
        <w:pStyle w:val="ListBullet"/>
        <w:spacing w:after="50"/>
      </w:pPr>
      <w:r>
        <w:t>Liquid and corrosion damage</w:t>
      </w:r>
    </w:p>
    <w:p>
      <w:pPr>
        <w:pStyle w:val="ListBullet"/>
        <w:spacing w:after="50"/>
      </w:pPr>
      <w:r>
        <w:t>Short circuits</w:t>
      </w:r>
    </w:p>
    <w:p>
      <w:pPr>
        <w:pStyle w:val="ListBullet"/>
        <w:spacing w:after="50"/>
      </w:pPr>
      <w:r>
        <w:t>Damaged connectors or board pads</w:t>
      </w:r>
    </w:p>
    <w:p>
      <w:pPr>
        <w:pStyle w:val="ListBullet"/>
        <w:spacing w:after="50"/>
      </w:pPr>
      <w:r>
        <w:t>Power-rail faults</w:t>
      </w:r>
    </w:p>
    <w:p>
      <w:pPr>
        <w:pStyle w:val="ListBullet"/>
        <w:spacing w:after="50"/>
      </w:pPr>
      <w:r>
        <w:t>Display/data-line faults</w:t>
      </w:r>
    </w:p>
    <w:p>
      <w:pPr>
        <w:pStyle w:val="ListBullet"/>
        <w:spacing w:after="50"/>
      </w:pPr>
      <w:r>
        <w:t>Board damage after prior repair</w:t>
      </w:r>
    </w:p>
    <w:p>
      <w:pPr>
        <w:pStyle w:val="ListBullet"/>
        <w:spacing w:after="50"/>
      </w:pPr>
      <w:r>
        <w:t>Intermittent failures</w:t>
      </w:r>
    </w:p>
    <w:p>
      <w:pPr>
        <w:pStyle w:val="ListBullet"/>
        <w:spacing w:after="50"/>
      </w:pPr>
      <w:r>
        <w:t>Selected data-recovery scenarios</w:t>
      </w:r>
    </w:p>
    <w:p>
      <w:pPr>
        <w:pStyle w:val="ListBullet"/>
        <w:spacing w:after="50"/>
      </w:pPr>
      <w:r>
        <w:t>Unusual electronics where board access and documentation permit diagnosis</w:t>
      </w:r>
    </w:p>
    <w:p>
      <w:pPr>
        <w:pStyle w:val="Heading2"/>
      </w:pPr>
      <w:r>
        <w:t>8.2 Board Lab conversion path</w:t>
      </w:r>
    </w:p>
    <w:p>
      <w:pPr>
        <w:spacing w:after="50"/>
        <w:ind w:left="403" w:hanging="317"/>
      </w:pPr>
      <w:r>
        <w:rPr>
          <w:b/>
        </w:rPr>
        <w:t xml:space="preserve">1. </w:t>
      </w:r>
      <w:r>
        <w:t>Customer describes symptoms and prior repair attempts.</w:t>
      </w:r>
    </w:p>
    <w:p>
      <w:pPr>
        <w:spacing w:after="50"/>
        <w:ind w:left="403" w:hanging="317"/>
      </w:pPr>
      <w:r>
        <w:rPr>
          <w:b/>
        </w:rPr>
        <w:t xml:space="preserve">2. </w:t>
      </w:r>
      <w:r>
        <w:t>Husky determines whether the job belongs in standard repair or Board Lab.</w:t>
      </w:r>
    </w:p>
    <w:p>
      <w:pPr>
        <w:spacing w:after="50"/>
        <w:ind w:left="403" w:hanging="317"/>
      </w:pPr>
      <w:r>
        <w:rPr>
          <w:b/>
        </w:rPr>
        <w:t xml:space="preserve">3. </w:t>
      </w:r>
      <w:r>
        <w:t>Device is received or collected.</w:t>
      </w:r>
    </w:p>
    <w:p>
      <w:pPr>
        <w:spacing w:after="50"/>
        <w:ind w:left="403" w:hanging="317"/>
      </w:pPr>
      <w:r>
        <w:rPr>
          <w:b/>
        </w:rPr>
        <w:t xml:space="preserve">4. </w:t>
      </w:r>
      <w:r>
        <w:t>Initial inspection/diagnosis is performed under the business’s defined fee/quote policy.</w:t>
      </w:r>
    </w:p>
    <w:p>
      <w:pPr>
        <w:spacing w:after="50"/>
        <w:ind w:left="403" w:hanging="317"/>
      </w:pPr>
      <w:r>
        <w:rPr>
          <w:b/>
        </w:rPr>
        <w:t xml:space="preserve">5. </w:t>
      </w:r>
      <w:r>
        <w:t>Customer receives a concise explanation and recommendation.</w:t>
      </w:r>
    </w:p>
    <w:p>
      <w:pPr>
        <w:spacing w:after="50"/>
        <w:ind w:left="403" w:hanging="317"/>
      </w:pPr>
      <w:r>
        <w:rPr>
          <w:b/>
        </w:rPr>
        <w:t xml:space="preserve">6. </w:t>
      </w:r>
      <w:r>
        <w:t>If approved, repair proceeds and is then tested.</w:t>
      </w:r>
    </w:p>
    <w:p>
      <w:pPr>
        <w:spacing w:after="50"/>
        <w:ind w:left="403" w:hanging="317"/>
      </w:pPr>
      <w:r>
        <w:rPr>
          <w:b/>
        </w:rPr>
        <w:t xml:space="preserve">7. </w:t>
      </w:r>
      <w:r>
        <w:t>Case history is retained for customer support and future knowledge content where consent and privacy rules allow.</w:t>
      </w: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HIGH-INTENT CTA</w:t>
            </w:r>
          </w:p>
          <w:p>
            <w:pPr>
              <w:spacing w:after="0"/>
            </w:pPr>
            <w:r>
              <w:t>Already been told it’s dead? Get a second diagnosis.</w:t>
            </w:r>
          </w:p>
        </w:tc>
      </w:tr>
    </w:tbl>
    <w:p>
      <w:pPr>
        <w:spacing w:after="20"/>
      </w:pPr>
    </w:p>
    <w:p>
      <w:pPr>
        <w:pStyle w:val="Heading1"/>
      </w:pPr>
      <w:r>
        <w:t>9. Refurbished and “Build Your Refurb”</w:t>
      </w:r>
    </w:p>
    <w:p>
      <w:pPr>
        <w:pStyle w:val="Lead"/>
      </w:pPr>
      <w:r>
        <w:t>Husky should turn a weakness of the refurbishment market — hidden component quality — into the product itself.</w:t>
      </w:r>
    </w:p>
    <w:p>
      <w:r>
        <w:t>Two refurbished phones with the same model name can contain very different displays, batteries, housings and histories. Most stores collapse that complexity into one vague grade. Husky should expose the choices that materially affect price and experience.</w:t>
      </w:r>
    </w:p>
    <w:p>
      <w:r>
        <w:t>The configurator should be based on real inventory and real supported combinations. It must never imply that every component can be freely mixed when supply, device architecture or service policy makes that impossible.</w:t>
      </w:r>
    </w:p>
    <w:tbl>
      <w:tblPr>
        <w:tblW w:type="auto" w:w="0"/>
        <w:tblLook w:firstColumn="1" w:firstRow="1" w:lastColumn="0" w:lastRow="0" w:noHBand="0" w:noVBand="1" w:val="04A0"/>
      </w:tblPr>
      <w:tblGrid>
        <w:gridCol w:w="9936"/>
      </w:tblGrid>
      <w:tr>
        <w:trPr>
          <w:cantSplit/>
        </w:trPr>
        <w:tc>
          <w:tcPr>
            <w:tcW w:type="dxa" w:w="9936"/>
            <w:shd w:fill="FAFAFB"/>
            <w:tcMar>
              <w:top w:w="160" w:type="dxa"/>
              <w:start w:w="210" w:type="dxa"/>
              <w:bottom w:w="160" w:type="dxa"/>
              <w:end w:w="210" w:type="dxa"/>
            </w:tcMar>
          </w:tcPr>
          <w:p>
            <w:pPr>
              <w:spacing w:after="80"/>
            </w:pPr>
            <w:r>
              <w:rPr>
                <w:i/>
                <w:color w:val="13161B"/>
                <w:sz w:val="26"/>
              </w:rPr>
              <w:t>“Refurbished doesn’t tell you very much. So we show you what you’re buying.”</w:t>
            </w:r>
          </w:p>
        </w:tc>
      </w:tr>
    </w:tbl>
    <w:p>
      <w:pPr>
        <w:spacing w:after="20"/>
      </w:pPr>
    </w:p>
    <w:p>
      <w:pPr>
        <w:pStyle w:val="Heading2"/>
      </w:pPr>
      <w:r>
        <w:t>9.1 Customer-configurable dimensions</w:t>
      </w:r>
    </w:p>
    <w:p>
      <w:pPr>
        <w:pStyle w:val="ListBullet"/>
        <w:spacing w:after="50"/>
      </w:pPr>
      <w:r>
        <w:t>Available device/model</w:t>
      </w:r>
    </w:p>
    <w:p>
      <w:pPr>
        <w:pStyle w:val="ListBullet"/>
        <w:spacing w:after="50"/>
      </w:pPr>
      <w:r>
        <w:t>Storage</w:t>
      </w:r>
    </w:p>
    <w:p>
      <w:pPr>
        <w:pStyle w:val="ListBullet"/>
        <w:spacing w:after="50"/>
      </w:pPr>
      <w:r>
        <w:t>Colour where inventory allows</w:t>
      </w:r>
    </w:p>
    <w:p>
      <w:pPr>
        <w:pStyle w:val="ListBullet"/>
        <w:spacing w:after="50"/>
      </w:pPr>
      <w:r>
        <w:t>Cosmetic condition</w:t>
      </w:r>
    </w:p>
    <w:p>
      <w:pPr>
        <w:pStyle w:val="ListBullet"/>
        <w:spacing w:after="50"/>
      </w:pPr>
      <w:r>
        <w:t>Display category/provenance</w:t>
      </w:r>
    </w:p>
    <w:p>
      <w:pPr>
        <w:pStyle w:val="ListBullet"/>
        <w:spacing w:after="50"/>
      </w:pPr>
      <w:r>
        <w:t>Battery category/provenance and health where applicable</w:t>
      </w:r>
    </w:p>
    <w:p>
      <w:pPr>
        <w:pStyle w:val="ListBullet"/>
        <w:spacing w:after="50"/>
      </w:pPr>
      <w:r>
        <w:t>Housing/frame condition or provenance</w:t>
      </w:r>
    </w:p>
    <w:p>
      <w:pPr>
        <w:pStyle w:val="ListBullet"/>
        <w:spacing w:after="50"/>
      </w:pPr>
      <w:r>
        <w:t>Warranty tier if Husky chooses to offer more than one</w:t>
      </w:r>
    </w:p>
    <w:p>
      <w:pPr>
        <w:pStyle w:val="ListBullet"/>
        <w:spacing w:after="50"/>
      </w:pPr>
      <w:r>
        <w:t>Optional privacy configuration on compatible devices</w:t>
      </w:r>
    </w:p>
    <w:p>
      <w:pPr>
        <w:pStyle w:val="ListBullet"/>
        <w:spacing w:after="50"/>
      </w:pPr>
      <w:r>
        <w:t>Accessories or charger if offered</w:t>
      </w:r>
    </w:p>
    <w:p>
      <w:pPr>
        <w:pStyle w:val="Heading2"/>
      </w:pPr>
      <w:r>
        <w:t>9.2 The build sheet</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Field</w:t>
            </w:r>
          </w:p>
        </w:tc>
        <w:tc>
          <w:tcPr>
            <w:tcW w:type="dxa" w:w="4968"/>
            <w:shd w:fill="1F4068"/>
            <w:tcMar>
              <w:top w:w="100" w:type="dxa"/>
              <w:start w:w="120" w:type="dxa"/>
              <w:bottom w:w="100" w:type="dxa"/>
              <w:end w:w="120" w:type="dxa"/>
            </w:tcMar>
          </w:tcPr>
          <w:p>
            <w:r>
              <w:rPr>
                <w:b/>
                <w:color w:val="FFFFFF"/>
                <w:sz w:val="18"/>
              </w:rPr>
              <w:t>Example display</w:t>
            </w:r>
          </w:p>
        </w:tc>
      </w:tr>
      <w:tr>
        <w:trPr>
          <w:cantSplit/>
        </w:trPr>
        <w:tc>
          <w:tcPr>
            <w:tcW w:type="dxa" w:w="4968"/>
            <w:tcMar>
              <w:top w:w="100" w:type="dxa"/>
              <w:start w:w="120" w:type="dxa"/>
              <w:bottom w:w="100" w:type="dxa"/>
              <w:end w:w="120" w:type="dxa"/>
            </w:tcMar>
            <w:vAlign w:val="top"/>
          </w:tcPr>
          <w:p>
            <w:pPr>
              <w:spacing w:after="0"/>
            </w:pPr>
            <w:r>
              <w:t>Device</w:t>
            </w:r>
          </w:p>
        </w:tc>
        <w:tc>
          <w:tcPr>
            <w:tcW w:type="dxa" w:w="4968"/>
            <w:tcMar>
              <w:top w:w="100" w:type="dxa"/>
              <w:start w:w="120" w:type="dxa"/>
              <w:bottom w:w="100" w:type="dxa"/>
              <w:end w:w="120" w:type="dxa"/>
            </w:tcMar>
            <w:vAlign w:val="top"/>
          </w:tcPr>
          <w:p>
            <w:pPr>
              <w:spacing w:after="0"/>
            </w:pPr>
            <w:r>
              <w:t>iPhone 14 — 128 GB — Midnight</w:t>
            </w:r>
          </w:p>
        </w:tc>
      </w:tr>
      <w:tr>
        <w:trPr>
          <w:cantSplit/>
        </w:trPr>
        <w:tc>
          <w:tcPr>
            <w:tcW w:type="dxa" w:w="4968"/>
            <w:tcMar>
              <w:top w:w="100" w:type="dxa"/>
              <w:start w:w="120" w:type="dxa"/>
              <w:bottom w:w="100" w:type="dxa"/>
              <w:end w:w="120" w:type="dxa"/>
            </w:tcMar>
            <w:vAlign w:val="top"/>
          </w:tcPr>
          <w:p>
            <w:pPr>
              <w:spacing w:after="0"/>
            </w:pPr>
            <w:r>
              <w:t>Display</w:t>
            </w:r>
          </w:p>
        </w:tc>
        <w:tc>
          <w:tcPr>
            <w:tcW w:type="dxa" w:w="4968"/>
            <w:tcMar>
              <w:top w:w="100" w:type="dxa"/>
              <w:start w:w="120" w:type="dxa"/>
              <w:bottom w:w="100" w:type="dxa"/>
              <w:end w:w="120" w:type="dxa"/>
            </w:tcMar>
            <w:vAlign w:val="top"/>
          </w:tcPr>
          <w:p>
            <w:pPr>
              <w:spacing w:after="0"/>
            </w:pPr>
            <w:r>
              <w:t>Premium OLED / genuine reclaimed / other verified category</w:t>
            </w:r>
          </w:p>
        </w:tc>
      </w:tr>
      <w:tr>
        <w:trPr>
          <w:cantSplit/>
        </w:trPr>
        <w:tc>
          <w:tcPr>
            <w:tcW w:type="dxa" w:w="4968"/>
            <w:tcMar>
              <w:top w:w="100" w:type="dxa"/>
              <w:start w:w="120" w:type="dxa"/>
              <w:bottom w:w="100" w:type="dxa"/>
              <w:end w:w="120" w:type="dxa"/>
            </w:tcMar>
            <w:vAlign w:val="top"/>
          </w:tcPr>
          <w:p>
            <w:pPr>
              <w:spacing w:after="0"/>
            </w:pPr>
            <w:r>
              <w:t>Battery</w:t>
            </w:r>
          </w:p>
        </w:tc>
        <w:tc>
          <w:tcPr>
            <w:tcW w:type="dxa" w:w="4968"/>
            <w:tcMar>
              <w:top w:w="100" w:type="dxa"/>
              <w:start w:w="120" w:type="dxa"/>
              <w:bottom w:w="100" w:type="dxa"/>
              <w:end w:w="120" w:type="dxa"/>
            </w:tcMar>
            <w:vAlign w:val="top"/>
          </w:tcPr>
          <w:p>
            <w:pPr>
              <w:spacing w:after="0"/>
            </w:pPr>
            <w:r>
              <w:t>Tested original at stated health / replacement category</w:t>
            </w:r>
          </w:p>
        </w:tc>
      </w:tr>
      <w:tr>
        <w:trPr>
          <w:cantSplit/>
        </w:trPr>
        <w:tc>
          <w:tcPr>
            <w:tcW w:type="dxa" w:w="4968"/>
            <w:tcMar>
              <w:top w:w="100" w:type="dxa"/>
              <w:start w:w="120" w:type="dxa"/>
              <w:bottom w:w="100" w:type="dxa"/>
              <w:end w:w="120" w:type="dxa"/>
            </w:tcMar>
            <w:vAlign w:val="top"/>
          </w:tcPr>
          <w:p>
            <w:pPr>
              <w:spacing w:after="0"/>
            </w:pPr>
            <w:r>
              <w:t>Housing</w:t>
            </w:r>
          </w:p>
        </w:tc>
        <w:tc>
          <w:tcPr>
            <w:tcW w:type="dxa" w:w="4968"/>
            <w:tcMar>
              <w:top w:w="100" w:type="dxa"/>
              <w:start w:w="120" w:type="dxa"/>
              <w:bottom w:w="100" w:type="dxa"/>
              <w:end w:w="120" w:type="dxa"/>
            </w:tcMar>
            <w:vAlign w:val="top"/>
          </w:tcPr>
          <w:p>
            <w:pPr>
              <w:spacing w:after="0"/>
            </w:pPr>
            <w:r>
              <w:t>Original — cosmetic Grade B</w:t>
            </w:r>
          </w:p>
        </w:tc>
      </w:tr>
      <w:tr>
        <w:trPr>
          <w:cantSplit/>
        </w:trPr>
        <w:tc>
          <w:tcPr>
            <w:tcW w:type="dxa" w:w="4968"/>
            <w:tcMar>
              <w:top w:w="100" w:type="dxa"/>
              <w:start w:w="120" w:type="dxa"/>
              <w:bottom w:w="100" w:type="dxa"/>
              <w:end w:w="120" w:type="dxa"/>
            </w:tcMar>
            <w:vAlign w:val="top"/>
          </w:tcPr>
          <w:p>
            <w:pPr>
              <w:spacing w:after="0"/>
            </w:pPr>
            <w:r>
              <w:t>Cameras</w:t>
            </w:r>
          </w:p>
        </w:tc>
        <w:tc>
          <w:tcPr>
            <w:tcW w:type="dxa" w:w="4968"/>
            <w:tcMar>
              <w:top w:w="100" w:type="dxa"/>
              <w:start w:w="120" w:type="dxa"/>
              <w:bottom w:w="100" w:type="dxa"/>
              <w:end w:w="120" w:type="dxa"/>
            </w:tcMar>
            <w:vAlign w:val="top"/>
          </w:tcPr>
          <w:p>
            <w:pPr>
              <w:spacing w:after="0"/>
            </w:pPr>
            <w:r>
              <w:t>Original</w:t>
            </w:r>
          </w:p>
        </w:tc>
      </w:tr>
      <w:tr>
        <w:trPr>
          <w:cantSplit/>
        </w:trPr>
        <w:tc>
          <w:tcPr>
            <w:tcW w:type="dxa" w:w="4968"/>
            <w:tcMar>
              <w:top w:w="100" w:type="dxa"/>
              <w:start w:w="120" w:type="dxa"/>
              <w:bottom w:w="100" w:type="dxa"/>
              <w:end w:w="120" w:type="dxa"/>
            </w:tcMar>
            <w:vAlign w:val="top"/>
          </w:tcPr>
          <w:p>
            <w:pPr>
              <w:spacing w:after="0"/>
            </w:pPr>
            <w:r>
              <w:t>Authentication features</w:t>
            </w:r>
          </w:p>
        </w:tc>
        <w:tc>
          <w:tcPr>
            <w:tcW w:type="dxa" w:w="4968"/>
            <w:tcMar>
              <w:top w:w="100" w:type="dxa"/>
              <w:start w:w="120" w:type="dxa"/>
              <w:bottom w:w="100" w:type="dxa"/>
              <w:end w:w="120" w:type="dxa"/>
            </w:tcMar>
            <w:vAlign w:val="top"/>
          </w:tcPr>
          <w:p>
            <w:pPr>
              <w:spacing w:after="0"/>
            </w:pPr>
            <w:r>
              <w:t>Status disclosed</w:t>
            </w:r>
          </w:p>
        </w:tc>
      </w:tr>
      <w:tr>
        <w:trPr>
          <w:cantSplit/>
        </w:trPr>
        <w:tc>
          <w:tcPr>
            <w:tcW w:type="dxa" w:w="4968"/>
            <w:tcMar>
              <w:top w:w="100" w:type="dxa"/>
              <w:start w:w="120" w:type="dxa"/>
              <w:bottom w:w="100" w:type="dxa"/>
              <w:end w:w="120" w:type="dxa"/>
            </w:tcMar>
            <w:vAlign w:val="top"/>
          </w:tcPr>
          <w:p>
            <w:pPr>
              <w:spacing w:after="0"/>
            </w:pPr>
            <w:r>
              <w:t>Logic board</w:t>
            </w:r>
          </w:p>
        </w:tc>
        <w:tc>
          <w:tcPr>
            <w:tcW w:type="dxa" w:w="4968"/>
            <w:tcMar>
              <w:top w:w="100" w:type="dxa"/>
              <w:start w:w="120" w:type="dxa"/>
              <w:bottom w:w="100" w:type="dxa"/>
              <w:end w:w="120" w:type="dxa"/>
            </w:tcMar>
            <w:vAlign w:val="top"/>
          </w:tcPr>
          <w:p>
            <w:pPr>
              <w:spacing w:after="0"/>
            </w:pPr>
            <w:r>
              <w:t>Original device logic board unless explicitly stated otherwise</w:t>
            </w:r>
          </w:p>
        </w:tc>
      </w:tr>
      <w:tr>
        <w:trPr>
          <w:cantSplit/>
        </w:trPr>
        <w:tc>
          <w:tcPr>
            <w:tcW w:type="dxa" w:w="4968"/>
            <w:tcMar>
              <w:top w:w="100" w:type="dxa"/>
              <w:start w:w="120" w:type="dxa"/>
              <w:bottom w:w="100" w:type="dxa"/>
              <w:end w:w="120" w:type="dxa"/>
            </w:tcMar>
            <w:vAlign w:val="top"/>
          </w:tcPr>
          <w:p>
            <w:pPr>
              <w:spacing w:after="0"/>
            </w:pPr>
            <w:r>
              <w:t>Inspection</w:t>
            </w:r>
          </w:p>
        </w:tc>
        <w:tc>
          <w:tcPr>
            <w:tcW w:type="dxa" w:w="4968"/>
            <w:tcMar>
              <w:top w:w="100" w:type="dxa"/>
              <w:start w:w="120" w:type="dxa"/>
              <w:bottom w:w="100" w:type="dxa"/>
              <w:end w:w="120" w:type="dxa"/>
            </w:tcMar>
            <w:vAlign w:val="top"/>
          </w:tcPr>
          <w:p>
            <w:pPr>
              <w:spacing w:after="0"/>
            </w:pPr>
            <w:r>
              <w:t>Passed Husky inspection checklist</w:t>
            </w:r>
          </w:p>
        </w:tc>
      </w:tr>
      <w:tr>
        <w:trPr>
          <w:cantSplit/>
        </w:trPr>
        <w:tc>
          <w:tcPr>
            <w:tcW w:type="dxa" w:w="4968"/>
            <w:tcMar>
              <w:top w:w="100" w:type="dxa"/>
              <w:start w:w="120" w:type="dxa"/>
              <w:bottom w:w="100" w:type="dxa"/>
              <w:end w:w="120" w:type="dxa"/>
            </w:tcMar>
            <w:vAlign w:val="top"/>
          </w:tcPr>
          <w:p>
            <w:pPr>
              <w:spacing w:after="0"/>
            </w:pPr>
            <w:r>
              <w:t>Warranty</w:t>
            </w:r>
          </w:p>
        </w:tc>
        <w:tc>
          <w:tcPr>
            <w:tcW w:type="dxa" w:w="4968"/>
            <w:tcMar>
              <w:top w:w="100" w:type="dxa"/>
              <w:start w:w="120" w:type="dxa"/>
              <w:bottom w:w="100" w:type="dxa"/>
              <w:end w:w="120" w:type="dxa"/>
            </w:tcMar>
            <w:vAlign w:val="top"/>
          </w:tcPr>
          <w:p>
            <w:pPr>
              <w:spacing w:after="0"/>
            </w:pPr>
            <w:r>
              <w:t>Exact verified warranty policy</w:t>
            </w:r>
          </w:p>
        </w:tc>
      </w:tr>
      <w:tr>
        <w:trPr>
          <w:cantSplit/>
        </w:trPr>
        <w:tc>
          <w:tcPr>
            <w:tcW w:type="dxa" w:w="4968"/>
            <w:tcMar>
              <w:top w:w="100" w:type="dxa"/>
              <w:start w:w="120" w:type="dxa"/>
              <w:bottom w:w="100" w:type="dxa"/>
              <w:end w:w="120" w:type="dxa"/>
            </w:tcMar>
            <w:vAlign w:val="top"/>
          </w:tcPr>
          <w:p>
            <w:pPr>
              <w:spacing w:after="0"/>
            </w:pPr>
            <w:r>
              <w:t>SKU</w:t>
            </w:r>
          </w:p>
        </w:tc>
        <w:tc>
          <w:tcPr>
            <w:tcW w:type="dxa" w:w="4968"/>
            <w:tcMar>
              <w:top w:w="100" w:type="dxa"/>
              <w:start w:w="120" w:type="dxa"/>
              <w:bottom w:w="100" w:type="dxa"/>
              <w:end w:w="120" w:type="dxa"/>
            </w:tcMar>
            <w:vAlign w:val="top"/>
          </w:tcPr>
          <w:p>
            <w:pPr>
              <w:spacing w:after="0"/>
            </w:pPr>
            <w:r>
              <w:t>Unique inventory identifier</w:t>
            </w:r>
          </w:p>
        </w:tc>
      </w:tr>
    </w:tbl>
    <w:p>
      <w:pPr>
        <w:spacing w:after="40"/>
      </w:pP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CRITICAL TRUST RULE</w:t>
            </w:r>
          </w:p>
          <w:p>
            <w:pPr>
              <w:spacing w:after="0"/>
            </w:pPr>
            <w:r>
              <w:t>Never use vague labels such as “premium” without defining what the term means internally and, where material, for the customer.</w:t>
            </w:r>
          </w:p>
        </w:tc>
      </w:tr>
    </w:tbl>
    <w:p>
      <w:pPr>
        <w:spacing w:after="20"/>
      </w:pPr>
    </w:p>
    <w:p>
      <w:pPr>
        <w:pStyle w:val="Heading2"/>
      </w:pPr>
      <w:r>
        <w:t>9.3 Inventory truthfulness</w:t>
      </w:r>
    </w:p>
    <w:p>
      <w:pPr>
        <w:pStyle w:val="ListBullet"/>
        <w:spacing w:after="50"/>
      </w:pPr>
      <w:r>
        <w:t>Each device should map to an actual inventory record.</w:t>
      </w:r>
    </w:p>
    <w:p>
      <w:pPr>
        <w:pStyle w:val="ListBullet"/>
        <w:spacing w:after="50"/>
      </w:pPr>
      <w:r>
        <w:t>Component provenance should be stored where known.</w:t>
      </w:r>
    </w:p>
    <w:p>
      <w:pPr>
        <w:pStyle w:val="ListBullet"/>
        <w:spacing w:after="50"/>
      </w:pPr>
      <w:r>
        <w:t>Battery health and inspection results should be date-stamped.</w:t>
      </w:r>
    </w:p>
    <w:p>
      <w:pPr>
        <w:pStyle w:val="ListBullet"/>
        <w:spacing w:after="50"/>
      </w:pPr>
      <w:r>
        <w:t>Replaced components should not be represented as original.</w:t>
      </w:r>
    </w:p>
    <w:p>
      <w:pPr>
        <w:pStyle w:val="ListBullet"/>
        <w:spacing w:after="50"/>
      </w:pPr>
      <w:r>
        <w:t>Condition grades need written criteria and reference photography.</w:t>
      </w:r>
    </w:p>
    <w:p>
      <w:pPr>
        <w:pStyle w:val="ListBullet"/>
        <w:spacing w:after="50"/>
      </w:pPr>
      <w:r>
        <w:t>Unavailable combinations should disappear or clearly show as unavailable.</w:t>
      </w:r>
    </w:p>
    <w:p>
      <w:pPr>
        <w:pStyle w:val="ListBullet"/>
        <w:spacing w:after="50"/>
      </w:pPr>
      <w:r>
        <w:t>The final order should preserve the exact build sheet the customer approved.</w:t>
      </w:r>
    </w:p>
    <w:p>
      <w:pPr>
        <w:pStyle w:val="Heading1"/>
      </w:pPr>
      <w:r>
        <w:t>10. Privacy and GrapheneOS services</w:t>
      </w:r>
    </w:p>
    <w:p>
      <w:pPr>
        <w:pStyle w:val="Lead"/>
      </w:pPr>
      <w:r>
        <w:t>Privacy is a practical service line, not a fear-based marketing theme.</w:t>
      </w:r>
    </w:p>
    <w:p>
      <w:r>
        <w:t>Husky may install GrapheneOS on supported devices, sell compatible devices configured with GrapheneOS, and offer clearly defined optional hardware modifications such as camera or microphone removal where technically feasible and legally appropriate.</w:t>
      </w:r>
    </w:p>
    <w:p>
      <w:r>
        <w:t>The page should explain what each choice changes, what it does not change, and what functionality may be lost. Husky must not imply anonymity, untraceability, immunity from law enforcement, “government-proof” operation or other absolute security claims.</w:t>
      </w:r>
    </w:p>
    <w:p>
      <w:r>
        <w:t>Device compatibility and support status must be checked against current official GrapheneOS guidance at the time of sale or service. The website data model should allow supported devices to change without rewriting the site.</w:t>
      </w:r>
    </w:p>
    <w:tbl>
      <w:tblPr>
        <w:tblW w:type="auto" w:w="0"/>
        <w:tblLook w:firstColumn="1" w:firstRow="1" w:lastColumn="0" w:lastRow="0" w:noHBand="0" w:noVBand="1" w:val="04A0"/>
      </w:tblPr>
      <w:tblGrid>
        <w:gridCol w:w="9936"/>
      </w:tblGrid>
      <w:tr>
        <w:trPr>
          <w:cantSplit/>
        </w:trPr>
        <w:tc>
          <w:tcPr>
            <w:tcW w:type="dxa" w:w="9936"/>
            <w:shd w:fill="FAFAFB"/>
            <w:tcMar>
              <w:top w:w="160" w:type="dxa"/>
              <w:start w:w="210" w:type="dxa"/>
              <w:bottom w:w="160" w:type="dxa"/>
              <w:end w:w="210" w:type="dxa"/>
            </w:tcMar>
          </w:tcPr>
          <w:p>
            <w:pPr>
              <w:spacing w:after="80"/>
            </w:pPr>
            <w:r>
              <w:rPr>
                <w:i/>
                <w:color w:val="13161B"/>
                <w:sz w:val="26"/>
              </w:rPr>
              <w:t>“Privacy you can understand.”</w:t>
            </w:r>
          </w:p>
        </w:tc>
      </w:tr>
    </w:tbl>
    <w:p>
      <w:pPr>
        <w:spacing w:after="20"/>
      </w:pP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Service</w:t>
            </w:r>
          </w:p>
        </w:tc>
        <w:tc>
          <w:tcPr>
            <w:tcW w:type="dxa" w:w="4968"/>
            <w:shd w:fill="1F4068"/>
            <w:tcMar>
              <w:top w:w="100" w:type="dxa"/>
              <w:start w:w="120" w:type="dxa"/>
              <w:bottom w:w="100" w:type="dxa"/>
              <w:end w:w="120" w:type="dxa"/>
            </w:tcMar>
          </w:tcPr>
          <w:p>
            <w:r>
              <w:rPr>
                <w:b/>
                <w:color w:val="FFFFFF"/>
                <w:sz w:val="18"/>
              </w:rPr>
              <w:t>Customer-facing explanation</w:t>
            </w:r>
          </w:p>
        </w:tc>
      </w:tr>
      <w:tr>
        <w:trPr>
          <w:cantSplit/>
        </w:trPr>
        <w:tc>
          <w:tcPr>
            <w:tcW w:type="dxa" w:w="4968"/>
            <w:tcMar>
              <w:top w:w="100" w:type="dxa"/>
              <w:start w:w="120" w:type="dxa"/>
              <w:bottom w:w="100" w:type="dxa"/>
              <w:end w:w="120" w:type="dxa"/>
            </w:tcMar>
            <w:vAlign w:val="top"/>
          </w:tcPr>
          <w:p>
            <w:pPr>
              <w:spacing w:after="0"/>
            </w:pPr>
            <w:r>
              <w:t>GrapheneOS installation</w:t>
            </w:r>
          </w:p>
        </w:tc>
        <w:tc>
          <w:tcPr>
            <w:tcW w:type="dxa" w:w="4968"/>
            <w:tcMar>
              <w:top w:w="100" w:type="dxa"/>
              <w:start w:w="120" w:type="dxa"/>
              <w:bottom w:w="100" w:type="dxa"/>
              <w:end w:w="120" w:type="dxa"/>
            </w:tcMar>
            <w:vAlign w:val="top"/>
          </w:tcPr>
          <w:p>
            <w:pPr>
              <w:spacing w:after="0"/>
            </w:pPr>
            <w:r>
              <w:t>Install and verify GrapheneOS on a currently supported compatible device.</w:t>
            </w:r>
          </w:p>
        </w:tc>
      </w:tr>
      <w:tr>
        <w:trPr>
          <w:cantSplit/>
        </w:trPr>
        <w:tc>
          <w:tcPr>
            <w:tcW w:type="dxa" w:w="4968"/>
            <w:tcMar>
              <w:top w:w="100" w:type="dxa"/>
              <w:start w:w="120" w:type="dxa"/>
              <w:bottom w:w="100" w:type="dxa"/>
              <w:end w:w="120" w:type="dxa"/>
            </w:tcMar>
            <w:vAlign w:val="top"/>
          </w:tcPr>
          <w:p>
            <w:pPr>
              <w:spacing w:after="0"/>
            </w:pPr>
            <w:r>
              <w:t>Ready-configured device</w:t>
            </w:r>
          </w:p>
        </w:tc>
        <w:tc>
          <w:tcPr>
            <w:tcW w:type="dxa" w:w="4968"/>
            <w:tcMar>
              <w:top w:w="100" w:type="dxa"/>
              <w:start w:w="120" w:type="dxa"/>
              <w:bottom w:w="100" w:type="dxa"/>
              <w:end w:w="120" w:type="dxa"/>
            </w:tcMar>
            <w:vAlign w:val="top"/>
          </w:tcPr>
          <w:p>
            <w:pPr>
              <w:spacing w:after="0"/>
            </w:pPr>
            <w:r>
              <w:t>Purchase a supported refurbished/new device with the chosen privacy configuration.</w:t>
            </w:r>
          </w:p>
        </w:tc>
      </w:tr>
      <w:tr>
        <w:trPr>
          <w:cantSplit/>
        </w:trPr>
        <w:tc>
          <w:tcPr>
            <w:tcW w:type="dxa" w:w="4968"/>
            <w:tcMar>
              <w:top w:w="100" w:type="dxa"/>
              <w:start w:w="120" w:type="dxa"/>
              <w:bottom w:w="100" w:type="dxa"/>
              <w:end w:w="120" w:type="dxa"/>
            </w:tcMar>
            <w:vAlign w:val="top"/>
          </w:tcPr>
          <w:p>
            <w:pPr>
              <w:spacing w:after="0"/>
            </w:pPr>
            <w:r>
              <w:t>Sandboxed Google Play option</w:t>
            </w:r>
          </w:p>
        </w:tc>
        <w:tc>
          <w:tcPr>
            <w:tcW w:type="dxa" w:w="4968"/>
            <w:tcMar>
              <w:top w:w="100" w:type="dxa"/>
              <w:start w:w="120" w:type="dxa"/>
              <w:bottom w:w="100" w:type="dxa"/>
              <w:end w:w="120" w:type="dxa"/>
            </w:tcMar>
            <w:vAlign w:val="top"/>
          </w:tcPr>
          <w:p>
            <w:pPr>
              <w:spacing w:after="0"/>
            </w:pPr>
            <w:r>
              <w:t>Explain the convenience/privacy trade-off in plain language.</w:t>
            </w:r>
          </w:p>
        </w:tc>
      </w:tr>
      <w:tr>
        <w:trPr>
          <w:cantSplit/>
        </w:trPr>
        <w:tc>
          <w:tcPr>
            <w:tcW w:type="dxa" w:w="4968"/>
            <w:tcMar>
              <w:top w:w="100" w:type="dxa"/>
              <w:start w:w="120" w:type="dxa"/>
              <w:bottom w:w="100" w:type="dxa"/>
              <w:end w:w="120" w:type="dxa"/>
            </w:tcMar>
            <w:vAlign w:val="top"/>
          </w:tcPr>
          <w:p>
            <w:pPr>
              <w:spacing w:after="0"/>
            </w:pPr>
            <w:r>
              <w:t>Camera removal</w:t>
            </w:r>
          </w:p>
        </w:tc>
        <w:tc>
          <w:tcPr>
            <w:tcW w:type="dxa" w:w="4968"/>
            <w:tcMar>
              <w:top w:w="100" w:type="dxa"/>
              <w:start w:w="120" w:type="dxa"/>
              <w:bottom w:w="100" w:type="dxa"/>
              <w:end w:w="120" w:type="dxa"/>
            </w:tcMar>
            <w:vAlign w:val="top"/>
          </w:tcPr>
          <w:p>
            <w:pPr>
              <w:spacing w:after="0"/>
            </w:pPr>
            <w:r>
              <w:t>Physical modification where technically feasible; disclose permanent functional consequences.</w:t>
            </w:r>
          </w:p>
        </w:tc>
      </w:tr>
      <w:tr>
        <w:trPr>
          <w:cantSplit/>
        </w:trPr>
        <w:tc>
          <w:tcPr>
            <w:tcW w:type="dxa" w:w="4968"/>
            <w:tcMar>
              <w:top w:w="100" w:type="dxa"/>
              <w:start w:w="120" w:type="dxa"/>
              <w:bottom w:w="100" w:type="dxa"/>
              <w:end w:w="120" w:type="dxa"/>
            </w:tcMar>
            <w:vAlign w:val="top"/>
          </w:tcPr>
          <w:p>
            <w:pPr>
              <w:spacing w:after="0"/>
            </w:pPr>
            <w:r>
              <w:t>Microphone modification</w:t>
            </w:r>
          </w:p>
        </w:tc>
        <w:tc>
          <w:tcPr>
            <w:tcW w:type="dxa" w:w="4968"/>
            <w:tcMar>
              <w:top w:w="100" w:type="dxa"/>
              <w:start w:w="120" w:type="dxa"/>
              <w:bottom w:w="100" w:type="dxa"/>
              <w:end w:w="120" w:type="dxa"/>
            </w:tcMar>
            <w:vAlign w:val="top"/>
          </w:tcPr>
          <w:p>
            <w:pPr>
              <w:spacing w:after="0"/>
            </w:pPr>
            <w:r>
              <w:t>Only where technically feasible; disclose effects on calls, recording, emergency use and other features.</w:t>
            </w:r>
          </w:p>
        </w:tc>
      </w:tr>
      <w:tr>
        <w:trPr>
          <w:cantSplit/>
        </w:trPr>
        <w:tc>
          <w:tcPr>
            <w:tcW w:type="dxa" w:w="4968"/>
            <w:tcMar>
              <w:top w:w="100" w:type="dxa"/>
              <w:start w:w="120" w:type="dxa"/>
              <w:bottom w:w="100" w:type="dxa"/>
              <w:end w:w="120" w:type="dxa"/>
            </w:tcMar>
            <w:vAlign w:val="top"/>
          </w:tcPr>
          <w:p>
            <w:pPr>
              <w:spacing w:after="0"/>
            </w:pPr>
            <w:r>
              <w:t>Setup assistance</w:t>
            </w:r>
          </w:p>
        </w:tc>
        <w:tc>
          <w:tcPr>
            <w:tcW w:type="dxa" w:w="4968"/>
            <w:tcMar>
              <w:top w:w="100" w:type="dxa"/>
              <w:start w:w="120" w:type="dxa"/>
              <w:bottom w:w="100" w:type="dxa"/>
              <w:end w:w="120" w:type="dxa"/>
            </w:tcMar>
            <w:vAlign w:val="top"/>
          </w:tcPr>
          <w:p>
            <w:pPr>
              <w:spacing w:after="0"/>
            </w:pPr>
            <w:r>
              <w:t>Help the customer configure applications and basic privacy settings without claiming perfect privacy.</w:t>
            </w:r>
          </w:p>
        </w:tc>
      </w:tr>
    </w:tbl>
    <w:p>
      <w:pPr>
        <w:spacing w:after="40"/>
      </w:pP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TONE RULE</w:t>
            </w:r>
          </w:p>
          <w:p>
            <w:pPr>
              <w:spacing w:after="0"/>
            </w:pPr>
            <w:r>
              <w:t>Never market privacy by making the customer frightened. Market control, clarity and informed choice.</w:t>
            </w:r>
          </w:p>
        </w:tc>
      </w:tr>
    </w:tbl>
    <w:p>
      <w:pPr>
        <w:spacing w:after="20"/>
      </w:pPr>
    </w:p>
    <w:p>
      <w:pPr>
        <w:pStyle w:val="Heading1"/>
      </w:pPr>
      <w:r>
        <w:t>11. Recycling and circularity</w:t>
      </w:r>
    </w:p>
    <w:p>
      <w:pPr>
        <w:pStyle w:val="Lead"/>
      </w:pPr>
      <w:r>
        <w:t>Recycling should be the last stage of a hierarchy, not a green label placed on disposal.</w:t>
      </w:r>
    </w:p>
    <w:p>
      <w:r>
        <w:t>Husky’s circular model begins by asking whether a device can continue to provide value. The preferred sequence is reuse, repair, refurbishment, component recovery and finally responsible recycling for material that cannot sensibly stay in service.</w:t>
      </w:r>
    </w:p>
    <w:p>
      <w:r>
        <w:t>This is more credible than generic “eco” messaging because customers can see the decision logic.</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Priority</w:t>
            </w:r>
          </w:p>
        </w:tc>
        <w:tc>
          <w:tcPr>
            <w:tcW w:type="dxa" w:w="4968"/>
            <w:shd w:fill="1F4068"/>
            <w:tcMar>
              <w:top w:w="100" w:type="dxa"/>
              <w:start w:w="120" w:type="dxa"/>
              <w:bottom w:w="100" w:type="dxa"/>
              <w:end w:w="120" w:type="dxa"/>
            </w:tcMar>
          </w:tcPr>
          <w:p>
            <w:r>
              <w:rPr>
                <w:b/>
                <w:color w:val="FFFFFF"/>
                <w:sz w:val="18"/>
              </w:rPr>
              <w:t>Outcome</w:t>
            </w:r>
          </w:p>
        </w:tc>
      </w:tr>
      <w:tr>
        <w:trPr>
          <w:cantSplit/>
        </w:trPr>
        <w:tc>
          <w:tcPr>
            <w:tcW w:type="dxa" w:w="4968"/>
            <w:tcMar>
              <w:top w:w="100" w:type="dxa"/>
              <w:start w:w="120" w:type="dxa"/>
              <w:bottom w:w="100" w:type="dxa"/>
              <w:end w:w="120" w:type="dxa"/>
            </w:tcMar>
            <w:vAlign w:val="top"/>
          </w:tcPr>
          <w:p>
            <w:pPr>
              <w:spacing w:after="0"/>
            </w:pPr>
            <w:r>
              <w:t>1. Reuse</w:t>
            </w:r>
          </w:p>
        </w:tc>
        <w:tc>
          <w:tcPr>
            <w:tcW w:type="dxa" w:w="4968"/>
            <w:tcMar>
              <w:top w:w="100" w:type="dxa"/>
              <w:start w:w="120" w:type="dxa"/>
              <w:bottom w:w="100" w:type="dxa"/>
              <w:end w:w="120" w:type="dxa"/>
            </w:tcMar>
            <w:vAlign w:val="top"/>
          </w:tcPr>
          <w:p>
            <w:pPr>
              <w:spacing w:after="0"/>
            </w:pPr>
            <w:r>
              <w:t>Device remains in service with minimal intervention.</w:t>
            </w:r>
          </w:p>
        </w:tc>
      </w:tr>
      <w:tr>
        <w:trPr>
          <w:cantSplit/>
        </w:trPr>
        <w:tc>
          <w:tcPr>
            <w:tcW w:type="dxa" w:w="4968"/>
            <w:tcMar>
              <w:top w:w="100" w:type="dxa"/>
              <w:start w:w="120" w:type="dxa"/>
              <w:bottom w:w="100" w:type="dxa"/>
              <w:end w:w="120" w:type="dxa"/>
            </w:tcMar>
            <w:vAlign w:val="top"/>
          </w:tcPr>
          <w:p>
            <w:pPr>
              <w:spacing w:after="0"/>
            </w:pPr>
            <w:r>
              <w:t>2. Repair</w:t>
            </w:r>
          </w:p>
        </w:tc>
        <w:tc>
          <w:tcPr>
            <w:tcW w:type="dxa" w:w="4968"/>
            <w:tcMar>
              <w:top w:w="100" w:type="dxa"/>
              <w:start w:w="120" w:type="dxa"/>
              <w:bottom w:w="100" w:type="dxa"/>
              <w:end w:w="120" w:type="dxa"/>
            </w:tcMar>
            <w:vAlign w:val="top"/>
          </w:tcPr>
          <w:p>
            <w:pPr>
              <w:spacing w:after="0"/>
            </w:pPr>
            <w:r>
              <w:t>Fault is corrected and the device returns to use.</w:t>
            </w:r>
          </w:p>
        </w:tc>
      </w:tr>
      <w:tr>
        <w:trPr>
          <w:cantSplit/>
        </w:trPr>
        <w:tc>
          <w:tcPr>
            <w:tcW w:type="dxa" w:w="4968"/>
            <w:tcMar>
              <w:top w:w="100" w:type="dxa"/>
              <w:start w:w="120" w:type="dxa"/>
              <w:bottom w:w="100" w:type="dxa"/>
              <w:end w:w="120" w:type="dxa"/>
            </w:tcMar>
            <w:vAlign w:val="top"/>
          </w:tcPr>
          <w:p>
            <w:pPr>
              <w:spacing w:after="0"/>
            </w:pPr>
            <w:r>
              <w:t>3. Refurbish</w:t>
            </w:r>
          </w:p>
        </w:tc>
        <w:tc>
          <w:tcPr>
            <w:tcW w:type="dxa" w:w="4968"/>
            <w:tcMar>
              <w:top w:w="100" w:type="dxa"/>
              <w:start w:w="120" w:type="dxa"/>
              <w:bottom w:w="100" w:type="dxa"/>
              <w:end w:w="120" w:type="dxa"/>
            </w:tcMar>
            <w:vAlign w:val="top"/>
          </w:tcPr>
          <w:p>
            <w:pPr>
              <w:spacing w:after="0"/>
            </w:pPr>
            <w:r>
              <w:t>Device is rebuilt, graded and returned to market.</w:t>
            </w:r>
          </w:p>
        </w:tc>
      </w:tr>
      <w:tr>
        <w:trPr>
          <w:cantSplit/>
        </w:trPr>
        <w:tc>
          <w:tcPr>
            <w:tcW w:type="dxa" w:w="4968"/>
            <w:tcMar>
              <w:top w:w="100" w:type="dxa"/>
              <w:start w:w="120" w:type="dxa"/>
              <w:bottom w:w="100" w:type="dxa"/>
              <w:end w:w="120" w:type="dxa"/>
            </w:tcMar>
            <w:vAlign w:val="top"/>
          </w:tcPr>
          <w:p>
            <w:pPr>
              <w:spacing w:after="0"/>
            </w:pPr>
            <w:r>
              <w:t>4. Harvest</w:t>
            </w:r>
          </w:p>
        </w:tc>
        <w:tc>
          <w:tcPr>
            <w:tcW w:type="dxa" w:w="4968"/>
            <w:tcMar>
              <w:top w:w="100" w:type="dxa"/>
              <w:start w:w="120" w:type="dxa"/>
              <w:bottom w:w="100" w:type="dxa"/>
              <w:end w:w="120" w:type="dxa"/>
            </w:tcMar>
            <w:vAlign w:val="top"/>
          </w:tcPr>
          <w:p>
            <w:pPr>
              <w:spacing w:after="0"/>
            </w:pPr>
            <w:r>
              <w:t>Usable components support other repairs/refurbishments where appropriate.</w:t>
            </w:r>
          </w:p>
        </w:tc>
      </w:tr>
      <w:tr>
        <w:trPr>
          <w:cantSplit/>
        </w:trPr>
        <w:tc>
          <w:tcPr>
            <w:tcW w:type="dxa" w:w="4968"/>
            <w:tcMar>
              <w:top w:w="100" w:type="dxa"/>
              <w:start w:w="120" w:type="dxa"/>
              <w:bottom w:w="100" w:type="dxa"/>
              <w:end w:w="120" w:type="dxa"/>
            </w:tcMar>
            <w:vAlign w:val="top"/>
          </w:tcPr>
          <w:p>
            <w:pPr>
              <w:spacing w:after="0"/>
            </w:pPr>
            <w:r>
              <w:t>5. Recycle</w:t>
            </w:r>
          </w:p>
        </w:tc>
        <w:tc>
          <w:tcPr>
            <w:tcW w:type="dxa" w:w="4968"/>
            <w:tcMar>
              <w:top w:w="100" w:type="dxa"/>
              <w:start w:w="120" w:type="dxa"/>
              <w:bottom w:w="100" w:type="dxa"/>
              <w:end w:w="120" w:type="dxa"/>
            </w:tcMar>
            <w:vAlign w:val="top"/>
          </w:tcPr>
          <w:p>
            <w:pPr>
              <w:spacing w:after="0"/>
            </w:pPr>
            <w:r>
              <w:t>Remaining material is sent through an appropriate recycling pathway.</w:t>
            </w:r>
          </w:p>
        </w:tc>
      </w:tr>
    </w:tbl>
    <w:p>
      <w:pPr>
        <w:spacing w:after="40"/>
      </w:pPr>
    </w:p>
    <w:tbl>
      <w:tblPr>
        <w:tblW w:type="auto" w:w="0"/>
        <w:tblLook w:firstColumn="1" w:firstRow="1" w:lastColumn="0" w:lastRow="0" w:noHBand="0" w:noVBand="1" w:val="04A0"/>
      </w:tblPr>
      <w:tblGrid>
        <w:gridCol w:w="9936"/>
      </w:tblGrid>
      <w:tr>
        <w:trPr>
          <w:cantSplit/>
        </w:trPr>
        <w:tc>
          <w:tcPr>
            <w:tcW w:type="dxa" w:w="9936"/>
            <w:shd w:fill="FAFAFB"/>
            <w:tcMar>
              <w:top w:w="160" w:type="dxa"/>
              <w:start w:w="210" w:type="dxa"/>
              <w:bottom w:w="160" w:type="dxa"/>
              <w:end w:w="210" w:type="dxa"/>
            </w:tcMar>
          </w:tcPr>
          <w:p>
            <w:pPr>
              <w:spacing w:after="80"/>
            </w:pPr>
            <w:r>
              <w:rPr>
                <w:i/>
                <w:color w:val="13161B"/>
                <w:sz w:val="26"/>
              </w:rPr>
              <w:t>“The most sustainable device is often the one that already exists.”</w:t>
            </w:r>
          </w:p>
        </w:tc>
      </w:tr>
    </w:tbl>
    <w:p>
      <w:pPr>
        <w:spacing w:after="20"/>
      </w:pPr>
    </w:p>
    <w:p>
      <w:pPr>
        <w:pStyle w:val="Heading2"/>
      </w:pPr>
      <w:r>
        <w:t>11.1 Potential services</w:t>
      </w:r>
    </w:p>
    <w:p>
      <w:pPr>
        <w:pStyle w:val="ListBullet"/>
        <w:spacing w:after="50"/>
      </w:pPr>
      <w:r>
        <w:t>Consumer device drop-off/mail-in</w:t>
      </w:r>
    </w:p>
    <w:p>
      <w:pPr>
        <w:pStyle w:val="ListBullet"/>
        <w:spacing w:after="50"/>
      </w:pPr>
      <w:r>
        <w:t>Trade-in or store credit where commercially viable</w:t>
      </w:r>
    </w:p>
    <w:p>
      <w:pPr>
        <w:pStyle w:val="ListBullet"/>
        <w:spacing w:after="50"/>
      </w:pPr>
      <w:r>
        <w:t>Corporate and school fleet disposal</w:t>
      </w:r>
    </w:p>
    <w:p>
      <w:pPr>
        <w:pStyle w:val="ListBullet"/>
        <w:spacing w:after="50"/>
      </w:pPr>
      <w:r>
        <w:t>Data handling / destruction options under a defined policy</w:t>
      </w:r>
    </w:p>
    <w:p>
      <w:pPr>
        <w:pStyle w:val="ListBullet"/>
        <w:spacing w:after="50"/>
      </w:pPr>
      <w:r>
        <w:t>Component harvesting</w:t>
      </w:r>
    </w:p>
    <w:p>
      <w:pPr>
        <w:pStyle w:val="ListBullet"/>
        <w:spacing w:after="50"/>
      </w:pPr>
      <w:r>
        <w:t>Battery handling according to applicable requirements</w:t>
      </w:r>
    </w:p>
    <w:p>
      <w:pPr>
        <w:pStyle w:val="ListBullet"/>
        <w:spacing w:after="50"/>
      </w:pPr>
      <w:r>
        <w:t>Reporting for business clients where useful</w:t>
      </w:r>
    </w:p>
    <w:p>
      <w:pPr>
        <w:pStyle w:val="Heading1"/>
      </w:pPr>
      <w:r>
        <w:t>12. Business, schools and trade partners</w:t>
      </w:r>
    </w:p>
    <w:p>
      <w:pPr>
        <w:pStyle w:val="Lead"/>
      </w:pPr>
      <w:r>
        <w:t>The B2B proposition is not “bulk discounts.” It is removing device failures from the customer’s operational workload.</w:t>
      </w:r>
    </w:p>
    <w:tbl>
      <w:tblPr>
        <w:tblW w:type="auto" w:w="0"/>
        <w:tblLook w:firstColumn="1" w:firstRow="1" w:lastColumn="0" w:lastRow="0" w:noHBand="0" w:noVBand="1" w:val="04A0"/>
      </w:tblPr>
      <w:tblGrid>
        <w:gridCol w:w="9936"/>
      </w:tblGrid>
      <w:tr>
        <w:trPr>
          <w:cantSplit/>
        </w:trPr>
        <w:tc>
          <w:tcPr>
            <w:tcW w:type="dxa" w:w="9936"/>
            <w:shd w:fill="FAFAFB"/>
            <w:tcMar>
              <w:top w:w="160" w:type="dxa"/>
              <w:start w:w="210" w:type="dxa"/>
              <w:bottom w:w="160" w:type="dxa"/>
              <w:end w:w="210" w:type="dxa"/>
            </w:tcMar>
          </w:tcPr>
          <w:p>
            <w:pPr>
              <w:spacing w:after="80"/>
            </w:pPr>
            <w:r>
              <w:rPr>
                <w:i/>
                <w:color w:val="13161B"/>
                <w:sz w:val="26"/>
              </w:rPr>
              <w:t>“Broken devices shouldn’t become IT projects.”</w:t>
            </w:r>
          </w:p>
        </w:tc>
      </w:tr>
    </w:tbl>
    <w:p>
      <w:pPr>
        <w:spacing w:after="20"/>
      </w:pP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Segment</w:t>
            </w:r>
          </w:p>
        </w:tc>
        <w:tc>
          <w:tcPr>
            <w:tcW w:type="dxa" w:w="4968"/>
            <w:shd w:fill="1F4068"/>
            <w:tcMar>
              <w:top w:w="100" w:type="dxa"/>
              <w:start w:w="120" w:type="dxa"/>
              <w:bottom w:w="100" w:type="dxa"/>
              <w:end w:w="120" w:type="dxa"/>
            </w:tcMar>
          </w:tcPr>
          <w:p>
            <w:r>
              <w:rPr>
                <w:b/>
                <w:color w:val="FFFFFF"/>
                <w:sz w:val="18"/>
              </w:rPr>
              <w:t>Value proposition</w:t>
            </w:r>
          </w:p>
        </w:tc>
      </w:tr>
      <w:tr>
        <w:trPr>
          <w:cantSplit/>
        </w:trPr>
        <w:tc>
          <w:tcPr>
            <w:tcW w:type="dxa" w:w="4968"/>
            <w:tcMar>
              <w:top w:w="100" w:type="dxa"/>
              <w:start w:w="120" w:type="dxa"/>
              <w:bottom w:w="100" w:type="dxa"/>
              <w:end w:w="120" w:type="dxa"/>
            </w:tcMar>
            <w:vAlign w:val="top"/>
          </w:tcPr>
          <w:p>
            <w:pPr>
              <w:spacing w:after="0"/>
            </w:pPr>
            <w:r>
              <w:t>Small business</w:t>
            </w:r>
          </w:p>
        </w:tc>
        <w:tc>
          <w:tcPr>
            <w:tcW w:type="dxa" w:w="4968"/>
            <w:tcMar>
              <w:top w:w="100" w:type="dxa"/>
              <w:start w:w="120" w:type="dxa"/>
              <w:bottom w:w="100" w:type="dxa"/>
              <w:end w:w="120" w:type="dxa"/>
            </w:tcMar>
            <w:vAlign w:val="top"/>
          </w:tcPr>
          <w:p>
            <w:pPr>
              <w:spacing w:after="0"/>
            </w:pPr>
            <w:r>
              <w:t>One account for repair intake, pickup, invoicing and replacement/refurb decisions.</w:t>
            </w:r>
          </w:p>
        </w:tc>
      </w:tr>
      <w:tr>
        <w:trPr>
          <w:cantSplit/>
        </w:trPr>
        <w:tc>
          <w:tcPr>
            <w:tcW w:type="dxa" w:w="4968"/>
            <w:tcMar>
              <w:top w:w="100" w:type="dxa"/>
              <w:start w:w="120" w:type="dxa"/>
              <w:bottom w:w="100" w:type="dxa"/>
              <w:end w:w="120" w:type="dxa"/>
            </w:tcMar>
            <w:vAlign w:val="top"/>
          </w:tcPr>
          <w:p>
            <w:pPr>
              <w:spacing w:after="0"/>
            </w:pPr>
            <w:r>
              <w:t>Schools</w:t>
            </w:r>
          </w:p>
        </w:tc>
        <w:tc>
          <w:tcPr>
            <w:tcW w:type="dxa" w:w="4968"/>
            <w:tcMar>
              <w:top w:w="100" w:type="dxa"/>
              <w:start w:w="120" w:type="dxa"/>
              <w:bottom w:w="100" w:type="dxa"/>
              <w:end w:w="120" w:type="dxa"/>
            </w:tcMar>
            <w:vAlign w:val="top"/>
          </w:tcPr>
          <w:p>
            <w:pPr>
              <w:spacing w:after="0"/>
            </w:pPr>
            <w:r>
              <w:t>Volume triage, common-device repair, refurbishment, lifecycle support and reporting.</w:t>
            </w:r>
          </w:p>
        </w:tc>
      </w:tr>
      <w:tr>
        <w:trPr>
          <w:cantSplit/>
        </w:trPr>
        <w:tc>
          <w:tcPr>
            <w:tcW w:type="dxa" w:w="4968"/>
            <w:tcMar>
              <w:top w:w="100" w:type="dxa"/>
              <w:start w:w="120" w:type="dxa"/>
              <w:bottom w:w="100" w:type="dxa"/>
              <w:end w:w="120" w:type="dxa"/>
            </w:tcMar>
            <w:vAlign w:val="top"/>
          </w:tcPr>
          <w:p>
            <w:pPr>
              <w:spacing w:after="0"/>
            </w:pPr>
            <w:r>
              <w:t>IT providers/MSPs</w:t>
            </w:r>
          </w:p>
        </w:tc>
        <w:tc>
          <w:tcPr>
            <w:tcW w:type="dxa" w:w="4968"/>
            <w:tcMar>
              <w:top w:w="100" w:type="dxa"/>
              <w:start w:w="120" w:type="dxa"/>
              <w:bottom w:w="100" w:type="dxa"/>
              <w:end w:w="120" w:type="dxa"/>
            </w:tcMar>
            <w:vAlign w:val="top"/>
          </w:tcPr>
          <w:p>
            <w:pPr>
              <w:spacing w:after="0"/>
            </w:pPr>
            <w:r>
              <w:t>Escalation path for physical repair and difficult hardware faults.</w:t>
            </w:r>
          </w:p>
        </w:tc>
      </w:tr>
      <w:tr>
        <w:trPr>
          <w:cantSplit/>
        </w:trPr>
        <w:tc>
          <w:tcPr>
            <w:tcW w:type="dxa" w:w="4968"/>
            <w:tcMar>
              <w:top w:w="100" w:type="dxa"/>
              <w:start w:w="120" w:type="dxa"/>
              <w:bottom w:w="100" w:type="dxa"/>
              <w:end w:w="120" w:type="dxa"/>
            </w:tcMar>
            <w:vAlign w:val="top"/>
          </w:tcPr>
          <w:p>
            <w:pPr>
              <w:spacing w:after="0"/>
            </w:pPr>
            <w:r>
              <w:t>Other repair shops</w:t>
            </w:r>
          </w:p>
        </w:tc>
        <w:tc>
          <w:tcPr>
            <w:tcW w:type="dxa" w:w="4968"/>
            <w:tcMar>
              <w:top w:w="100" w:type="dxa"/>
              <w:start w:w="120" w:type="dxa"/>
              <w:bottom w:w="100" w:type="dxa"/>
              <w:end w:w="120" w:type="dxa"/>
            </w:tcMar>
            <w:vAlign w:val="top"/>
          </w:tcPr>
          <w:p>
            <w:pPr>
              <w:spacing w:after="0"/>
            </w:pPr>
            <w:r>
              <w:t>Board-level escalation for jobs beyond their bench capability.</w:t>
            </w:r>
          </w:p>
        </w:tc>
      </w:tr>
      <w:tr>
        <w:trPr>
          <w:cantSplit/>
        </w:trPr>
        <w:tc>
          <w:tcPr>
            <w:tcW w:type="dxa" w:w="4968"/>
            <w:tcMar>
              <w:top w:w="100" w:type="dxa"/>
              <w:start w:w="120" w:type="dxa"/>
              <w:bottom w:w="100" w:type="dxa"/>
              <w:end w:w="120" w:type="dxa"/>
            </w:tcMar>
            <w:vAlign w:val="top"/>
          </w:tcPr>
          <w:p>
            <w:pPr>
              <w:spacing w:after="0"/>
            </w:pPr>
            <w:r>
              <w:t>Organisations with device fleets</w:t>
            </w:r>
          </w:p>
        </w:tc>
        <w:tc>
          <w:tcPr>
            <w:tcW w:type="dxa" w:w="4968"/>
            <w:tcMar>
              <w:top w:w="100" w:type="dxa"/>
              <w:start w:w="120" w:type="dxa"/>
              <w:bottom w:w="100" w:type="dxa"/>
              <w:end w:w="120" w:type="dxa"/>
            </w:tcMar>
            <w:vAlign w:val="top"/>
          </w:tcPr>
          <w:p>
            <w:pPr>
              <w:spacing w:after="0"/>
            </w:pPr>
            <w:r>
              <w:t>Repeatable service, case history, reporting and circular disposal.</w:t>
            </w:r>
          </w:p>
        </w:tc>
      </w:tr>
    </w:tbl>
    <w:p>
      <w:pPr>
        <w:spacing w:after="40"/>
      </w:pPr>
    </w:p>
    <w:p>
      <w:pPr>
        <w:pStyle w:val="Heading2"/>
      </w:pPr>
      <w:r>
        <w:t>12.1 Business feature set</w:t>
      </w:r>
    </w:p>
    <w:p>
      <w:pPr>
        <w:pStyle w:val="ListBullet"/>
        <w:spacing w:after="50"/>
      </w:pPr>
      <w:r>
        <w:t>Business account record</w:t>
      </w:r>
    </w:p>
    <w:p>
      <w:pPr>
        <w:pStyle w:val="ListBullet"/>
        <w:spacing w:after="50"/>
      </w:pPr>
      <w:r>
        <w:t>Multiple authorised contacts</w:t>
      </w:r>
    </w:p>
    <w:p>
      <w:pPr>
        <w:pStyle w:val="ListBullet"/>
        <w:spacing w:after="50"/>
      </w:pPr>
      <w:r>
        <w:t>Asset/device identifiers</w:t>
      </w:r>
    </w:p>
    <w:p>
      <w:pPr>
        <w:pStyle w:val="ListBullet"/>
        <w:spacing w:after="50"/>
      </w:pPr>
      <w:r>
        <w:t>Pickup scheduling</w:t>
      </w:r>
    </w:p>
    <w:p>
      <w:pPr>
        <w:pStyle w:val="ListBullet"/>
        <w:spacing w:after="50"/>
      </w:pPr>
      <w:r>
        <w:t>Batch intake</w:t>
      </w:r>
    </w:p>
    <w:p>
      <w:pPr>
        <w:pStyle w:val="ListBullet"/>
        <w:spacing w:after="50"/>
      </w:pPr>
      <w:r>
        <w:t>Case status dashboard</w:t>
      </w:r>
    </w:p>
    <w:p>
      <w:pPr>
        <w:pStyle w:val="ListBullet"/>
        <w:spacing w:after="50"/>
      </w:pPr>
      <w:r>
        <w:t>Consolidated invoicing if operations support it</w:t>
      </w:r>
    </w:p>
    <w:p>
      <w:pPr>
        <w:pStyle w:val="ListBullet"/>
        <w:spacing w:after="50"/>
      </w:pPr>
      <w:r>
        <w:t>Repair-versus-replace recommendation</w:t>
      </w:r>
    </w:p>
    <w:p>
      <w:pPr>
        <w:pStyle w:val="ListBullet"/>
        <w:spacing w:after="50"/>
      </w:pPr>
      <w:r>
        <w:t>Board Lab escalation</w:t>
      </w:r>
    </w:p>
    <w:p>
      <w:pPr>
        <w:pStyle w:val="ListBullet"/>
        <w:spacing w:after="50"/>
      </w:pPr>
      <w:r>
        <w:t>Refurbished replacement pool</w:t>
      </w:r>
    </w:p>
    <w:p>
      <w:pPr>
        <w:pStyle w:val="ListBullet"/>
        <w:spacing w:after="50"/>
      </w:pPr>
      <w:r>
        <w:t>Recycling/disposal workflow</w:t>
      </w:r>
    </w:p>
    <w:p>
      <w:pPr>
        <w:pStyle w:val="ListBullet"/>
        <w:spacing w:after="50"/>
      </w:pPr>
      <w:r>
        <w:t>Repair reports</w:t>
      </w:r>
    </w:p>
    <w:p>
      <w:pPr>
        <w:pStyle w:val="ListBullet"/>
        <w:spacing w:after="50"/>
      </w:pPr>
      <w:r>
        <w:t>Service history by asset</w:t>
      </w: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BRAND DISCIPLINE</w:t>
            </w:r>
          </w:p>
          <w:p>
            <w:pPr>
              <w:spacing w:after="0"/>
            </w:pPr>
            <w:r>
              <w:t>Do not promise SLAs, same-day service, response times, loan devices or volume capacity until operations can reliably meet them.</w:t>
            </w:r>
          </w:p>
        </w:tc>
      </w:tr>
    </w:tbl>
    <w:p>
      <w:pPr>
        <w:spacing w:after="20"/>
      </w:pPr>
    </w:p>
    <w:p>
      <w:pPr>
        <w:pStyle w:val="Heading1"/>
      </w:pPr>
      <w:r>
        <w:t>13. Mail-in, pickup and logistics</w:t>
      </w:r>
    </w:p>
    <w:p>
      <w:pPr>
        <w:pStyle w:val="Lead"/>
      </w:pPr>
      <w:r>
        <w:t>Mail-in should be a first-class service, because it expands Husky beyond local foot traffic and fits a lean operating model.</w:t>
      </w:r>
    </w:p>
    <w:p>
      <w:pPr>
        <w:pStyle w:val="Heading2"/>
      </w:pPr>
      <w:r>
        <w:t>13.1 Mail-in flow</w:t>
      </w:r>
    </w:p>
    <w:p>
      <w:pPr>
        <w:spacing w:after="50"/>
        <w:ind w:left="403" w:hanging="317"/>
      </w:pPr>
      <w:r>
        <w:rPr>
          <w:b/>
        </w:rPr>
        <w:t xml:space="preserve">1. </w:t>
      </w:r>
      <w:r>
        <w:t>Start a repair and describe the problem.</w:t>
      </w:r>
    </w:p>
    <w:p>
      <w:pPr>
        <w:spacing w:after="50"/>
        <w:ind w:left="403" w:hanging="317"/>
      </w:pPr>
      <w:r>
        <w:rPr>
          <w:b/>
        </w:rPr>
        <w:t xml:space="preserve">2. </w:t>
      </w:r>
      <w:r>
        <w:t>Receive packing/shipping instructions or a generated label if implemented.</w:t>
      </w:r>
    </w:p>
    <w:p>
      <w:pPr>
        <w:spacing w:after="50"/>
        <w:ind w:left="403" w:hanging="317"/>
      </w:pPr>
      <w:r>
        <w:rPr>
          <w:b/>
        </w:rPr>
        <w:t xml:space="preserve">3. </w:t>
      </w:r>
      <w:r>
        <w:t>Husky receives and checks in the device against the case ID.</w:t>
      </w:r>
    </w:p>
    <w:p>
      <w:pPr>
        <w:spacing w:after="50"/>
        <w:ind w:left="403" w:hanging="317"/>
      </w:pPr>
      <w:r>
        <w:rPr>
          <w:b/>
        </w:rPr>
        <w:t xml:space="preserve">4. </w:t>
      </w:r>
      <w:r>
        <w:t>Diagnosis/repair follows the agreed process.</w:t>
      </w:r>
    </w:p>
    <w:p>
      <w:pPr>
        <w:spacing w:after="50"/>
        <w:ind w:left="403" w:hanging="317"/>
      </w:pPr>
      <w:r>
        <w:rPr>
          <w:b/>
        </w:rPr>
        <w:t xml:space="preserve">5. </w:t>
      </w:r>
      <w:r>
        <w:t>Customer approves work where approval is required.</w:t>
      </w:r>
    </w:p>
    <w:p>
      <w:pPr>
        <w:spacing w:after="50"/>
        <w:ind w:left="403" w:hanging="317"/>
      </w:pPr>
      <w:r>
        <w:rPr>
          <w:b/>
        </w:rPr>
        <w:t xml:space="preserve">6. </w:t>
      </w:r>
      <w:r>
        <w:t>Device is tested, packed and returned with tracking where available.</w:t>
      </w:r>
    </w:p>
    <w:tbl>
      <w:tblPr>
        <w:tblW w:type="auto" w:w="0"/>
        <w:tblLook w:firstColumn="1" w:firstRow="1" w:lastColumn="0" w:lastRow="0" w:noHBand="0" w:noVBand="1" w:val="04A0"/>
      </w:tblPr>
      <w:tblGrid>
        <w:gridCol w:w="9936"/>
      </w:tblGrid>
      <w:tr>
        <w:trPr>
          <w:cantSplit/>
        </w:trPr>
        <w:tc>
          <w:tcPr>
            <w:tcW w:type="dxa" w:w="9936"/>
            <w:shd w:fill="FAFAFB"/>
            <w:tcMar>
              <w:top w:w="160" w:type="dxa"/>
              <w:start w:w="210" w:type="dxa"/>
              <w:bottom w:w="160" w:type="dxa"/>
              <w:end w:w="210" w:type="dxa"/>
            </w:tcMar>
          </w:tcPr>
          <w:p>
            <w:pPr>
              <w:spacing w:after="80"/>
            </w:pPr>
            <w:r>
              <w:rPr>
                <w:i/>
                <w:color w:val="13161B"/>
                <w:sz w:val="26"/>
              </w:rPr>
              <w:t>“Repair from anywhere.”</w:t>
            </w:r>
          </w:p>
        </w:tc>
      </w:tr>
    </w:tbl>
    <w:p>
      <w:pPr>
        <w:spacing w:after="20"/>
      </w:pPr>
    </w:p>
    <w:p>
      <w:pPr>
        <w:pStyle w:val="Heading2"/>
      </w:pPr>
      <w:r>
        <w:t>13.2 Pickup flow</w:t>
      </w:r>
    </w:p>
    <w:p>
      <w:pPr>
        <w:pStyle w:val="ListBullet"/>
        <w:spacing w:after="50"/>
      </w:pPr>
      <w:r>
        <w:t>Customer enters suburb/postcode.</w:t>
      </w:r>
    </w:p>
    <w:p>
      <w:pPr>
        <w:pStyle w:val="ListBullet"/>
        <w:spacing w:after="50"/>
      </w:pPr>
      <w:r>
        <w:t>System determines whether pickup is available under the current service area.</w:t>
      </w:r>
    </w:p>
    <w:p>
      <w:pPr>
        <w:pStyle w:val="ListBullet"/>
        <w:spacing w:after="50"/>
      </w:pPr>
      <w:r>
        <w:t>Customer sees any fee and available windows before confirming.</w:t>
      </w:r>
    </w:p>
    <w:p>
      <w:pPr>
        <w:pStyle w:val="ListBullet"/>
        <w:spacing w:after="50"/>
      </w:pPr>
      <w:r>
        <w:t>Pickup is linked to the repair case.</w:t>
      </w:r>
    </w:p>
    <w:p>
      <w:pPr>
        <w:pStyle w:val="ListBullet"/>
        <w:spacing w:after="50"/>
      </w:pPr>
      <w:r>
        <w:t>Status moves to received after chain-of-custody handoff.</w:t>
      </w: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LOCATION RULE</w:t>
            </w:r>
          </w:p>
          <w:p>
            <w:pPr>
              <w:spacing w:after="0"/>
            </w:pPr>
            <w:r>
              <w:t>The site must not imply nationwide pickup or a fixed service radius unless those details have been explicitly configured. Mail-in and pickup availability are separate concepts.</w:t>
            </w:r>
          </w:p>
        </w:tc>
      </w:tr>
    </w:tbl>
    <w:p>
      <w:pPr>
        <w:spacing w:after="20"/>
      </w:pPr>
    </w:p>
    <w:p>
      <w:pPr>
        <w:pStyle w:val="Heading1"/>
      </w:pPr>
      <w:r>
        <w:t>14. Booking and repair tracking</w:t>
      </w:r>
    </w:p>
    <w:p>
      <w:pPr>
        <w:pStyle w:val="Lead"/>
      </w:pPr>
      <w:r>
        <w:t>The booking system should feel like opening a case, not submitting a generic contact form.</w:t>
      </w:r>
    </w:p>
    <w:p>
      <w:pPr>
        <w:pStyle w:val="Heading2"/>
      </w:pPr>
      <w:r>
        <w:t>14.1 Repair intake</w:t>
      </w:r>
    </w:p>
    <w:p>
      <w:pPr>
        <w:spacing w:after="50"/>
        <w:ind w:left="403" w:hanging="317"/>
      </w:pPr>
      <w:r>
        <w:rPr>
          <w:b/>
        </w:rPr>
        <w:t xml:space="preserve">1. </w:t>
      </w:r>
      <w:r>
        <w:t>What needs help? — phone, tablet, laptop, console, board-level, other.</w:t>
      </w:r>
    </w:p>
    <w:p>
      <w:pPr>
        <w:spacing w:after="50"/>
        <w:ind w:left="403" w:hanging="317"/>
      </w:pPr>
      <w:r>
        <w:rPr>
          <w:b/>
        </w:rPr>
        <w:t xml:space="preserve">2. </w:t>
      </w:r>
      <w:r>
        <w:t>What is the device? — brand and model where known.</w:t>
      </w:r>
    </w:p>
    <w:p>
      <w:pPr>
        <w:spacing w:after="50"/>
        <w:ind w:left="403" w:hanging="317"/>
      </w:pPr>
      <w:r>
        <w:rPr>
          <w:b/>
        </w:rPr>
        <w:t xml:space="preserve">3. </w:t>
      </w:r>
      <w:r>
        <w:t>What is happening? — symptom-oriented choices plus free text.</w:t>
      </w:r>
    </w:p>
    <w:p>
      <w:pPr>
        <w:spacing w:after="50"/>
        <w:ind w:left="403" w:hanging="317"/>
      </w:pPr>
      <w:r>
        <w:rPr>
          <w:b/>
        </w:rPr>
        <w:t xml:space="preserve">4. </w:t>
      </w:r>
      <w:r>
        <w:t>Has anybody tried to repair it already? — optional but valuable for Board Lab triage.</w:t>
      </w:r>
    </w:p>
    <w:p>
      <w:pPr>
        <w:spacing w:after="50"/>
        <w:ind w:left="403" w:hanging="317"/>
      </w:pPr>
      <w:r>
        <w:rPr>
          <w:b/>
        </w:rPr>
        <w:t xml:space="preserve">5. </w:t>
      </w:r>
      <w:r>
        <w:t>How should it reach Husky? — mail-in, pickup, drop-off where available.</w:t>
      </w:r>
    </w:p>
    <w:p>
      <w:pPr>
        <w:spacing w:after="50"/>
        <w:ind w:left="403" w:hanging="317"/>
      </w:pPr>
      <w:r>
        <w:rPr>
          <w:b/>
        </w:rPr>
        <w:t xml:space="preserve">6. </w:t>
      </w:r>
      <w:r>
        <w:t>Contact and consent details.</w:t>
      </w:r>
    </w:p>
    <w:p>
      <w:pPr>
        <w:spacing w:after="50"/>
        <w:ind w:left="403" w:hanging="317"/>
      </w:pPr>
      <w:r>
        <w:rPr>
          <w:b/>
        </w:rPr>
        <w:t xml:space="preserve">7. </w:t>
      </w:r>
      <w:r>
        <w:t>Confirmation with repair case ID.</w:t>
      </w: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CASE IDENTITY</w:t>
            </w:r>
          </w:p>
          <w:p>
            <w:pPr>
              <w:spacing w:after="0"/>
            </w:pPr>
            <w:r>
              <w:t>Use a human-readable case identifier such as HUS-######. The exact format can be decided later, but every customer interaction should refer to one canonical case.</w:t>
            </w:r>
          </w:p>
        </w:tc>
      </w:tr>
    </w:tbl>
    <w:p>
      <w:pPr>
        <w:spacing w:after="20"/>
      </w:pPr>
    </w:p>
    <w:p>
      <w:pPr>
        <w:pStyle w:val="Heading2"/>
      </w:pPr>
      <w:r>
        <w:t>14.2 Status model</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Status</w:t>
            </w:r>
          </w:p>
        </w:tc>
        <w:tc>
          <w:tcPr>
            <w:tcW w:type="dxa" w:w="4968"/>
            <w:shd w:fill="1F4068"/>
            <w:tcMar>
              <w:top w:w="100" w:type="dxa"/>
              <w:start w:w="120" w:type="dxa"/>
              <w:bottom w:w="100" w:type="dxa"/>
              <w:end w:w="120" w:type="dxa"/>
            </w:tcMar>
          </w:tcPr>
          <w:p>
            <w:r>
              <w:rPr>
                <w:b/>
                <w:color w:val="FFFFFF"/>
                <w:sz w:val="18"/>
              </w:rPr>
              <w:t>Meaning</w:t>
            </w:r>
          </w:p>
        </w:tc>
      </w:tr>
      <w:tr>
        <w:trPr>
          <w:cantSplit/>
        </w:trPr>
        <w:tc>
          <w:tcPr>
            <w:tcW w:type="dxa" w:w="4968"/>
            <w:tcMar>
              <w:top w:w="100" w:type="dxa"/>
              <w:start w:w="120" w:type="dxa"/>
              <w:bottom w:w="100" w:type="dxa"/>
              <w:end w:w="120" w:type="dxa"/>
            </w:tcMar>
            <w:vAlign w:val="top"/>
          </w:tcPr>
          <w:p>
            <w:pPr>
              <w:spacing w:after="0"/>
            </w:pPr>
            <w:r>
              <w:t>Submitted</w:t>
            </w:r>
          </w:p>
        </w:tc>
        <w:tc>
          <w:tcPr>
            <w:tcW w:type="dxa" w:w="4968"/>
            <w:tcMar>
              <w:top w:w="100" w:type="dxa"/>
              <w:start w:w="120" w:type="dxa"/>
              <w:bottom w:w="100" w:type="dxa"/>
              <w:end w:w="120" w:type="dxa"/>
            </w:tcMar>
            <w:vAlign w:val="top"/>
          </w:tcPr>
          <w:p>
            <w:pPr>
              <w:spacing w:after="0"/>
            </w:pPr>
            <w:r>
              <w:t>Case created; device not yet received.</w:t>
            </w:r>
          </w:p>
        </w:tc>
      </w:tr>
      <w:tr>
        <w:trPr>
          <w:cantSplit/>
        </w:trPr>
        <w:tc>
          <w:tcPr>
            <w:tcW w:type="dxa" w:w="4968"/>
            <w:tcMar>
              <w:top w:w="100" w:type="dxa"/>
              <w:start w:w="120" w:type="dxa"/>
              <w:bottom w:w="100" w:type="dxa"/>
              <w:end w:w="120" w:type="dxa"/>
            </w:tcMar>
            <w:vAlign w:val="top"/>
          </w:tcPr>
          <w:p>
            <w:pPr>
              <w:spacing w:after="0"/>
            </w:pPr>
            <w:r>
              <w:t>In transit / pickup booked</w:t>
            </w:r>
          </w:p>
        </w:tc>
        <w:tc>
          <w:tcPr>
            <w:tcW w:type="dxa" w:w="4968"/>
            <w:tcMar>
              <w:top w:w="100" w:type="dxa"/>
              <w:start w:w="120" w:type="dxa"/>
              <w:bottom w:w="100" w:type="dxa"/>
              <w:end w:w="120" w:type="dxa"/>
            </w:tcMar>
            <w:vAlign w:val="top"/>
          </w:tcPr>
          <w:p>
            <w:pPr>
              <w:spacing w:after="0"/>
            </w:pPr>
            <w:r>
              <w:t>Logistics underway.</w:t>
            </w:r>
          </w:p>
        </w:tc>
      </w:tr>
      <w:tr>
        <w:trPr>
          <w:cantSplit/>
        </w:trPr>
        <w:tc>
          <w:tcPr>
            <w:tcW w:type="dxa" w:w="4968"/>
            <w:tcMar>
              <w:top w:w="100" w:type="dxa"/>
              <w:start w:w="120" w:type="dxa"/>
              <w:bottom w:w="100" w:type="dxa"/>
              <w:end w:w="120" w:type="dxa"/>
            </w:tcMar>
            <w:vAlign w:val="top"/>
          </w:tcPr>
          <w:p>
            <w:pPr>
              <w:spacing w:after="0"/>
            </w:pPr>
            <w:r>
              <w:t>Received</w:t>
            </w:r>
          </w:p>
        </w:tc>
        <w:tc>
          <w:tcPr>
            <w:tcW w:type="dxa" w:w="4968"/>
            <w:tcMar>
              <w:top w:w="100" w:type="dxa"/>
              <w:start w:w="120" w:type="dxa"/>
              <w:bottom w:w="100" w:type="dxa"/>
              <w:end w:w="120" w:type="dxa"/>
            </w:tcMar>
            <w:vAlign w:val="top"/>
          </w:tcPr>
          <w:p>
            <w:pPr>
              <w:spacing w:after="0"/>
            </w:pPr>
            <w:r>
              <w:t>Device checked into Husky custody.</w:t>
            </w:r>
          </w:p>
        </w:tc>
      </w:tr>
      <w:tr>
        <w:trPr>
          <w:cantSplit/>
        </w:trPr>
        <w:tc>
          <w:tcPr>
            <w:tcW w:type="dxa" w:w="4968"/>
            <w:tcMar>
              <w:top w:w="100" w:type="dxa"/>
              <w:start w:w="120" w:type="dxa"/>
              <w:bottom w:w="100" w:type="dxa"/>
              <w:end w:w="120" w:type="dxa"/>
            </w:tcMar>
            <w:vAlign w:val="top"/>
          </w:tcPr>
          <w:p>
            <w:pPr>
              <w:spacing w:after="0"/>
            </w:pPr>
            <w:r>
              <w:t>Diagnosing</w:t>
            </w:r>
          </w:p>
        </w:tc>
        <w:tc>
          <w:tcPr>
            <w:tcW w:type="dxa" w:w="4968"/>
            <w:tcMar>
              <w:top w:w="100" w:type="dxa"/>
              <w:start w:w="120" w:type="dxa"/>
              <w:bottom w:w="100" w:type="dxa"/>
              <w:end w:w="120" w:type="dxa"/>
            </w:tcMar>
            <w:vAlign w:val="top"/>
          </w:tcPr>
          <w:p>
            <w:pPr>
              <w:spacing w:after="0"/>
            </w:pPr>
            <w:r>
              <w:t>Technician is determining the fault and options.</w:t>
            </w:r>
          </w:p>
        </w:tc>
      </w:tr>
      <w:tr>
        <w:trPr>
          <w:cantSplit/>
        </w:trPr>
        <w:tc>
          <w:tcPr>
            <w:tcW w:type="dxa" w:w="4968"/>
            <w:tcMar>
              <w:top w:w="100" w:type="dxa"/>
              <w:start w:w="120" w:type="dxa"/>
              <w:bottom w:w="100" w:type="dxa"/>
              <w:end w:w="120" w:type="dxa"/>
            </w:tcMar>
            <w:vAlign w:val="top"/>
          </w:tcPr>
          <w:p>
            <w:pPr>
              <w:spacing w:after="0"/>
            </w:pPr>
            <w:r>
              <w:t>Awaiting approval</w:t>
            </w:r>
          </w:p>
        </w:tc>
        <w:tc>
          <w:tcPr>
            <w:tcW w:type="dxa" w:w="4968"/>
            <w:tcMar>
              <w:top w:w="100" w:type="dxa"/>
              <w:start w:w="120" w:type="dxa"/>
              <w:bottom w:w="100" w:type="dxa"/>
              <w:end w:w="120" w:type="dxa"/>
            </w:tcMar>
            <w:vAlign w:val="top"/>
          </w:tcPr>
          <w:p>
            <w:pPr>
              <w:spacing w:after="0"/>
            </w:pPr>
            <w:r>
              <w:t>Customer decision required.</w:t>
            </w:r>
          </w:p>
        </w:tc>
      </w:tr>
      <w:tr>
        <w:trPr>
          <w:cantSplit/>
        </w:trPr>
        <w:tc>
          <w:tcPr>
            <w:tcW w:type="dxa" w:w="4968"/>
            <w:tcMar>
              <w:top w:w="100" w:type="dxa"/>
              <w:start w:w="120" w:type="dxa"/>
              <w:bottom w:w="100" w:type="dxa"/>
              <w:end w:w="120" w:type="dxa"/>
            </w:tcMar>
            <w:vAlign w:val="top"/>
          </w:tcPr>
          <w:p>
            <w:pPr>
              <w:spacing w:after="0"/>
            </w:pPr>
            <w:r>
              <w:t>Repairing</w:t>
            </w:r>
          </w:p>
        </w:tc>
        <w:tc>
          <w:tcPr>
            <w:tcW w:type="dxa" w:w="4968"/>
            <w:tcMar>
              <w:top w:w="100" w:type="dxa"/>
              <w:start w:w="120" w:type="dxa"/>
              <w:bottom w:w="100" w:type="dxa"/>
              <w:end w:w="120" w:type="dxa"/>
            </w:tcMar>
            <w:vAlign w:val="top"/>
          </w:tcPr>
          <w:p>
            <w:pPr>
              <w:spacing w:after="0"/>
            </w:pPr>
            <w:r>
              <w:t>Approved work in progress.</w:t>
            </w:r>
          </w:p>
        </w:tc>
      </w:tr>
      <w:tr>
        <w:trPr>
          <w:cantSplit/>
        </w:trPr>
        <w:tc>
          <w:tcPr>
            <w:tcW w:type="dxa" w:w="4968"/>
            <w:tcMar>
              <w:top w:w="100" w:type="dxa"/>
              <w:start w:w="120" w:type="dxa"/>
              <w:bottom w:w="100" w:type="dxa"/>
              <w:end w:w="120" w:type="dxa"/>
            </w:tcMar>
            <w:vAlign w:val="top"/>
          </w:tcPr>
          <w:p>
            <w:pPr>
              <w:spacing w:after="0"/>
            </w:pPr>
            <w:r>
              <w:t>Testing</w:t>
            </w:r>
          </w:p>
        </w:tc>
        <w:tc>
          <w:tcPr>
            <w:tcW w:type="dxa" w:w="4968"/>
            <w:tcMar>
              <w:top w:w="100" w:type="dxa"/>
              <w:start w:w="120" w:type="dxa"/>
              <w:bottom w:w="100" w:type="dxa"/>
              <w:end w:w="120" w:type="dxa"/>
            </w:tcMar>
            <w:vAlign w:val="top"/>
          </w:tcPr>
          <w:p>
            <w:pPr>
              <w:spacing w:after="0"/>
            </w:pPr>
            <w:r>
              <w:t>Post-repair verification.</w:t>
            </w:r>
          </w:p>
        </w:tc>
      </w:tr>
      <w:tr>
        <w:trPr>
          <w:cantSplit/>
        </w:trPr>
        <w:tc>
          <w:tcPr>
            <w:tcW w:type="dxa" w:w="4968"/>
            <w:tcMar>
              <w:top w:w="100" w:type="dxa"/>
              <w:start w:w="120" w:type="dxa"/>
              <w:bottom w:w="100" w:type="dxa"/>
              <w:end w:w="120" w:type="dxa"/>
            </w:tcMar>
            <w:vAlign w:val="top"/>
          </w:tcPr>
          <w:p>
            <w:pPr>
              <w:spacing w:after="0"/>
            </w:pPr>
            <w:r>
              <w:t>Ready / returning</w:t>
            </w:r>
          </w:p>
        </w:tc>
        <w:tc>
          <w:tcPr>
            <w:tcW w:type="dxa" w:w="4968"/>
            <w:tcMar>
              <w:top w:w="100" w:type="dxa"/>
              <w:start w:w="120" w:type="dxa"/>
              <w:bottom w:w="100" w:type="dxa"/>
              <w:end w:w="120" w:type="dxa"/>
            </w:tcMar>
            <w:vAlign w:val="top"/>
          </w:tcPr>
          <w:p>
            <w:pPr>
              <w:spacing w:after="0"/>
            </w:pPr>
            <w:r>
              <w:t>Ready for collection or outbound logistics.</w:t>
            </w:r>
          </w:p>
        </w:tc>
      </w:tr>
      <w:tr>
        <w:trPr>
          <w:cantSplit/>
        </w:trPr>
        <w:tc>
          <w:tcPr>
            <w:tcW w:type="dxa" w:w="4968"/>
            <w:tcMar>
              <w:top w:w="100" w:type="dxa"/>
              <w:start w:w="120" w:type="dxa"/>
              <w:bottom w:w="100" w:type="dxa"/>
              <w:end w:w="120" w:type="dxa"/>
            </w:tcMar>
            <w:vAlign w:val="top"/>
          </w:tcPr>
          <w:p>
            <w:pPr>
              <w:spacing w:after="0"/>
            </w:pPr>
            <w:r>
              <w:t>Completed</w:t>
            </w:r>
          </w:p>
        </w:tc>
        <w:tc>
          <w:tcPr>
            <w:tcW w:type="dxa" w:w="4968"/>
            <w:tcMar>
              <w:top w:w="100" w:type="dxa"/>
              <w:start w:w="120" w:type="dxa"/>
              <w:bottom w:w="100" w:type="dxa"/>
              <w:end w:w="120" w:type="dxa"/>
            </w:tcMar>
            <w:vAlign w:val="top"/>
          </w:tcPr>
          <w:p>
            <w:pPr>
              <w:spacing w:after="0"/>
            </w:pPr>
            <w:r>
              <w:t>Returned/collected and case closed.</w:t>
            </w:r>
          </w:p>
        </w:tc>
      </w:tr>
      <w:tr>
        <w:trPr>
          <w:cantSplit/>
        </w:trPr>
        <w:tc>
          <w:tcPr>
            <w:tcW w:type="dxa" w:w="4968"/>
            <w:tcMar>
              <w:top w:w="100" w:type="dxa"/>
              <w:start w:w="120" w:type="dxa"/>
              <w:bottom w:w="100" w:type="dxa"/>
              <w:end w:w="120" w:type="dxa"/>
            </w:tcMar>
            <w:vAlign w:val="top"/>
          </w:tcPr>
          <w:p>
            <w:pPr>
              <w:spacing w:after="0"/>
            </w:pPr>
            <w:r>
              <w:t>Unable / uneconomical</w:t>
            </w:r>
          </w:p>
        </w:tc>
        <w:tc>
          <w:tcPr>
            <w:tcW w:type="dxa" w:w="4968"/>
            <w:tcMar>
              <w:top w:w="100" w:type="dxa"/>
              <w:start w:w="120" w:type="dxa"/>
              <w:bottom w:w="100" w:type="dxa"/>
              <w:end w:w="120" w:type="dxa"/>
            </w:tcMar>
            <w:vAlign w:val="top"/>
          </w:tcPr>
          <w:p>
            <w:pPr>
              <w:spacing w:after="0"/>
            </w:pPr>
            <w:r>
              <w:t>Outcome explained; next-step options provided.</w:t>
            </w:r>
          </w:p>
        </w:tc>
      </w:tr>
    </w:tbl>
    <w:p>
      <w:pPr>
        <w:spacing w:after="40"/>
      </w:pPr>
    </w:p>
    <w:p>
      <w:pPr>
        <w:pStyle w:val="Heading1"/>
      </w:pPr>
      <w:r>
        <w:t>15. Trust architecture</w:t>
      </w:r>
    </w:p>
    <w:p>
      <w:pPr>
        <w:pStyle w:val="Lead"/>
      </w:pPr>
      <w:r>
        <w:t>Trust should be designed into the product rather than added later as badges.</w:t>
      </w:r>
    </w:p>
    <w:p>
      <w:r>
        <w:t>A repair customer gives Husky expensive personal hardware, often containing sensitive data. A refurbished buyer cannot directly inspect every component. A business customer needs operational predictability. These are trust-heavy transactions.</w:t>
      </w:r>
    </w:p>
    <w:p>
      <w:r>
        <w:t>Husky should therefore turn uncertainty into visible process wherever possible.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Trust problem</w:t>
            </w:r>
          </w:p>
        </w:tc>
        <w:tc>
          <w:tcPr>
            <w:tcW w:type="dxa" w:w="4968"/>
            <w:shd w:fill="1F4068"/>
            <w:tcMar>
              <w:top w:w="100" w:type="dxa"/>
              <w:start w:w="120" w:type="dxa"/>
              <w:bottom w:w="100" w:type="dxa"/>
              <w:end w:w="120" w:type="dxa"/>
            </w:tcMar>
          </w:tcPr>
          <w:p>
            <w:r>
              <w:rPr>
                <w:b/>
                <w:color w:val="FFFFFF"/>
                <w:sz w:val="18"/>
              </w:rPr>
              <w:t>Product response</w:t>
            </w:r>
          </w:p>
        </w:tc>
      </w:tr>
      <w:tr>
        <w:trPr>
          <w:cantSplit/>
        </w:trPr>
        <w:tc>
          <w:tcPr>
            <w:tcW w:type="dxa" w:w="4968"/>
            <w:tcMar>
              <w:top w:w="100" w:type="dxa"/>
              <w:start w:w="120" w:type="dxa"/>
              <w:bottom w:w="100" w:type="dxa"/>
              <w:end w:w="120" w:type="dxa"/>
            </w:tcMar>
            <w:vAlign w:val="top"/>
          </w:tcPr>
          <w:p>
            <w:pPr>
              <w:spacing w:after="0"/>
            </w:pPr>
            <w:r>
              <w:t>“What are you doing to my device?”</w:t>
            </w:r>
          </w:p>
        </w:tc>
        <w:tc>
          <w:tcPr>
            <w:tcW w:type="dxa" w:w="4968"/>
            <w:tcMar>
              <w:top w:w="100" w:type="dxa"/>
              <w:start w:w="120" w:type="dxa"/>
              <w:bottom w:w="100" w:type="dxa"/>
              <w:end w:w="120" w:type="dxa"/>
            </w:tcMar>
            <w:vAlign w:val="top"/>
          </w:tcPr>
          <w:p>
            <w:pPr>
              <w:spacing w:after="0"/>
            </w:pPr>
            <w:r>
              <w:t>Case status and plain-language work notes.</w:t>
            </w:r>
          </w:p>
        </w:tc>
      </w:tr>
      <w:tr>
        <w:trPr>
          <w:cantSplit/>
        </w:trPr>
        <w:tc>
          <w:tcPr>
            <w:tcW w:type="dxa" w:w="4968"/>
            <w:tcMar>
              <w:top w:w="100" w:type="dxa"/>
              <w:start w:w="120" w:type="dxa"/>
              <w:bottom w:w="100" w:type="dxa"/>
              <w:end w:w="120" w:type="dxa"/>
            </w:tcMar>
            <w:vAlign w:val="top"/>
          </w:tcPr>
          <w:p>
            <w:pPr>
              <w:spacing w:after="0"/>
            </w:pPr>
            <w:r>
              <w:t>“What part am I paying for?”</w:t>
            </w:r>
          </w:p>
        </w:tc>
        <w:tc>
          <w:tcPr>
            <w:tcW w:type="dxa" w:w="4968"/>
            <w:tcMar>
              <w:top w:w="100" w:type="dxa"/>
              <w:start w:w="120" w:type="dxa"/>
              <w:bottom w:w="100" w:type="dxa"/>
              <w:end w:w="120" w:type="dxa"/>
            </w:tcMar>
            <w:vAlign w:val="top"/>
          </w:tcPr>
          <w:p>
            <w:pPr>
              <w:spacing w:after="0"/>
            </w:pPr>
            <w:r>
              <w:t>Parts categories and definitions.</w:t>
            </w:r>
          </w:p>
        </w:tc>
      </w:tr>
      <w:tr>
        <w:trPr>
          <w:cantSplit/>
        </w:trPr>
        <w:tc>
          <w:tcPr>
            <w:tcW w:type="dxa" w:w="4968"/>
            <w:tcMar>
              <w:top w:w="100" w:type="dxa"/>
              <w:start w:w="120" w:type="dxa"/>
              <w:bottom w:w="100" w:type="dxa"/>
              <w:end w:w="120" w:type="dxa"/>
            </w:tcMar>
            <w:vAlign w:val="top"/>
          </w:tcPr>
          <w:p>
            <w:pPr>
              <w:spacing w:after="0"/>
            </w:pPr>
            <w:r>
              <w:t>“Is this refurb actually good?”</w:t>
            </w:r>
          </w:p>
        </w:tc>
        <w:tc>
          <w:tcPr>
            <w:tcW w:type="dxa" w:w="4968"/>
            <w:tcMar>
              <w:top w:w="100" w:type="dxa"/>
              <w:start w:w="120" w:type="dxa"/>
              <w:bottom w:w="100" w:type="dxa"/>
              <w:end w:w="120" w:type="dxa"/>
            </w:tcMar>
            <w:vAlign w:val="top"/>
          </w:tcPr>
          <w:p>
            <w:pPr>
              <w:spacing w:after="0"/>
            </w:pPr>
            <w:r>
              <w:t>Build sheet, condition rules and component provenance.</w:t>
            </w:r>
          </w:p>
        </w:tc>
      </w:tr>
      <w:tr>
        <w:trPr>
          <w:cantSplit/>
        </w:trPr>
        <w:tc>
          <w:tcPr>
            <w:tcW w:type="dxa" w:w="4968"/>
            <w:tcMar>
              <w:top w:w="100" w:type="dxa"/>
              <w:start w:w="120" w:type="dxa"/>
              <w:bottom w:w="100" w:type="dxa"/>
              <w:end w:w="120" w:type="dxa"/>
            </w:tcMar>
            <w:vAlign w:val="top"/>
          </w:tcPr>
          <w:p>
            <w:pPr>
              <w:spacing w:after="0"/>
            </w:pPr>
            <w:r>
              <w:t>“Will you lose my data?”</w:t>
            </w:r>
          </w:p>
        </w:tc>
        <w:tc>
          <w:tcPr>
            <w:tcW w:type="dxa" w:w="4968"/>
            <w:tcMar>
              <w:top w:w="100" w:type="dxa"/>
              <w:start w:w="120" w:type="dxa"/>
              <w:bottom w:w="100" w:type="dxa"/>
              <w:end w:w="120" w:type="dxa"/>
            </w:tcMar>
            <w:vAlign w:val="top"/>
          </w:tcPr>
          <w:p>
            <w:pPr>
              <w:spacing w:after="0"/>
            </w:pPr>
            <w:r>
              <w:t>Clear data handling explanation and backup guidance.</w:t>
            </w:r>
          </w:p>
        </w:tc>
      </w:tr>
      <w:tr>
        <w:trPr>
          <w:cantSplit/>
        </w:trPr>
        <w:tc>
          <w:tcPr>
            <w:tcW w:type="dxa" w:w="4968"/>
            <w:tcMar>
              <w:top w:w="100" w:type="dxa"/>
              <w:start w:w="120" w:type="dxa"/>
              <w:bottom w:w="100" w:type="dxa"/>
              <w:end w:w="120" w:type="dxa"/>
            </w:tcMar>
            <w:vAlign w:val="top"/>
          </w:tcPr>
          <w:p>
            <w:pPr>
              <w:spacing w:after="0"/>
            </w:pPr>
            <w:r>
              <w:t>“Can you actually do board work?”</w:t>
            </w:r>
          </w:p>
        </w:tc>
        <w:tc>
          <w:tcPr>
            <w:tcW w:type="dxa" w:w="4968"/>
            <w:tcMar>
              <w:top w:w="100" w:type="dxa"/>
              <w:start w:w="120" w:type="dxa"/>
              <w:bottom w:w="100" w:type="dxa"/>
              <w:end w:w="120" w:type="dxa"/>
            </w:tcMar>
            <w:vAlign w:val="top"/>
          </w:tcPr>
          <w:p>
            <w:pPr>
              <w:spacing w:after="0"/>
            </w:pPr>
            <w:r>
              <w:t>Real diagnosis cases, real photography, specific capability pages.</w:t>
            </w:r>
          </w:p>
        </w:tc>
      </w:tr>
      <w:tr>
        <w:trPr>
          <w:cantSplit/>
        </w:trPr>
        <w:tc>
          <w:tcPr>
            <w:tcW w:type="dxa" w:w="4968"/>
            <w:tcMar>
              <w:top w:w="100" w:type="dxa"/>
              <w:start w:w="120" w:type="dxa"/>
              <w:bottom w:w="100" w:type="dxa"/>
              <w:end w:w="120" w:type="dxa"/>
            </w:tcMar>
            <w:vAlign w:val="top"/>
          </w:tcPr>
          <w:p>
            <w:pPr>
              <w:spacing w:after="0"/>
            </w:pPr>
            <w:r>
              <w:t>“What happens if it cannot be repaired?”</w:t>
            </w:r>
          </w:p>
        </w:tc>
        <w:tc>
          <w:tcPr>
            <w:tcW w:type="dxa" w:w="4968"/>
            <w:tcMar>
              <w:top w:w="100" w:type="dxa"/>
              <w:start w:w="120" w:type="dxa"/>
              <w:bottom w:w="100" w:type="dxa"/>
              <w:end w:w="120" w:type="dxa"/>
            </w:tcMar>
            <w:vAlign w:val="top"/>
          </w:tcPr>
          <w:p>
            <w:pPr>
              <w:spacing w:after="0"/>
            </w:pPr>
            <w:r>
              <w:t>Explicit unrepairable/uneconomical outcome process.</w:t>
            </w:r>
          </w:p>
        </w:tc>
      </w:tr>
      <w:tr>
        <w:trPr>
          <w:cantSplit/>
        </w:trPr>
        <w:tc>
          <w:tcPr>
            <w:tcW w:type="dxa" w:w="4968"/>
            <w:tcMar>
              <w:top w:w="100" w:type="dxa"/>
              <w:start w:w="120" w:type="dxa"/>
              <w:bottom w:w="100" w:type="dxa"/>
              <w:end w:w="120" w:type="dxa"/>
            </w:tcMar>
            <w:vAlign w:val="top"/>
          </w:tcPr>
          <w:p>
            <w:pPr>
              <w:spacing w:after="0"/>
            </w:pPr>
            <w:r>
              <w:t>“Are these privacy claims real?”</w:t>
            </w:r>
          </w:p>
        </w:tc>
        <w:tc>
          <w:tcPr>
            <w:tcW w:type="dxa" w:w="4968"/>
            <w:tcMar>
              <w:top w:w="100" w:type="dxa"/>
              <w:start w:w="120" w:type="dxa"/>
              <w:bottom w:w="100" w:type="dxa"/>
              <w:end w:w="120" w:type="dxa"/>
            </w:tcMar>
            <w:vAlign w:val="top"/>
          </w:tcPr>
          <w:p>
            <w:pPr>
              <w:spacing w:after="0"/>
            </w:pPr>
            <w:r>
              <w:t>Compatibility, trade-offs and non-absolute claims.</w:t>
            </w:r>
          </w:p>
        </w:tc>
      </w:tr>
    </w:tbl>
    <w:p>
      <w:pPr>
        <w:spacing w:after="40"/>
      </w:pPr>
    </w:p>
    <w:p>
      <w:pPr>
        <w:pStyle w:val="Heading2"/>
      </w:pPr>
      <w:r>
        <w:t>15.1 Evidence hierarchy</w:t>
      </w:r>
    </w:p>
    <w:p>
      <w:pPr>
        <w:spacing w:after="50"/>
        <w:ind w:left="403" w:hanging="317"/>
      </w:pPr>
      <w:r>
        <w:rPr>
          <w:b/>
        </w:rPr>
        <w:t xml:space="preserve">1. </w:t>
      </w:r>
      <w:r>
        <w:t>Real process</w:t>
      </w:r>
    </w:p>
    <w:p>
      <w:pPr>
        <w:spacing w:after="50"/>
        <w:ind w:left="403" w:hanging="317"/>
      </w:pPr>
      <w:r>
        <w:rPr>
          <w:b/>
        </w:rPr>
        <w:t xml:space="preserve">2. </w:t>
      </w:r>
      <w:r>
        <w:t>Real completed cases</w:t>
      </w:r>
    </w:p>
    <w:p>
      <w:pPr>
        <w:spacing w:after="50"/>
        <w:ind w:left="403" w:hanging="317"/>
      </w:pPr>
      <w:r>
        <w:rPr>
          <w:b/>
        </w:rPr>
        <w:t xml:space="preserve">3. </w:t>
      </w:r>
      <w:r>
        <w:t>Real customer reviews where permission/platform terms allow</w:t>
      </w:r>
    </w:p>
    <w:p>
      <w:pPr>
        <w:spacing w:after="50"/>
        <w:ind w:left="403" w:hanging="317"/>
      </w:pPr>
      <w:r>
        <w:rPr>
          <w:b/>
        </w:rPr>
        <w:t xml:space="preserve">4. </w:t>
      </w:r>
      <w:r>
        <w:t>Real first-party data</w:t>
      </w:r>
    </w:p>
    <w:p>
      <w:pPr>
        <w:spacing w:after="50"/>
        <w:ind w:left="403" w:hanging="317"/>
      </w:pPr>
      <w:r>
        <w:rPr>
          <w:b/>
        </w:rPr>
        <w:t xml:space="preserve">5. </w:t>
      </w:r>
      <w:r>
        <w:t>Clear policies</w:t>
      </w:r>
    </w:p>
    <w:p>
      <w:pPr>
        <w:spacing w:after="50"/>
        <w:ind w:left="403" w:hanging="317"/>
      </w:pPr>
      <w:r>
        <w:rPr>
          <w:b/>
        </w:rPr>
        <w:t xml:space="preserve">6. </w:t>
      </w:r>
      <w:r>
        <w:t>Credentials/certifications only when actually held</w:t>
      </w:r>
    </w:p>
    <w:p>
      <w:pPr>
        <w:spacing w:after="50"/>
        <w:ind w:left="403" w:hanging="317"/>
      </w:pPr>
      <w:r>
        <w:rPr>
          <w:b/>
        </w:rPr>
        <w:t xml:space="preserve">7. </w:t>
      </w:r>
      <w:r>
        <w:t>Marketing claims last</w:t>
      </w:r>
    </w:p>
    <w:p>
      <w:pPr>
        <w:pStyle w:val="Heading1"/>
      </w:pPr>
      <w:r>
        <w:t>16. Brand voice and writing system</w:t>
      </w:r>
    </w:p>
    <w:p>
      <w:pPr>
        <w:pStyle w:val="Lead"/>
      </w:pPr>
      <w:r>
        <w:t>Husky should sound technically literate, calm, plain-spoken and specific. The voice must be memorable because of the ideas, not because the copy is trying hard to sound clever.</w:t>
      </w:r>
    </w:p>
    <w:p>
      <w:pPr>
        <w:pStyle w:val="Heading2"/>
      </w:pPr>
      <w:r>
        <w:t>16.1 Voice attributes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F4068"/>
            <w:tcMar>
              <w:top w:w="100" w:type="dxa"/>
              <w:start w:w="120" w:type="dxa"/>
              <w:bottom w:w="100" w:type="dxa"/>
              <w:end w:w="120" w:type="dxa"/>
            </w:tcMar>
          </w:tcPr>
          <w:p>
            <w:r>
              <w:rPr>
                <w:b/>
                <w:color w:val="FFFFFF"/>
                <w:sz w:val="18"/>
              </w:rPr>
              <w:t>Attribute</w:t>
            </w:r>
          </w:p>
        </w:tc>
        <w:tc>
          <w:tcPr>
            <w:tcW w:type="dxa" w:w="3312"/>
            <w:shd w:fill="1F4068"/>
            <w:tcMar>
              <w:top w:w="100" w:type="dxa"/>
              <w:start w:w="120" w:type="dxa"/>
              <w:bottom w:w="100" w:type="dxa"/>
              <w:end w:w="120" w:type="dxa"/>
            </w:tcMar>
          </w:tcPr>
          <w:p>
            <w:r>
              <w:rPr>
                <w:b/>
                <w:color w:val="FFFFFF"/>
                <w:sz w:val="18"/>
              </w:rPr>
              <w:t>Do</w:t>
            </w:r>
          </w:p>
        </w:tc>
        <w:tc>
          <w:tcPr>
            <w:tcW w:type="dxa" w:w="3312"/>
            <w:shd w:fill="1F4068"/>
            <w:tcMar>
              <w:top w:w="100" w:type="dxa"/>
              <w:start w:w="120" w:type="dxa"/>
              <w:bottom w:w="100" w:type="dxa"/>
              <w:end w:w="120" w:type="dxa"/>
            </w:tcMar>
          </w:tcPr>
          <w:p>
            <w:r>
              <w:rPr>
                <w:b/>
                <w:color w:val="FFFFFF"/>
                <w:sz w:val="18"/>
              </w:rPr>
              <w:t>Avoid</w:t>
            </w:r>
          </w:p>
        </w:tc>
      </w:tr>
      <w:tr>
        <w:trPr>
          <w:cantSplit/>
        </w:trPr>
        <w:tc>
          <w:tcPr>
            <w:tcW w:type="dxa" w:w="3312"/>
            <w:tcMar>
              <w:top w:w="100" w:type="dxa"/>
              <w:start w:w="120" w:type="dxa"/>
              <w:bottom w:w="100" w:type="dxa"/>
              <w:end w:w="120" w:type="dxa"/>
            </w:tcMar>
            <w:vAlign w:val="top"/>
          </w:tcPr>
          <w:p>
            <w:pPr>
              <w:spacing w:after="0"/>
            </w:pPr>
            <w:r>
              <w:t>Plain</w:t>
            </w:r>
          </w:p>
        </w:tc>
        <w:tc>
          <w:tcPr>
            <w:tcW w:type="dxa" w:w="3312"/>
            <w:tcMar>
              <w:top w:w="100" w:type="dxa"/>
              <w:start w:w="120" w:type="dxa"/>
              <w:bottom w:w="100" w:type="dxa"/>
              <w:end w:w="120" w:type="dxa"/>
            </w:tcMar>
            <w:vAlign w:val="top"/>
          </w:tcPr>
          <w:p>
            <w:pPr>
              <w:spacing w:after="0"/>
            </w:pPr>
            <w:r>
              <w:t>Explain the consequence first.</w:t>
            </w:r>
          </w:p>
        </w:tc>
        <w:tc>
          <w:tcPr>
            <w:tcW w:type="dxa" w:w="3312"/>
            <w:tcMar>
              <w:top w:w="100" w:type="dxa"/>
              <w:start w:w="120" w:type="dxa"/>
              <w:bottom w:w="100" w:type="dxa"/>
              <w:end w:w="120" w:type="dxa"/>
            </w:tcMar>
            <w:vAlign w:val="top"/>
          </w:tcPr>
          <w:p>
            <w:pPr>
              <w:spacing w:after="0"/>
            </w:pPr>
            <w:r>
              <w:t>Untranslated jargon.</w:t>
            </w:r>
          </w:p>
        </w:tc>
      </w:tr>
      <w:tr>
        <w:trPr>
          <w:cantSplit/>
        </w:trPr>
        <w:tc>
          <w:tcPr>
            <w:tcW w:type="dxa" w:w="3312"/>
            <w:tcMar>
              <w:top w:w="100" w:type="dxa"/>
              <w:start w:w="120" w:type="dxa"/>
              <w:bottom w:w="100" w:type="dxa"/>
              <w:end w:w="120" w:type="dxa"/>
            </w:tcMar>
            <w:vAlign w:val="top"/>
          </w:tcPr>
          <w:p>
            <w:pPr>
              <w:spacing w:after="0"/>
            </w:pPr>
            <w:r>
              <w:t>Confident</w:t>
            </w:r>
          </w:p>
        </w:tc>
        <w:tc>
          <w:tcPr>
            <w:tcW w:type="dxa" w:w="3312"/>
            <w:tcMar>
              <w:top w:w="100" w:type="dxa"/>
              <w:start w:w="120" w:type="dxa"/>
              <w:bottom w:w="100" w:type="dxa"/>
              <w:end w:w="120" w:type="dxa"/>
            </w:tcMar>
            <w:vAlign w:val="top"/>
          </w:tcPr>
          <w:p>
            <w:pPr>
              <w:spacing w:after="0"/>
            </w:pPr>
            <w:r>
              <w:t>State what Husky actually does.</w:t>
            </w:r>
          </w:p>
        </w:tc>
        <w:tc>
          <w:tcPr>
            <w:tcW w:type="dxa" w:w="3312"/>
            <w:tcMar>
              <w:top w:w="100" w:type="dxa"/>
              <w:start w:w="120" w:type="dxa"/>
              <w:bottom w:w="100" w:type="dxa"/>
              <w:end w:w="120" w:type="dxa"/>
            </w:tcMar>
            <w:vAlign w:val="top"/>
          </w:tcPr>
          <w:p>
            <w:pPr>
              <w:spacing w:after="0"/>
            </w:pPr>
            <w:r>
              <w:t>“Best”, “leading”, “world-class” without proof.</w:t>
            </w:r>
          </w:p>
        </w:tc>
      </w:tr>
      <w:tr>
        <w:trPr>
          <w:cantSplit/>
        </w:trPr>
        <w:tc>
          <w:tcPr>
            <w:tcW w:type="dxa" w:w="3312"/>
            <w:tcMar>
              <w:top w:w="100" w:type="dxa"/>
              <w:start w:w="120" w:type="dxa"/>
              <w:bottom w:w="100" w:type="dxa"/>
              <w:end w:w="120" w:type="dxa"/>
            </w:tcMar>
            <w:vAlign w:val="top"/>
          </w:tcPr>
          <w:p>
            <w:pPr>
              <w:spacing w:after="0"/>
            </w:pPr>
            <w:r>
              <w:t>Precise</w:t>
            </w:r>
          </w:p>
        </w:tc>
        <w:tc>
          <w:tcPr>
            <w:tcW w:type="dxa" w:w="3312"/>
            <w:tcMar>
              <w:top w:w="100" w:type="dxa"/>
              <w:start w:w="120" w:type="dxa"/>
              <w:bottom w:w="100" w:type="dxa"/>
              <w:end w:w="120" w:type="dxa"/>
            </w:tcMar>
            <w:vAlign w:val="top"/>
          </w:tcPr>
          <w:p>
            <w:pPr>
              <w:spacing w:after="0"/>
            </w:pPr>
            <w:r>
              <w:t>Use technical terms when they identify a real mechanism.</w:t>
            </w:r>
          </w:p>
        </w:tc>
        <w:tc>
          <w:tcPr>
            <w:tcW w:type="dxa" w:w="3312"/>
            <w:tcMar>
              <w:top w:w="100" w:type="dxa"/>
              <w:start w:w="120" w:type="dxa"/>
              <w:bottom w:w="100" w:type="dxa"/>
              <w:end w:w="120" w:type="dxa"/>
            </w:tcMar>
            <w:vAlign w:val="top"/>
          </w:tcPr>
          <w:p>
            <w:pPr>
              <w:spacing w:after="0"/>
            </w:pPr>
            <w:r>
              <w:t>Buzzword stacking.</w:t>
            </w:r>
          </w:p>
        </w:tc>
      </w:tr>
      <w:tr>
        <w:trPr>
          <w:cantSplit/>
        </w:trPr>
        <w:tc>
          <w:tcPr>
            <w:tcW w:type="dxa" w:w="3312"/>
            <w:tcMar>
              <w:top w:w="100" w:type="dxa"/>
              <w:start w:w="120" w:type="dxa"/>
              <w:bottom w:w="100" w:type="dxa"/>
              <w:end w:w="120" w:type="dxa"/>
            </w:tcMar>
            <w:vAlign w:val="top"/>
          </w:tcPr>
          <w:p>
            <w:pPr>
              <w:spacing w:after="0"/>
            </w:pPr>
            <w:r>
              <w:t>Transparent</w:t>
            </w:r>
          </w:p>
        </w:tc>
        <w:tc>
          <w:tcPr>
            <w:tcW w:type="dxa" w:w="3312"/>
            <w:tcMar>
              <w:top w:w="100" w:type="dxa"/>
              <w:start w:w="120" w:type="dxa"/>
              <w:bottom w:w="100" w:type="dxa"/>
              <w:end w:w="120" w:type="dxa"/>
            </w:tcMar>
            <w:vAlign w:val="top"/>
          </w:tcPr>
          <w:p>
            <w:pPr>
              <w:spacing w:after="0"/>
            </w:pPr>
            <w:r>
              <w:t>Disclose parts choices and uncertainty.</w:t>
            </w:r>
          </w:p>
        </w:tc>
        <w:tc>
          <w:tcPr>
            <w:tcW w:type="dxa" w:w="3312"/>
            <w:tcMar>
              <w:top w:w="100" w:type="dxa"/>
              <w:start w:w="120" w:type="dxa"/>
              <w:bottom w:w="100" w:type="dxa"/>
              <w:end w:w="120" w:type="dxa"/>
            </w:tcMar>
            <w:vAlign w:val="top"/>
          </w:tcPr>
          <w:p>
            <w:pPr>
              <w:spacing w:after="0"/>
            </w:pPr>
            <w:r>
              <w:t>Hiding compromises behind “premium”.</w:t>
            </w:r>
          </w:p>
        </w:tc>
      </w:tr>
      <w:tr>
        <w:trPr>
          <w:cantSplit/>
        </w:trPr>
        <w:tc>
          <w:tcPr>
            <w:tcW w:type="dxa" w:w="3312"/>
            <w:tcMar>
              <w:top w:w="100" w:type="dxa"/>
              <w:start w:w="120" w:type="dxa"/>
              <w:bottom w:w="100" w:type="dxa"/>
              <w:end w:w="120" w:type="dxa"/>
            </w:tcMar>
            <w:vAlign w:val="top"/>
          </w:tcPr>
          <w:p>
            <w:pPr>
              <w:spacing w:after="0"/>
            </w:pPr>
            <w:r>
              <w:t>Human</w:t>
            </w:r>
          </w:p>
        </w:tc>
        <w:tc>
          <w:tcPr>
            <w:tcW w:type="dxa" w:w="3312"/>
            <w:tcMar>
              <w:top w:w="100" w:type="dxa"/>
              <w:start w:w="120" w:type="dxa"/>
              <w:bottom w:w="100" w:type="dxa"/>
              <w:end w:w="120" w:type="dxa"/>
            </w:tcMar>
            <w:vAlign w:val="top"/>
          </w:tcPr>
          <w:p>
            <w:pPr>
              <w:spacing w:after="0"/>
            </w:pPr>
            <w:r>
              <w:t>Use short, direct sentences.</w:t>
            </w:r>
          </w:p>
        </w:tc>
        <w:tc>
          <w:tcPr>
            <w:tcW w:type="dxa" w:w="3312"/>
            <w:tcMar>
              <w:top w:w="100" w:type="dxa"/>
              <w:start w:w="120" w:type="dxa"/>
              <w:bottom w:w="100" w:type="dxa"/>
              <w:end w:w="120" w:type="dxa"/>
            </w:tcMar>
            <w:vAlign w:val="top"/>
          </w:tcPr>
          <w:p>
            <w:pPr>
              <w:spacing w:after="0"/>
            </w:pPr>
            <w:r>
              <w:t>Corporate boilerplate.</w:t>
            </w:r>
          </w:p>
        </w:tc>
      </w:tr>
      <w:tr>
        <w:trPr>
          <w:cantSplit/>
        </w:trPr>
        <w:tc>
          <w:tcPr>
            <w:tcW w:type="dxa" w:w="3312"/>
            <w:tcMar>
              <w:top w:w="100" w:type="dxa"/>
              <w:start w:w="120" w:type="dxa"/>
              <w:bottom w:w="100" w:type="dxa"/>
              <w:end w:w="120" w:type="dxa"/>
            </w:tcMar>
            <w:vAlign w:val="top"/>
          </w:tcPr>
          <w:p>
            <w:pPr>
              <w:spacing w:after="0"/>
            </w:pPr>
            <w:r>
              <w:t>Calm</w:t>
            </w:r>
          </w:p>
        </w:tc>
        <w:tc>
          <w:tcPr>
            <w:tcW w:type="dxa" w:w="3312"/>
            <w:tcMar>
              <w:top w:w="100" w:type="dxa"/>
              <w:start w:w="120" w:type="dxa"/>
              <w:bottom w:w="100" w:type="dxa"/>
              <w:end w:w="120" w:type="dxa"/>
            </w:tcMar>
            <w:vAlign w:val="top"/>
          </w:tcPr>
          <w:p>
            <w:pPr>
              <w:spacing w:after="0"/>
            </w:pPr>
            <w:r>
              <w:t>Make privacy/security practical.</w:t>
            </w:r>
          </w:p>
        </w:tc>
        <w:tc>
          <w:tcPr>
            <w:tcW w:type="dxa" w:w="3312"/>
            <w:tcMar>
              <w:top w:w="100" w:type="dxa"/>
              <w:start w:w="120" w:type="dxa"/>
              <w:bottom w:w="100" w:type="dxa"/>
              <w:end w:w="120" w:type="dxa"/>
            </w:tcMar>
            <w:vAlign w:val="top"/>
          </w:tcPr>
          <w:p>
            <w:pPr>
              <w:spacing w:after="0"/>
            </w:pPr>
            <w:r>
              <w:t>Fear, conspiracy or tactical language.</w:t>
            </w:r>
          </w:p>
        </w:tc>
      </w:tr>
      <w:tr>
        <w:trPr>
          <w:cantSplit/>
        </w:trPr>
        <w:tc>
          <w:tcPr>
            <w:tcW w:type="dxa" w:w="3312"/>
            <w:tcMar>
              <w:top w:w="100" w:type="dxa"/>
              <w:start w:w="120" w:type="dxa"/>
              <w:bottom w:w="100" w:type="dxa"/>
              <w:end w:w="120" w:type="dxa"/>
            </w:tcMar>
            <w:vAlign w:val="top"/>
          </w:tcPr>
          <w:p>
            <w:pPr>
              <w:spacing w:after="0"/>
            </w:pPr>
            <w:r>
              <w:t>Curious</w:t>
            </w:r>
          </w:p>
        </w:tc>
        <w:tc>
          <w:tcPr>
            <w:tcW w:type="dxa" w:w="3312"/>
            <w:tcMar>
              <w:top w:w="100" w:type="dxa"/>
              <w:start w:w="120" w:type="dxa"/>
              <w:bottom w:w="100" w:type="dxa"/>
              <w:end w:w="120" w:type="dxa"/>
            </w:tcMar>
            <w:vAlign w:val="top"/>
          </w:tcPr>
          <w:p>
            <w:pPr>
              <w:spacing w:after="0"/>
            </w:pPr>
            <w:r>
              <w:t>Invite unusual repair problems.</w:t>
            </w:r>
          </w:p>
        </w:tc>
        <w:tc>
          <w:tcPr>
            <w:tcW w:type="dxa" w:w="3312"/>
            <w:tcMar>
              <w:top w:w="100" w:type="dxa"/>
              <w:start w:w="120" w:type="dxa"/>
              <w:bottom w:w="100" w:type="dxa"/>
              <w:end w:w="120" w:type="dxa"/>
            </w:tcMar>
            <w:vAlign w:val="top"/>
          </w:tcPr>
          <w:p>
            <w:pPr>
              <w:spacing w:after="0"/>
            </w:pPr>
            <w:r>
              <w:t>Blanket repair guarantees.</w:t>
            </w:r>
          </w:p>
        </w:tc>
      </w:tr>
    </w:tbl>
    <w:p>
      <w:pPr>
        <w:spacing w:after="40"/>
      </w:pPr>
    </w:p>
    <w:p>
      <w:pPr>
        <w:pStyle w:val="Heading2"/>
      </w:pPr>
      <w:r>
        <w:t>16.2 Canonical message library</w:t>
      </w:r>
    </w:p>
    <w:p>
      <w:pPr>
        <w:pStyle w:val="ListBullet"/>
        <w:spacing w:after="50"/>
      </w:pPr>
      <w:r>
        <w:rPr>
          <w:b/>
        </w:rPr>
        <w:t xml:space="preserve">Master idea — </w:t>
      </w:r>
      <w:r>
        <w:t>Keep good technology alive.</w:t>
      </w:r>
    </w:p>
    <w:p>
      <w:pPr>
        <w:pStyle w:val="ListBullet"/>
        <w:spacing w:after="50"/>
      </w:pPr>
      <w:r>
        <w:rPr>
          <w:b/>
        </w:rPr>
        <w:t xml:space="preserve">Repair depth — </w:t>
      </w:r>
      <w:r>
        <w:t>If it has a motherboard, ask us.</w:t>
      </w:r>
    </w:p>
    <w:p>
      <w:pPr>
        <w:pStyle w:val="ListBullet"/>
        <w:spacing w:after="50"/>
      </w:pPr>
      <w:r>
        <w:rPr>
          <w:b/>
        </w:rPr>
        <w:t xml:space="preserve">Board Lab — </w:t>
      </w:r>
      <w:r>
        <w:t>When replacing parts stops working, diagnosis begins.</w:t>
      </w:r>
    </w:p>
    <w:p>
      <w:pPr>
        <w:pStyle w:val="ListBullet"/>
        <w:spacing w:after="50"/>
      </w:pPr>
      <w:r>
        <w:rPr>
          <w:b/>
        </w:rPr>
        <w:t xml:space="preserve">Refurbished — </w:t>
      </w:r>
      <w:r>
        <w:t>Know exactly what you’re buying.</w:t>
      </w:r>
    </w:p>
    <w:p>
      <w:pPr>
        <w:pStyle w:val="ListBullet"/>
        <w:spacing w:after="50"/>
      </w:pPr>
      <w:r>
        <w:rPr>
          <w:b/>
        </w:rPr>
        <w:t xml:space="preserve">Refurbished explanation — </w:t>
      </w:r>
      <w:r>
        <w:t>“Refurbished” doesn’t tell you very much. We show you what’s inside.</w:t>
      </w:r>
    </w:p>
    <w:p>
      <w:pPr>
        <w:pStyle w:val="ListBullet"/>
        <w:spacing w:after="50"/>
      </w:pPr>
      <w:r>
        <w:rPr>
          <w:b/>
        </w:rPr>
        <w:t xml:space="preserve">Second opinion — </w:t>
      </w:r>
      <w:r>
        <w:t>Already been told it’s dead? Get a second diagnosis.</w:t>
      </w:r>
    </w:p>
    <w:p>
      <w:pPr>
        <w:pStyle w:val="ListBullet"/>
        <w:spacing w:after="50"/>
      </w:pPr>
      <w:r>
        <w:rPr>
          <w:b/>
        </w:rPr>
        <w:t xml:space="preserve">Business — </w:t>
      </w:r>
      <w:r>
        <w:t>Broken devices shouldn’t become IT projects.</w:t>
      </w:r>
    </w:p>
    <w:p>
      <w:pPr>
        <w:pStyle w:val="ListBullet"/>
        <w:spacing w:after="50"/>
      </w:pPr>
      <w:r>
        <w:rPr>
          <w:b/>
        </w:rPr>
        <w:t xml:space="preserve">Privacy — </w:t>
      </w:r>
      <w:r>
        <w:t>Privacy you can understand.</w:t>
      </w:r>
    </w:p>
    <w:p>
      <w:pPr>
        <w:pStyle w:val="ListBullet"/>
        <w:spacing w:after="50"/>
      </w:pPr>
      <w:r>
        <w:rPr>
          <w:b/>
        </w:rPr>
        <w:t xml:space="preserve">Circularity — </w:t>
      </w:r>
      <w:r>
        <w:t>The most sustainable device is often the one that already exists.</w:t>
      </w:r>
    </w:p>
    <w:p>
      <w:pPr>
        <w:pStyle w:val="ListBullet"/>
        <w:spacing w:after="50"/>
      </w:pPr>
      <w:r>
        <w:rPr>
          <w:b/>
        </w:rPr>
        <w:t xml:space="preserve">Mail-in — </w:t>
      </w:r>
      <w:r>
        <w:t>Repair from anywhere.</w:t>
      </w:r>
    </w:p>
    <w:p>
      <w:pPr>
        <w:pStyle w:val="Heading2"/>
      </w:pPr>
      <w:r>
        <w:t>16.3 Copy pattern: problem → belief → proof → action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F4068"/>
            <w:tcMar>
              <w:top w:w="100" w:type="dxa"/>
              <w:start w:w="120" w:type="dxa"/>
              <w:bottom w:w="100" w:type="dxa"/>
              <w:end w:w="120" w:type="dxa"/>
            </w:tcMar>
          </w:tcPr>
          <w:p>
            <w:r>
              <w:rPr>
                <w:b/>
                <w:color w:val="FFFFFF"/>
                <w:sz w:val="18"/>
              </w:rPr>
              <w:t>Layer</w:t>
            </w:r>
          </w:p>
        </w:tc>
        <w:tc>
          <w:tcPr>
            <w:tcW w:type="dxa" w:w="3312"/>
            <w:shd w:fill="1F4068"/>
            <w:tcMar>
              <w:top w:w="100" w:type="dxa"/>
              <w:start w:w="120" w:type="dxa"/>
              <w:bottom w:w="100" w:type="dxa"/>
              <w:end w:w="120" w:type="dxa"/>
            </w:tcMar>
          </w:tcPr>
          <w:p>
            <w:r>
              <w:rPr>
                <w:b/>
                <w:color w:val="FFFFFF"/>
                <w:sz w:val="18"/>
              </w:rPr>
              <w:t>Purpose</w:t>
            </w:r>
          </w:p>
        </w:tc>
        <w:tc>
          <w:tcPr>
            <w:tcW w:type="dxa" w:w="3312"/>
            <w:shd w:fill="1F4068"/>
            <w:tcMar>
              <w:top w:w="100" w:type="dxa"/>
              <w:start w:w="120" w:type="dxa"/>
              <w:bottom w:w="100" w:type="dxa"/>
              <w:end w:w="120" w:type="dxa"/>
            </w:tcMar>
          </w:tcPr>
          <w:p>
            <w:r>
              <w:rPr>
                <w:b/>
                <w:color w:val="FFFFFF"/>
                <w:sz w:val="18"/>
              </w:rPr>
              <w:t>Example</w:t>
            </w:r>
          </w:p>
        </w:tc>
      </w:tr>
      <w:tr>
        <w:trPr>
          <w:cantSplit/>
        </w:trPr>
        <w:tc>
          <w:tcPr>
            <w:tcW w:type="dxa" w:w="3312"/>
            <w:tcMar>
              <w:top w:w="100" w:type="dxa"/>
              <w:start w:w="120" w:type="dxa"/>
              <w:bottom w:w="100" w:type="dxa"/>
              <w:end w:w="120" w:type="dxa"/>
            </w:tcMar>
            <w:vAlign w:val="top"/>
          </w:tcPr>
          <w:p>
            <w:pPr>
              <w:spacing w:after="0"/>
            </w:pPr>
            <w:r>
              <w:t>Problem</w:t>
            </w:r>
          </w:p>
        </w:tc>
        <w:tc>
          <w:tcPr>
            <w:tcW w:type="dxa" w:w="3312"/>
            <w:tcMar>
              <w:top w:w="100" w:type="dxa"/>
              <w:start w:w="120" w:type="dxa"/>
              <w:bottom w:w="100" w:type="dxa"/>
              <w:end w:w="120" w:type="dxa"/>
            </w:tcMar>
            <w:vAlign w:val="top"/>
          </w:tcPr>
          <w:p>
            <w:pPr>
              <w:spacing w:after="0"/>
            </w:pPr>
            <w:r>
              <w:t>Name the customer reality.</w:t>
            </w:r>
          </w:p>
        </w:tc>
        <w:tc>
          <w:tcPr>
            <w:tcW w:type="dxa" w:w="3312"/>
            <w:tcMar>
              <w:top w:w="100" w:type="dxa"/>
              <w:start w:w="120" w:type="dxa"/>
              <w:bottom w:w="100" w:type="dxa"/>
              <w:end w:w="120" w:type="dxa"/>
            </w:tcMar>
            <w:vAlign w:val="top"/>
          </w:tcPr>
          <w:p>
            <w:pPr>
              <w:spacing w:after="0"/>
            </w:pPr>
            <w:r>
              <w:t>“Two refurbished phones can look identical and contain very different parts.”</w:t>
            </w:r>
          </w:p>
        </w:tc>
      </w:tr>
      <w:tr>
        <w:trPr>
          <w:cantSplit/>
        </w:trPr>
        <w:tc>
          <w:tcPr>
            <w:tcW w:type="dxa" w:w="3312"/>
            <w:tcMar>
              <w:top w:w="100" w:type="dxa"/>
              <w:start w:w="120" w:type="dxa"/>
              <w:bottom w:w="100" w:type="dxa"/>
              <w:end w:w="120" w:type="dxa"/>
            </w:tcMar>
            <w:vAlign w:val="top"/>
          </w:tcPr>
          <w:p>
            <w:pPr>
              <w:spacing w:after="0"/>
            </w:pPr>
            <w:r>
              <w:t>Belief</w:t>
            </w:r>
          </w:p>
        </w:tc>
        <w:tc>
          <w:tcPr>
            <w:tcW w:type="dxa" w:w="3312"/>
            <w:tcMar>
              <w:top w:w="100" w:type="dxa"/>
              <w:start w:w="120" w:type="dxa"/>
              <w:bottom w:w="100" w:type="dxa"/>
              <w:end w:w="120" w:type="dxa"/>
            </w:tcMar>
            <w:vAlign w:val="top"/>
          </w:tcPr>
          <w:p>
            <w:pPr>
              <w:spacing w:after="0"/>
            </w:pPr>
            <w:r>
              <w:t>State Husky’s position.</w:t>
            </w:r>
          </w:p>
        </w:tc>
        <w:tc>
          <w:tcPr>
            <w:tcW w:type="dxa" w:w="3312"/>
            <w:tcMar>
              <w:top w:w="100" w:type="dxa"/>
              <w:start w:w="120" w:type="dxa"/>
              <w:bottom w:w="100" w:type="dxa"/>
              <w:end w:w="120" w:type="dxa"/>
            </w:tcMar>
            <w:vAlign w:val="top"/>
          </w:tcPr>
          <w:p>
            <w:pPr>
              <w:spacing w:after="0"/>
            </w:pPr>
            <w:r>
              <w:t>“You should know what you’re buying.”</w:t>
            </w:r>
          </w:p>
        </w:tc>
      </w:tr>
      <w:tr>
        <w:trPr>
          <w:cantSplit/>
        </w:trPr>
        <w:tc>
          <w:tcPr>
            <w:tcW w:type="dxa" w:w="3312"/>
            <w:tcMar>
              <w:top w:w="100" w:type="dxa"/>
              <w:start w:w="120" w:type="dxa"/>
              <w:bottom w:w="100" w:type="dxa"/>
              <w:end w:w="120" w:type="dxa"/>
            </w:tcMar>
            <w:vAlign w:val="top"/>
          </w:tcPr>
          <w:p>
            <w:pPr>
              <w:spacing w:after="0"/>
            </w:pPr>
            <w:r>
              <w:t>Proof</w:t>
            </w:r>
          </w:p>
        </w:tc>
        <w:tc>
          <w:tcPr>
            <w:tcW w:type="dxa" w:w="3312"/>
            <w:tcMar>
              <w:top w:w="100" w:type="dxa"/>
              <w:start w:w="120" w:type="dxa"/>
              <w:bottom w:w="100" w:type="dxa"/>
              <w:end w:w="120" w:type="dxa"/>
            </w:tcMar>
            <w:vAlign w:val="top"/>
          </w:tcPr>
          <w:p>
            <w:pPr>
              <w:spacing w:after="0"/>
            </w:pPr>
            <w:r>
              <w:t>Show the mechanism.</w:t>
            </w:r>
          </w:p>
        </w:tc>
        <w:tc>
          <w:tcPr>
            <w:tcW w:type="dxa" w:w="3312"/>
            <w:tcMar>
              <w:top w:w="100" w:type="dxa"/>
              <w:start w:w="120" w:type="dxa"/>
              <w:bottom w:w="100" w:type="dxa"/>
              <w:end w:w="120" w:type="dxa"/>
            </w:tcMar>
            <w:vAlign w:val="top"/>
          </w:tcPr>
          <w:p>
            <w:pPr>
              <w:spacing w:after="0"/>
            </w:pPr>
            <w:r>
              <w:t>Display, battery, housing and inspection build sheet.</w:t>
            </w:r>
          </w:p>
        </w:tc>
      </w:tr>
      <w:tr>
        <w:trPr>
          <w:cantSplit/>
        </w:trPr>
        <w:tc>
          <w:tcPr>
            <w:tcW w:type="dxa" w:w="3312"/>
            <w:tcMar>
              <w:top w:w="100" w:type="dxa"/>
              <w:start w:w="120" w:type="dxa"/>
              <w:bottom w:w="100" w:type="dxa"/>
              <w:end w:w="120" w:type="dxa"/>
            </w:tcMar>
            <w:vAlign w:val="top"/>
          </w:tcPr>
          <w:p>
            <w:pPr>
              <w:spacing w:after="0"/>
            </w:pPr>
            <w:r>
              <w:t>Action</w:t>
            </w:r>
          </w:p>
        </w:tc>
        <w:tc>
          <w:tcPr>
            <w:tcW w:type="dxa" w:w="3312"/>
            <w:tcMar>
              <w:top w:w="100" w:type="dxa"/>
              <w:start w:w="120" w:type="dxa"/>
              <w:bottom w:w="100" w:type="dxa"/>
              <w:end w:w="120" w:type="dxa"/>
            </w:tcMar>
            <w:vAlign w:val="top"/>
          </w:tcPr>
          <w:p>
            <w:pPr>
              <w:spacing w:after="0"/>
            </w:pPr>
            <w:r>
              <w:t>Give one logical next step.</w:t>
            </w:r>
          </w:p>
        </w:tc>
        <w:tc>
          <w:tcPr>
            <w:tcW w:type="dxa" w:w="3312"/>
            <w:tcMar>
              <w:top w:w="100" w:type="dxa"/>
              <w:start w:w="120" w:type="dxa"/>
              <w:bottom w:w="100" w:type="dxa"/>
              <w:end w:w="120" w:type="dxa"/>
            </w:tcMar>
            <w:vAlign w:val="top"/>
          </w:tcPr>
          <w:p>
            <w:pPr>
              <w:spacing w:after="0"/>
            </w:pPr>
            <w:r>
              <w:t>“Build a device.”</w:t>
            </w:r>
          </w:p>
        </w:tc>
      </w:tr>
    </w:tbl>
    <w:p>
      <w:pPr>
        <w:spacing w:after="40"/>
      </w:pPr>
    </w:p>
    <w:p>
      <w:pPr>
        <w:pStyle w:val="Heading2"/>
      </w:pPr>
      <w:r>
        <w:t>16.4 Words to use sparingly</w:t>
      </w:r>
    </w:p>
    <w:p>
      <w:pPr>
        <w:pStyle w:val="ListBullet"/>
        <w:spacing w:after="50"/>
      </w:pPr>
      <w:r>
        <w:t>premium</w:t>
      </w:r>
    </w:p>
    <w:p>
      <w:pPr>
        <w:pStyle w:val="ListBullet"/>
        <w:spacing w:after="50"/>
      </w:pPr>
      <w:r>
        <w:t>expert</w:t>
      </w:r>
    </w:p>
    <w:p>
      <w:pPr>
        <w:pStyle w:val="ListBullet"/>
        <w:spacing w:after="50"/>
      </w:pPr>
      <w:r>
        <w:t>quality</w:t>
      </w:r>
    </w:p>
    <w:p>
      <w:pPr>
        <w:pStyle w:val="ListBullet"/>
        <w:spacing w:after="50"/>
      </w:pPr>
      <w:r>
        <w:t>innovative</w:t>
      </w:r>
    </w:p>
    <w:p>
      <w:pPr>
        <w:pStyle w:val="ListBullet"/>
        <w:spacing w:after="50"/>
      </w:pPr>
      <w:r>
        <w:t>cutting-edge</w:t>
      </w:r>
    </w:p>
    <w:p>
      <w:pPr>
        <w:pStyle w:val="ListBullet"/>
        <w:spacing w:after="50"/>
      </w:pPr>
      <w:r>
        <w:t>solutions</w:t>
      </w:r>
    </w:p>
    <w:p>
      <w:pPr>
        <w:pStyle w:val="ListBullet"/>
        <w:spacing w:after="50"/>
      </w:pPr>
      <w:r>
        <w:t>seamless</w:t>
      </w:r>
    </w:p>
    <w:p>
      <w:pPr>
        <w:pStyle w:val="ListBullet"/>
        <w:spacing w:after="50"/>
      </w:pPr>
      <w:r>
        <w:t>industry-leading</w:t>
      </w:r>
    </w:p>
    <w:p>
      <w:pPr>
        <w:pStyle w:val="ListBullet"/>
        <w:spacing w:after="50"/>
      </w:pPr>
      <w:r>
        <w:t>world-class</w:t>
      </w:r>
    </w:p>
    <w:p>
      <w:pPr>
        <w:pStyle w:val="ListBullet"/>
        <w:spacing w:after="50"/>
      </w:pPr>
      <w:r>
        <w:t>eco-friendly</w:t>
      </w:r>
    </w:p>
    <w:p>
      <w:pPr>
        <w:pStyle w:val="ListBullet"/>
        <w:spacing w:after="50"/>
      </w:pPr>
      <w:r>
        <w:t>secure</w:t>
      </w:r>
    </w:p>
    <w:p>
      <w:pPr>
        <w:pStyle w:val="ListBullet"/>
        <w:spacing w:after="50"/>
      </w:pPr>
      <w:r>
        <w:t>private</w:t>
      </w:r>
    </w:p>
    <w:p>
      <w:pPr>
        <w:pStyle w:val="ListBullet"/>
        <w:spacing w:after="50"/>
      </w:pPr>
      <w:r>
        <w:t>genuine</w:t>
      </w:r>
    </w:p>
    <w:p>
      <w:r>
        <w:t>These words are not banned. They simply require definition or evidence. “Genuine reclaimed display” is specific. “Premium quality parts” is not.</w:t>
      </w:r>
    </w:p>
    <w:p>
      <w:pPr>
        <w:pStyle w:val="Heading1"/>
      </w:pPr>
      <w:r>
        <w:t>17. Visual identity and interaction principles</w:t>
      </w:r>
    </w:p>
    <w:p>
      <w:pPr>
        <w:pStyle w:val="Lead"/>
      </w:pPr>
      <w:r>
        <w:t>The site should look like a precise modern technology company, not a repair kiosk, gamer brand or generic SaaS landing page.</w:t>
      </w:r>
    </w:p>
    <w:p>
      <w:r>
        <w:t>The visual identity should combine the restraint of a modern logistics/technology company with the physical evidence of a repair lab. The result should feel industrial, editorial and product-focused.</w:t>
      </w:r>
    </w:p>
    <w:p>
      <w:r>
        <w:t>A white or very light visual system is appropriate because it gives boards, components, devices and repair photography visual authority. Dark technical sections can be used intentionally, not as the entire personality.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Principle</w:t>
            </w:r>
          </w:p>
        </w:tc>
        <w:tc>
          <w:tcPr>
            <w:tcW w:type="dxa" w:w="4968"/>
            <w:shd w:fill="1F4068"/>
            <w:tcMar>
              <w:top w:w="100" w:type="dxa"/>
              <w:start w:w="120" w:type="dxa"/>
              <w:bottom w:w="100" w:type="dxa"/>
              <w:end w:w="120" w:type="dxa"/>
            </w:tcMar>
          </w:tcPr>
          <w:p>
            <w:r>
              <w:rPr>
                <w:b/>
                <w:color w:val="FFFFFF"/>
                <w:sz w:val="18"/>
              </w:rPr>
              <w:t>Direction</w:t>
            </w:r>
          </w:p>
        </w:tc>
      </w:tr>
      <w:tr>
        <w:trPr>
          <w:cantSplit/>
        </w:trPr>
        <w:tc>
          <w:tcPr>
            <w:tcW w:type="dxa" w:w="4968"/>
            <w:tcMar>
              <w:top w:w="100" w:type="dxa"/>
              <w:start w:w="120" w:type="dxa"/>
              <w:bottom w:w="100" w:type="dxa"/>
              <w:end w:w="120" w:type="dxa"/>
            </w:tcMar>
            <w:vAlign w:val="top"/>
          </w:tcPr>
          <w:p>
            <w:pPr>
              <w:spacing w:after="0"/>
            </w:pPr>
            <w:r>
              <w:t>Layout</w:t>
            </w:r>
          </w:p>
        </w:tc>
        <w:tc>
          <w:tcPr>
            <w:tcW w:type="dxa" w:w="4968"/>
            <w:tcMar>
              <w:top w:w="100" w:type="dxa"/>
              <w:start w:w="120" w:type="dxa"/>
              <w:bottom w:w="100" w:type="dxa"/>
              <w:end w:w="120" w:type="dxa"/>
            </w:tcMar>
            <w:vAlign w:val="top"/>
          </w:tcPr>
          <w:p>
            <w:pPr>
              <w:spacing w:after="0"/>
            </w:pPr>
            <w:r>
              <w:t>Generous whitespace, strong grid, large headlines, compact technical labels.</w:t>
            </w:r>
          </w:p>
        </w:tc>
      </w:tr>
      <w:tr>
        <w:trPr>
          <w:cantSplit/>
        </w:trPr>
        <w:tc>
          <w:tcPr>
            <w:tcW w:type="dxa" w:w="4968"/>
            <w:tcMar>
              <w:top w:w="100" w:type="dxa"/>
              <w:start w:w="120" w:type="dxa"/>
              <w:bottom w:w="100" w:type="dxa"/>
              <w:end w:w="120" w:type="dxa"/>
            </w:tcMar>
            <w:vAlign w:val="top"/>
          </w:tcPr>
          <w:p>
            <w:pPr>
              <w:spacing w:after="0"/>
            </w:pPr>
            <w:r>
              <w:t>Typography</w:t>
            </w:r>
          </w:p>
        </w:tc>
        <w:tc>
          <w:tcPr>
            <w:tcW w:type="dxa" w:w="4968"/>
            <w:tcMar>
              <w:top w:w="100" w:type="dxa"/>
              <w:start w:w="120" w:type="dxa"/>
              <w:bottom w:w="100" w:type="dxa"/>
              <w:end w:w="120" w:type="dxa"/>
            </w:tcMar>
            <w:vAlign w:val="top"/>
          </w:tcPr>
          <w:p>
            <w:pPr>
              <w:spacing w:after="0"/>
            </w:pPr>
            <w:r>
              <w:t>Modern grotesk/sans family; readable body text; minimal type families.</w:t>
            </w:r>
          </w:p>
        </w:tc>
      </w:tr>
      <w:tr>
        <w:trPr>
          <w:cantSplit/>
        </w:trPr>
        <w:tc>
          <w:tcPr>
            <w:tcW w:type="dxa" w:w="4968"/>
            <w:tcMar>
              <w:top w:w="100" w:type="dxa"/>
              <w:start w:w="120" w:type="dxa"/>
              <w:bottom w:w="100" w:type="dxa"/>
              <w:end w:w="120" w:type="dxa"/>
            </w:tcMar>
            <w:vAlign w:val="top"/>
          </w:tcPr>
          <w:p>
            <w:pPr>
              <w:spacing w:after="0"/>
            </w:pPr>
            <w:r>
              <w:t>Colour</w:t>
            </w:r>
          </w:p>
        </w:tc>
        <w:tc>
          <w:tcPr>
            <w:tcW w:type="dxa" w:w="4968"/>
            <w:tcMar>
              <w:top w:w="100" w:type="dxa"/>
              <w:start w:w="120" w:type="dxa"/>
              <w:bottom w:w="100" w:type="dxa"/>
              <w:end w:w="120" w:type="dxa"/>
            </w:tcMar>
            <w:vAlign w:val="top"/>
          </w:tcPr>
          <w:p>
            <w:pPr>
              <w:spacing w:after="0"/>
            </w:pPr>
            <w:r>
              <w:t>Mostly neutral; one restrained brand accent. Avoid neon repair-shop palettes.</w:t>
            </w:r>
          </w:p>
        </w:tc>
      </w:tr>
      <w:tr>
        <w:trPr>
          <w:cantSplit/>
        </w:trPr>
        <w:tc>
          <w:tcPr>
            <w:tcW w:type="dxa" w:w="4968"/>
            <w:tcMar>
              <w:top w:w="100" w:type="dxa"/>
              <w:start w:w="120" w:type="dxa"/>
              <w:bottom w:w="100" w:type="dxa"/>
              <w:end w:w="120" w:type="dxa"/>
            </w:tcMar>
            <w:vAlign w:val="top"/>
          </w:tcPr>
          <w:p>
            <w:pPr>
              <w:spacing w:after="0"/>
            </w:pPr>
            <w:r>
              <w:t>Photography</w:t>
            </w:r>
          </w:p>
        </w:tc>
        <w:tc>
          <w:tcPr>
            <w:tcW w:type="dxa" w:w="4968"/>
            <w:tcMar>
              <w:top w:w="100" w:type="dxa"/>
              <w:start w:w="120" w:type="dxa"/>
              <w:bottom w:w="100" w:type="dxa"/>
              <w:end w:w="120" w:type="dxa"/>
            </w:tcMar>
            <w:vAlign w:val="top"/>
          </w:tcPr>
          <w:p>
            <w:pPr>
              <w:spacing w:after="0"/>
            </w:pPr>
            <w:r>
              <w:t>Real macro repair photography, devices, components and process.</w:t>
            </w:r>
          </w:p>
        </w:tc>
      </w:tr>
      <w:tr>
        <w:trPr>
          <w:cantSplit/>
        </w:trPr>
        <w:tc>
          <w:tcPr>
            <w:tcW w:type="dxa" w:w="4968"/>
            <w:tcMar>
              <w:top w:w="100" w:type="dxa"/>
              <w:start w:w="120" w:type="dxa"/>
              <w:bottom w:w="100" w:type="dxa"/>
              <w:end w:w="120" w:type="dxa"/>
            </w:tcMar>
            <w:vAlign w:val="top"/>
          </w:tcPr>
          <w:p>
            <w:pPr>
              <w:spacing w:after="0"/>
            </w:pPr>
            <w:r>
              <w:t>Icons</w:t>
            </w:r>
          </w:p>
        </w:tc>
        <w:tc>
          <w:tcPr>
            <w:tcW w:type="dxa" w:w="4968"/>
            <w:tcMar>
              <w:top w:w="100" w:type="dxa"/>
              <w:start w:w="120" w:type="dxa"/>
              <w:bottom w:w="100" w:type="dxa"/>
              <w:end w:w="120" w:type="dxa"/>
            </w:tcMar>
            <w:vAlign w:val="top"/>
          </w:tcPr>
          <w:p>
            <w:pPr>
              <w:spacing w:after="0"/>
            </w:pPr>
            <w:r>
              <w:t>Simple functional icons, not illustrative clutter.</w:t>
            </w:r>
          </w:p>
        </w:tc>
      </w:tr>
      <w:tr>
        <w:trPr>
          <w:cantSplit/>
        </w:trPr>
        <w:tc>
          <w:tcPr>
            <w:tcW w:type="dxa" w:w="4968"/>
            <w:tcMar>
              <w:top w:w="100" w:type="dxa"/>
              <w:start w:w="120" w:type="dxa"/>
              <w:bottom w:w="100" w:type="dxa"/>
              <w:end w:w="120" w:type="dxa"/>
            </w:tcMar>
            <w:vAlign w:val="top"/>
          </w:tcPr>
          <w:p>
            <w:pPr>
              <w:spacing w:after="0"/>
            </w:pPr>
            <w:r>
              <w:t>Motion</w:t>
            </w:r>
          </w:p>
        </w:tc>
        <w:tc>
          <w:tcPr>
            <w:tcW w:type="dxa" w:w="4968"/>
            <w:tcMar>
              <w:top w:w="100" w:type="dxa"/>
              <w:start w:w="120" w:type="dxa"/>
              <w:bottom w:w="100" w:type="dxa"/>
              <w:end w:w="120" w:type="dxa"/>
            </w:tcMar>
            <w:vAlign w:val="top"/>
          </w:tcPr>
          <w:p>
            <w:pPr>
              <w:spacing w:after="0"/>
            </w:pPr>
            <w:r>
              <w:t>Few meaningful interactions; no animation for its own sake.</w:t>
            </w:r>
          </w:p>
        </w:tc>
      </w:tr>
      <w:tr>
        <w:trPr>
          <w:cantSplit/>
        </w:trPr>
        <w:tc>
          <w:tcPr>
            <w:tcW w:type="dxa" w:w="4968"/>
            <w:tcMar>
              <w:top w:w="100" w:type="dxa"/>
              <w:start w:w="120" w:type="dxa"/>
              <w:bottom w:w="100" w:type="dxa"/>
              <w:end w:w="120" w:type="dxa"/>
            </w:tcMar>
            <w:vAlign w:val="top"/>
          </w:tcPr>
          <w:p>
            <w:pPr>
              <w:spacing w:after="0"/>
            </w:pPr>
            <w:r>
              <w:t>Cards</w:t>
            </w:r>
          </w:p>
        </w:tc>
        <w:tc>
          <w:tcPr>
            <w:tcW w:type="dxa" w:w="4968"/>
            <w:tcMar>
              <w:top w:w="100" w:type="dxa"/>
              <w:start w:w="120" w:type="dxa"/>
              <w:bottom w:w="100" w:type="dxa"/>
              <w:end w:w="120" w:type="dxa"/>
            </w:tcMar>
            <w:vAlign w:val="top"/>
          </w:tcPr>
          <w:p>
            <w:pPr>
              <w:spacing w:after="0"/>
            </w:pPr>
            <w:r>
              <w:t>Use only where grouping helps decisions. Do not cardify every sentence.</w:t>
            </w:r>
          </w:p>
        </w:tc>
      </w:tr>
      <w:tr>
        <w:trPr>
          <w:cantSplit/>
        </w:trPr>
        <w:tc>
          <w:tcPr>
            <w:tcW w:type="dxa" w:w="4968"/>
            <w:tcMar>
              <w:top w:w="100" w:type="dxa"/>
              <w:start w:w="120" w:type="dxa"/>
              <w:bottom w:w="100" w:type="dxa"/>
              <w:end w:w="120" w:type="dxa"/>
            </w:tcMar>
            <w:vAlign w:val="top"/>
          </w:tcPr>
          <w:p>
            <w:pPr>
              <w:spacing w:after="0"/>
            </w:pPr>
            <w:r>
              <w:t>Mobile</w:t>
            </w:r>
          </w:p>
        </w:tc>
        <w:tc>
          <w:tcPr>
            <w:tcW w:type="dxa" w:w="4968"/>
            <w:tcMar>
              <w:top w:w="100" w:type="dxa"/>
              <w:start w:w="120" w:type="dxa"/>
              <w:bottom w:w="100" w:type="dxa"/>
              <w:end w:w="120" w:type="dxa"/>
            </w:tcMar>
            <w:vAlign w:val="top"/>
          </w:tcPr>
          <w:p>
            <w:pPr>
              <w:spacing w:after="0"/>
            </w:pPr>
            <w:r>
              <w:t>Primary design target for booking, repair status and service discovery.</w:t>
            </w:r>
          </w:p>
        </w:tc>
      </w:tr>
    </w:tbl>
    <w:p>
      <w:pPr>
        <w:spacing w:after="40"/>
      </w:pPr>
    </w:p>
    <w:p>
      <w:pPr>
        <w:pStyle w:val="Heading2"/>
      </w:pPr>
      <w:r>
        <w:t>17.1 Signature interactions</w:t>
      </w:r>
    </w:p>
    <w:p>
      <w:pPr>
        <w:pStyle w:val="ListBullet"/>
        <w:spacing w:after="50"/>
      </w:pPr>
      <w:r>
        <w:t>Interactive board graphic that explains board-level repair at a high level.</w:t>
      </w:r>
    </w:p>
    <w:p>
      <w:pPr>
        <w:pStyle w:val="ListBullet"/>
        <w:spacing w:after="50"/>
      </w:pPr>
      <w:r>
        <w:t>Refurb builder that updates a visible build sheet as choices change.</w:t>
      </w:r>
    </w:p>
    <w:p>
      <w:pPr>
        <w:pStyle w:val="ListBullet"/>
        <w:spacing w:after="50"/>
      </w:pPr>
      <w:r>
        <w:t>Repair intake that asks one clear question at a time.</w:t>
      </w:r>
    </w:p>
    <w:p>
      <w:pPr>
        <w:pStyle w:val="ListBullet"/>
        <w:spacing w:after="50"/>
      </w:pPr>
      <w:r>
        <w:t>Recycling/lifecycle visualization: reuse → repair/refurbish → harvest → recycle.</w:t>
      </w:r>
    </w:p>
    <w:p>
      <w:pPr>
        <w:pStyle w:val="ListBullet"/>
        <w:spacing w:after="50"/>
      </w:pPr>
      <w:r>
        <w:t>Subtle device exploded-view or component highlighting where performance permits.</w:t>
      </w: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MOTION RULE</w:t>
            </w:r>
          </w:p>
          <w:p>
            <w:pPr>
              <w:spacing w:after="0"/>
            </w:pPr>
            <w:r>
              <w:t>One memorable interaction that teaches something is worth more than twenty decorative animations.</w:t>
            </w:r>
          </w:p>
        </w:tc>
      </w:tr>
    </w:tbl>
    <w:p>
      <w:pPr>
        <w:spacing w:after="20"/>
      </w:pPr>
    </w:p>
    <w:p>
      <w:pPr>
        <w:pStyle w:val="Heading1"/>
      </w:pPr>
      <w:r>
        <w:t>18. Conversion architecture</w:t>
      </w:r>
    </w:p>
    <w:p>
      <w:pPr>
        <w:pStyle w:val="Lead"/>
      </w:pPr>
      <w:r>
        <w:t>Different visitors have different levels of certainty. Conversion should match intent rather than forcing everyone into “Book now.”</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Intent</w:t>
            </w:r>
          </w:p>
        </w:tc>
        <w:tc>
          <w:tcPr>
            <w:tcW w:type="dxa" w:w="4968"/>
            <w:shd w:fill="1F4068"/>
            <w:tcMar>
              <w:top w:w="100" w:type="dxa"/>
              <w:start w:w="120" w:type="dxa"/>
              <w:bottom w:w="100" w:type="dxa"/>
              <w:end w:w="120" w:type="dxa"/>
            </w:tcMar>
          </w:tcPr>
          <w:p>
            <w:r>
              <w:rPr>
                <w:b/>
                <w:color w:val="FFFFFF"/>
                <w:sz w:val="18"/>
              </w:rPr>
              <w:t>CTA</w:t>
            </w:r>
          </w:p>
        </w:tc>
      </w:tr>
      <w:tr>
        <w:trPr>
          <w:cantSplit/>
        </w:trPr>
        <w:tc>
          <w:tcPr>
            <w:tcW w:type="dxa" w:w="4968"/>
            <w:tcMar>
              <w:top w:w="100" w:type="dxa"/>
              <w:start w:w="120" w:type="dxa"/>
              <w:bottom w:w="100" w:type="dxa"/>
              <w:end w:w="120" w:type="dxa"/>
            </w:tcMar>
            <w:vAlign w:val="top"/>
          </w:tcPr>
          <w:p>
            <w:pPr>
              <w:spacing w:after="0"/>
            </w:pPr>
            <w:r>
              <w:t>I know what is broken</w:t>
            </w:r>
          </w:p>
        </w:tc>
        <w:tc>
          <w:tcPr>
            <w:tcW w:type="dxa" w:w="4968"/>
            <w:tcMar>
              <w:top w:w="100" w:type="dxa"/>
              <w:start w:w="120" w:type="dxa"/>
              <w:bottom w:w="100" w:type="dxa"/>
              <w:end w:w="120" w:type="dxa"/>
            </w:tcMar>
            <w:vAlign w:val="top"/>
          </w:tcPr>
          <w:p>
            <w:pPr>
              <w:spacing w:after="0"/>
            </w:pPr>
            <w:r>
              <w:t>Book a repair</w:t>
            </w:r>
          </w:p>
        </w:tc>
      </w:tr>
      <w:tr>
        <w:trPr>
          <w:cantSplit/>
        </w:trPr>
        <w:tc>
          <w:tcPr>
            <w:tcW w:type="dxa" w:w="4968"/>
            <w:tcMar>
              <w:top w:w="100" w:type="dxa"/>
              <w:start w:w="120" w:type="dxa"/>
              <w:bottom w:w="100" w:type="dxa"/>
              <w:end w:w="120" w:type="dxa"/>
            </w:tcMar>
            <w:vAlign w:val="top"/>
          </w:tcPr>
          <w:p>
            <w:pPr>
              <w:spacing w:after="0"/>
            </w:pPr>
            <w:r>
              <w:t>I do not know what is wrong</w:t>
            </w:r>
          </w:p>
        </w:tc>
        <w:tc>
          <w:tcPr>
            <w:tcW w:type="dxa" w:w="4968"/>
            <w:tcMar>
              <w:top w:w="100" w:type="dxa"/>
              <w:start w:w="120" w:type="dxa"/>
              <w:bottom w:w="100" w:type="dxa"/>
              <w:end w:w="120" w:type="dxa"/>
            </w:tcMar>
            <w:vAlign w:val="top"/>
          </w:tcPr>
          <w:p>
            <w:pPr>
              <w:spacing w:after="0"/>
            </w:pPr>
            <w:r>
              <w:t>Start a diagnosis</w:t>
            </w:r>
          </w:p>
        </w:tc>
      </w:tr>
      <w:tr>
        <w:trPr>
          <w:cantSplit/>
        </w:trPr>
        <w:tc>
          <w:tcPr>
            <w:tcW w:type="dxa" w:w="4968"/>
            <w:tcMar>
              <w:top w:w="100" w:type="dxa"/>
              <w:start w:w="120" w:type="dxa"/>
              <w:bottom w:w="100" w:type="dxa"/>
              <w:end w:w="120" w:type="dxa"/>
            </w:tcMar>
            <w:vAlign w:val="top"/>
          </w:tcPr>
          <w:p>
            <w:pPr>
              <w:spacing w:after="0"/>
            </w:pPr>
            <w:r>
              <w:t>Another shop said it is dead</w:t>
            </w:r>
          </w:p>
        </w:tc>
        <w:tc>
          <w:tcPr>
            <w:tcW w:type="dxa" w:w="4968"/>
            <w:tcMar>
              <w:top w:w="100" w:type="dxa"/>
              <w:start w:w="120" w:type="dxa"/>
              <w:bottom w:w="100" w:type="dxa"/>
              <w:end w:w="120" w:type="dxa"/>
            </w:tcMar>
            <w:vAlign w:val="top"/>
          </w:tcPr>
          <w:p>
            <w:pPr>
              <w:spacing w:after="0"/>
            </w:pPr>
            <w:r>
              <w:t>Get a second diagnosis</w:t>
            </w:r>
          </w:p>
        </w:tc>
      </w:tr>
      <w:tr>
        <w:trPr>
          <w:cantSplit/>
        </w:trPr>
        <w:tc>
          <w:tcPr>
            <w:tcW w:type="dxa" w:w="4968"/>
            <w:tcMar>
              <w:top w:w="100" w:type="dxa"/>
              <w:start w:w="120" w:type="dxa"/>
              <w:bottom w:w="100" w:type="dxa"/>
              <w:end w:w="120" w:type="dxa"/>
            </w:tcMar>
            <w:vAlign w:val="top"/>
          </w:tcPr>
          <w:p>
            <w:pPr>
              <w:spacing w:after="0"/>
            </w:pPr>
            <w:r>
              <w:t>I want a refurbished device</w:t>
            </w:r>
          </w:p>
        </w:tc>
        <w:tc>
          <w:tcPr>
            <w:tcW w:type="dxa" w:w="4968"/>
            <w:tcMar>
              <w:top w:w="100" w:type="dxa"/>
              <w:start w:w="120" w:type="dxa"/>
              <w:bottom w:w="100" w:type="dxa"/>
              <w:end w:w="120" w:type="dxa"/>
            </w:tcMar>
            <w:vAlign w:val="top"/>
          </w:tcPr>
          <w:p>
            <w:pPr>
              <w:spacing w:after="0"/>
            </w:pPr>
            <w:r>
              <w:t>Build a device</w:t>
            </w:r>
          </w:p>
        </w:tc>
      </w:tr>
      <w:tr>
        <w:trPr>
          <w:cantSplit/>
        </w:trPr>
        <w:tc>
          <w:tcPr>
            <w:tcW w:type="dxa" w:w="4968"/>
            <w:tcMar>
              <w:top w:w="100" w:type="dxa"/>
              <w:start w:w="120" w:type="dxa"/>
              <w:bottom w:w="100" w:type="dxa"/>
              <w:end w:w="120" w:type="dxa"/>
            </w:tcMar>
            <w:vAlign w:val="top"/>
          </w:tcPr>
          <w:p>
            <w:pPr>
              <w:spacing w:after="0"/>
            </w:pPr>
            <w:r>
              <w:t>I want stronger phone privacy</w:t>
            </w:r>
          </w:p>
        </w:tc>
        <w:tc>
          <w:tcPr>
            <w:tcW w:type="dxa" w:w="4968"/>
            <w:tcMar>
              <w:top w:w="100" w:type="dxa"/>
              <w:start w:w="120" w:type="dxa"/>
              <w:bottom w:w="100" w:type="dxa"/>
              <w:end w:w="120" w:type="dxa"/>
            </w:tcMar>
            <w:vAlign w:val="top"/>
          </w:tcPr>
          <w:p>
            <w:pPr>
              <w:spacing w:after="0"/>
            </w:pPr>
            <w:r>
              <w:t>Configure a private phone</w:t>
            </w:r>
          </w:p>
        </w:tc>
      </w:tr>
      <w:tr>
        <w:trPr>
          <w:cantSplit/>
        </w:trPr>
        <w:tc>
          <w:tcPr>
            <w:tcW w:type="dxa" w:w="4968"/>
            <w:tcMar>
              <w:top w:w="100" w:type="dxa"/>
              <w:start w:w="120" w:type="dxa"/>
              <w:bottom w:w="100" w:type="dxa"/>
              <w:end w:w="120" w:type="dxa"/>
            </w:tcMar>
            <w:vAlign w:val="top"/>
          </w:tcPr>
          <w:p>
            <w:pPr>
              <w:spacing w:after="0"/>
            </w:pPr>
            <w:r>
              <w:t>I represent a business/school</w:t>
            </w:r>
          </w:p>
        </w:tc>
        <w:tc>
          <w:tcPr>
            <w:tcW w:type="dxa" w:w="4968"/>
            <w:tcMar>
              <w:top w:w="100" w:type="dxa"/>
              <w:start w:w="120" w:type="dxa"/>
              <w:bottom w:w="100" w:type="dxa"/>
              <w:end w:w="120" w:type="dxa"/>
            </w:tcMar>
            <w:vAlign w:val="top"/>
          </w:tcPr>
          <w:p>
            <w:pPr>
              <w:spacing w:after="0"/>
            </w:pPr>
            <w:r>
              <w:t>Talk to Husky for Business</w:t>
            </w:r>
          </w:p>
        </w:tc>
      </w:tr>
      <w:tr>
        <w:trPr>
          <w:cantSplit/>
        </w:trPr>
        <w:tc>
          <w:tcPr>
            <w:tcW w:type="dxa" w:w="4968"/>
            <w:tcMar>
              <w:top w:w="100" w:type="dxa"/>
              <w:start w:w="120" w:type="dxa"/>
              <w:bottom w:w="100" w:type="dxa"/>
              <w:end w:w="120" w:type="dxa"/>
            </w:tcMar>
            <w:vAlign w:val="top"/>
          </w:tcPr>
          <w:p>
            <w:pPr>
              <w:spacing w:after="0"/>
            </w:pPr>
            <w:r>
              <w:t>I have old electronics</w:t>
            </w:r>
          </w:p>
        </w:tc>
        <w:tc>
          <w:tcPr>
            <w:tcW w:type="dxa" w:w="4968"/>
            <w:tcMar>
              <w:top w:w="100" w:type="dxa"/>
              <w:start w:w="120" w:type="dxa"/>
              <w:bottom w:w="100" w:type="dxa"/>
              <w:end w:w="120" w:type="dxa"/>
            </w:tcMar>
            <w:vAlign w:val="top"/>
          </w:tcPr>
          <w:p>
            <w:pPr>
              <w:spacing w:after="0"/>
            </w:pPr>
            <w:r>
              <w:t>Recycle a device</w:t>
            </w:r>
          </w:p>
        </w:tc>
      </w:tr>
      <w:tr>
        <w:trPr>
          <w:cantSplit/>
        </w:trPr>
        <w:tc>
          <w:tcPr>
            <w:tcW w:type="dxa" w:w="4968"/>
            <w:tcMar>
              <w:top w:w="100" w:type="dxa"/>
              <w:start w:w="120" w:type="dxa"/>
              <w:bottom w:w="100" w:type="dxa"/>
              <w:end w:w="120" w:type="dxa"/>
            </w:tcMar>
            <w:vAlign w:val="top"/>
          </w:tcPr>
          <w:p>
            <w:pPr>
              <w:spacing w:after="0"/>
            </w:pPr>
            <w:r>
              <w:t>I am researching</w:t>
            </w:r>
          </w:p>
        </w:tc>
        <w:tc>
          <w:tcPr>
            <w:tcW w:type="dxa" w:w="4968"/>
            <w:tcMar>
              <w:top w:w="100" w:type="dxa"/>
              <w:start w:w="120" w:type="dxa"/>
              <w:bottom w:w="100" w:type="dxa"/>
              <w:end w:w="120" w:type="dxa"/>
            </w:tcMar>
            <w:vAlign w:val="top"/>
          </w:tcPr>
          <w:p>
            <w:pPr>
              <w:spacing w:after="0"/>
            </w:pPr>
            <w:r>
              <w:t>Read the Repair Library</w:t>
            </w:r>
          </w:p>
        </w:tc>
      </w:tr>
    </w:tbl>
    <w:p>
      <w:pPr>
        <w:spacing w:after="40"/>
      </w:pPr>
    </w:p>
    <w:p>
      <w:pPr>
        <w:pStyle w:val="Heading2"/>
      </w:pPr>
      <w:r>
        <w:t>18.1 Conversion principles</w:t>
      </w:r>
    </w:p>
    <w:p>
      <w:pPr>
        <w:spacing w:after="50"/>
        <w:ind w:left="403" w:hanging="317"/>
      </w:pPr>
      <w:r>
        <w:rPr>
          <w:b/>
        </w:rPr>
        <w:t xml:space="preserve">1. </w:t>
      </w:r>
      <w:r>
        <w:t>One primary action per major section.</w:t>
      </w:r>
    </w:p>
    <w:p>
      <w:pPr>
        <w:spacing w:after="50"/>
        <w:ind w:left="403" w:hanging="317"/>
      </w:pPr>
      <w:r>
        <w:rPr>
          <w:b/>
        </w:rPr>
        <w:t xml:space="preserve">2. </w:t>
      </w:r>
      <w:r>
        <w:t>Do not interrupt informational reading with constant modal prompts.</w:t>
      </w:r>
    </w:p>
    <w:p>
      <w:pPr>
        <w:spacing w:after="50"/>
        <w:ind w:left="403" w:hanging="317"/>
      </w:pPr>
      <w:r>
        <w:rPr>
          <w:b/>
        </w:rPr>
        <w:t xml:space="preserve">3. </w:t>
      </w:r>
      <w:r>
        <w:t>Show logistics early enough that remote customers know mail-in is viable.</w:t>
      </w:r>
    </w:p>
    <w:p>
      <w:pPr>
        <w:spacing w:after="50"/>
        <w:ind w:left="403" w:hanging="317"/>
      </w:pPr>
      <w:r>
        <w:rPr>
          <w:b/>
        </w:rPr>
        <w:t xml:space="preserve">4. </w:t>
      </w:r>
      <w:r>
        <w:t>Show pricing when reliable; otherwise explain the quote path.</w:t>
      </w:r>
    </w:p>
    <w:p>
      <w:pPr>
        <w:spacing w:after="50"/>
        <w:ind w:left="403" w:hanging="317"/>
      </w:pPr>
      <w:r>
        <w:rPr>
          <w:b/>
        </w:rPr>
        <w:t xml:space="preserve">5. </w:t>
      </w:r>
      <w:r>
        <w:t>Reduce uncertainty before asking for contact information.</w:t>
      </w:r>
    </w:p>
    <w:p>
      <w:pPr>
        <w:spacing w:after="50"/>
        <w:ind w:left="403" w:hanging="317"/>
      </w:pPr>
      <w:r>
        <w:rPr>
          <w:b/>
        </w:rPr>
        <w:t xml:space="preserve">6. </w:t>
      </w:r>
      <w:r>
        <w:t>Preserve progress in longer configurators.</w:t>
      </w:r>
    </w:p>
    <w:p>
      <w:pPr>
        <w:spacing w:after="50"/>
        <w:ind w:left="403" w:hanging="317"/>
      </w:pPr>
      <w:r>
        <w:rPr>
          <w:b/>
        </w:rPr>
        <w:t xml:space="preserve">7. </w:t>
      </w:r>
      <w:r>
        <w:t>Design every form for mobile and keyboard accessibility.</w:t>
      </w:r>
    </w:p>
    <w:p>
      <w:pPr>
        <w:spacing w:after="50"/>
        <w:ind w:left="403" w:hanging="317"/>
      </w:pPr>
      <w:r>
        <w:rPr>
          <w:b/>
        </w:rPr>
        <w:t xml:space="preserve">8. </w:t>
      </w:r>
      <w:r>
        <w:t>Confirm exactly what happens after submission.</w:t>
      </w:r>
    </w:p>
    <w:p>
      <w:pPr>
        <w:pStyle w:val="Heading1"/>
      </w:pPr>
      <w:r>
        <w:t>19. Website information architecture</w:t>
      </w:r>
    </w:p>
    <w:p>
      <w:pPr>
        <w:pStyle w:val="Lead"/>
      </w:pPr>
      <w:r>
        <w:t>Navigation should stay small even as Husky’s capability grows.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Primary navigation</w:t>
            </w:r>
          </w:p>
        </w:tc>
        <w:tc>
          <w:tcPr>
            <w:tcW w:type="dxa" w:w="4968"/>
            <w:shd w:fill="1F4068"/>
            <w:tcMar>
              <w:top w:w="100" w:type="dxa"/>
              <w:start w:w="120" w:type="dxa"/>
              <w:bottom w:w="100" w:type="dxa"/>
              <w:end w:w="120" w:type="dxa"/>
            </w:tcMar>
          </w:tcPr>
          <w:p>
            <w:r>
              <w:rPr>
                <w:b/>
                <w:color w:val="FFFFFF"/>
                <w:sz w:val="18"/>
              </w:rPr>
              <w:t>What lives there</w:t>
            </w:r>
          </w:p>
        </w:tc>
      </w:tr>
      <w:tr>
        <w:trPr>
          <w:cantSplit/>
        </w:trPr>
        <w:tc>
          <w:tcPr>
            <w:tcW w:type="dxa" w:w="4968"/>
            <w:tcMar>
              <w:top w:w="100" w:type="dxa"/>
              <w:start w:w="120" w:type="dxa"/>
              <w:bottom w:w="100" w:type="dxa"/>
              <w:end w:w="120" w:type="dxa"/>
            </w:tcMar>
            <w:vAlign w:val="top"/>
          </w:tcPr>
          <w:p>
            <w:pPr>
              <w:spacing w:after="0"/>
            </w:pPr>
            <w:r>
              <w:t>Repair</w:t>
            </w:r>
          </w:p>
        </w:tc>
        <w:tc>
          <w:tcPr>
            <w:tcW w:type="dxa" w:w="4968"/>
            <w:tcMar>
              <w:top w:w="100" w:type="dxa"/>
              <w:start w:w="120" w:type="dxa"/>
              <w:bottom w:w="100" w:type="dxa"/>
              <w:end w:w="120" w:type="dxa"/>
            </w:tcMar>
            <w:vAlign w:val="top"/>
          </w:tcPr>
          <w:p>
            <w:pPr>
              <w:spacing w:after="0"/>
            </w:pPr>
            <w:r>
              <w:t>Consumer repairs, device taxonomy, booking.</w:t>
            </w:r>
          </w:p>
        </w:tc>
      </w:tr>
      <w:tr>
        <w:trPr>
          <w:cantSplit/>
        </w:trPr>
        <w:tc>
          <w:tcPr>
            <w:tcW w:type="dxa" w:w="4968"/>
            <w:tcMar>
              <w:top w:w="100" w:type="dxa"/>
              <w:start w:w="120" w:type="dxa"/>
              <w:bottom w:w="100" w:type="dxa"/>
              <w:end w:w="120" w:type="dxa"/>
            </w:tcMar>
            <w:vAlign w:val="top"/>
          </w:tcPr>
          <w:p>
            <w:pPr>
              <w:spacing w:after="0"/>
            </w:pPr>
            <w:r>
              <w:t>Board Lab</w:t>
            </w:r>
          </w:p>
        </w:tc>
        <w:tc>
          <w:tcPr>
            <w:tcW w:type="dxa" w:w="4968"/>
            <w:tcMar>
              <w:top w:w="100" w:type="dxa"/>
              <w:start w:w="120" w:type="dxa"/>
              <w:bottom w:w="100" w:type="dxa"/>
              <w:end w:w="120" w:type="dxa"/>
            </w:tcMar>
            <w:vAlign w:val="top"/>
          </w:tcPr>
          <w:p>
            <w:pPr>
              <w:spacing w:after="0"/>
            </w:pPr>
            <w:r>
              <w:t>Complex faults, microsoldering, second diagnosis, trade escalation.</w:t>
            </w:r>
          </w:p>
        </w:tc>
      </w:tr>
      <w:tr>
        <w:trPr>
          <w:cantSplit/>
        </w:trPr>
        <w:tc>
          <w:tcPr>
            <w:tcW w:type="dxa" w:w="4968"/>
            <w:tcMar>
              <w:top w:w="100" w:type="dxa"/>
              <w:start w:w="120" w:type="dxa"/>
              <w:bottom w:w="100" w:type="dxa"/>
              <w:end w:w="120" w:type="dxa"/>
            </w:tcMar>
            <w:vAlign w:val="top"/>
          </w:tcPr>
          <w:p>
            <w:pPr>
              <w:spacing w:after="0"/>
            </w:pPr>
            <w:r>
              <w:t>Refurbished</w:t>
            </w:r>
          </w:p>
        </w:tc>
        <w:tc>
          <w:tcPr>
            <w:tcW w:type="dxa" w:w="4968"/>
            <w:tcMar>
              <w:top w:w="100" w:type="dxa"/>
              <w:start w:w="120" w:type="dxa"/>
              <w:bottom w:w="100" w:type="dxa"/>
              <w:end w:w="120" w:type="dxa"/>
            </w:tcMar>
            <w:vAlign w:val="top"/>
          </w:tcPr>
          <w:p>
            <w:pPr>
              <w:spacing w:after="0"/>
            </w:pPr>
            <w:r>
              <w:t>Available devices, builder, grading and part definitions.</w:t>
            </w:r>
          </w:p>
        </w:tc>
      </w:tr>
      <w:tr>
        <w:trPr>
          <w:cantSplit/>
        </w:trPr>
        <w:tc>
          <w:tcPr>
            <w:tcW w:type="dxa" w:w="4968"/>
            <w:tcMar>
              <w:top w:w="100" w:type="dxa"/>
              <w:start w:w="120" w:type="dxa"/>
              <w:bottom w:w="100" w:type="dxa"/>
              <w:end w:w="120" w:type="dxa"/>
            </w:tcMar>
            <w:vAlign w:val="top"/>
          </w:tcPr>
          <w:p>
            <w:pPr>
              <w:spacing w:after="0"/>
            </w:pPr>
            <w:r>
              <w:t>Privacy</w:t>
            </w:r>
          </w:p>
        </w:tc>
        <w:tc>
          <w:tcPr>
            <w:tcW w:type="dxa" w:w="4968"/>
            <w:tcMar>
              <w:top w:w="100" w:type="dxa"/>
              <w:start w:w="120" w:type="dxa"/>
              <w:bottom w:w="100" w:type="dxa"/>
              <w:end w:w="120" w:type="dxa"/>
            </w:tcMar>
            <w:vAlign w:val="top"/>
          </w:tcPr>
          <w:p>
            <w:pPr>
              <w:spacing w:after="0"/>
            </w:pPr>
            <w:r>
              <w:t>GrapheneOS, compatible devices, configuration options.</w:t>
            </w:r>
          </w:p>
        </w:tc>
      </w:tr>
      <w:tr>
        <w:trPr>
          <w:cantSplit/>
        </w:trPr>
        <w:tc>
          <w:tcPr>
            <w:tcW w:type="dxa" w:w="4968"/>
            <w:tcMar>
              <w:top w:w="100" w:type="dxa"/>
              <w:start w:w="120" w:type="dxa"/>
              <w:bottom w:w="100" w:type="dxa"/>
              <w:end w:w="120" w:type="dxa"/>
            </w:tcMar>
            <w:vAlign w:val="top"/>
          </w:tcPr>
          <w:p>
            <w:pPr>
              <w:spacing w:after="0"/>
            </w:pPr>
            <w:r>
              <w:t>Business</w:t>
            </w:r>
          </w:p>
        </w:tc>
        <w:tc>
          <w:tcPr>
            <w:tcW w:type="dxa" w:w="4968"/>
            <w:tcMar>
              <w:top w:w="100" w:type="dxa"/>
              <w:start w:w="120" w:type="dxa"/>
              <w:bottom w:w="100" w:type="dxa"/>
              <w:end w:w="120" w:type="dxa"/>
            </w:tcMar>
            <w:vAlign w:val="top"/>
          </w:tcPr>
          <w:p>
            <w:pPr>
              <w:spacing w:after="0"/>
            </w:pPr>
            <w:r>
              <w:t>Business, schools, IT/MSP and fleet workflows.</w:t>
            </w:r>
          </w:p>
        </w:tc>
      </w:tr>
      <w:tr>
        <w:trPr>
          <w:cantSplit/>
        </w:trPr>
        <w:tc>
          <w:tcPr>
            <w:tcW w:type="dxa" w:w="4968"/>
            <w:tcMar>
              <w:top w:w="100" w:type="dxa"/>
              <w:start w:w="120" w:type="dxa"/>
              <w:bottom w:w="100" w:type="dxa"/>
              <w:end w:w="120" w:type="dxa"/>
            </w:tcMar>
            <w:vAlign w:val="top"/>
          </w:tcPr>
          <w:p>
            <w:pPr>
              <w:spacing w:after="0"/>
            </w:pPr>
            <w:r>
              <w:t>Knowledge</w:t>
            </w:r>
          </w:p>
        </w:tc>
        <w:tc>
          <w:tcPr>
            <w:tcW w:type="dxa" w:w="4968"/>
            <w:tcMar>
              <w:top w:w="100" w:type="dxa"/>
              <w:start w:w="120" w:type="dxa"/>
              <w:bottom w:w="100" w:type="dxa"/>
              <w:end w:w="120" w:type="dxa"/>
            </w:tcMar>
            <w:vAlign w:val="top"/>
          </w:tcPr>
          <w:p>
            <w:pPr>
              <w:spacing w:after="0"/>
            </w:pPr>
            <w:r>
              <w:t>Repair Library, explainers, cases and first-party data.</w:t>
            </w:r>
          </w:p>
        </w:tc>
      </w:tr>
    </w:tbl>
    <w:p>
      <w:pPr>
        <w:spacing w:after="40"/>
      </w:pPr>
    </w:p>
    <w:p>
      <w:r>
        <w:t>Secondary destinations such as Recycling, Repair Tracking, About, Contact, policies and account access can live in utility navigation or the footer. “Start a repair” should remain the primary persistent action.</w:t>
      </w:r>
    </w:p>
    <w:p>
      <w:pPr>
        <w:pStyle w:val="Heading2"/>
      </w:pPr>
      <w:r>
        <w:t>19.1 Suggested route system</w:t>
      </w:r>
    </w:p>
    <w:p>
      <w:pPr>
        <w:pStyle w:val="ListBullet"/>
        <w:spacing w:after="50"/>
      </w:pPr>
      <w:r>
        <w:t>/repair</w:t>
      </w:r>
    </w:p>
    <w:p>
      <w:pPr>
        <w:pStyle w:val="ListBullet"/>
        <w:spacing w:after="50"/>
      </w:pPr>
      <w:r>
        <w:t>/repair/apple</w:t>
      </w:r>
    </w:p>
    <w:p>
      <w:pPr>
        <w:pStyle w:val="ListBullet"/>
        <w:spacing w:after="50"/>
      </w:pPr>
      <w:r>
        <w:t>/repair/apple/iphone</w:t>
      </w:r>
    </w:p>
    <w:p>
      <w:pPr>
        <w:pStyle w:val="ListBullet"/>
        <w:spacing w:after="50"/>
      </w:pPr>
      <w:r>
        <w:t>/repair/apple/iphone/[model]</w:t>
      </w:r>
    </w:p>
    <w:p>
      <w:pPr>
        <w:pStyle w:val="ListBullet"/>
        <w:spacing w:after="50"/>
      </w:pPr>
      <w:r>
        <w:t>/repair/apple/iphone/[model]/[repair]</w:t>
      </w:r>
    </w:p>
    <w:p>
      <w:pPr>
        <w:pStyle w:val="ListBullet"/>
        <w:spacing w:after="50"/>
      </w:pPr>
      <w:r>
        <w:t>/repair/samsung</w:t>
      </w:r>
    </w:p>
    <w:p>
      <w:pPr>
        <w:pStyle w:val="ListBullet"/>
        <w:spacing w:after="50"/>
      </w:pPr>
      <w:r>
        <w:t>/repair/tablets</w:t>
      </w:r>
    </w:p>
    <w:p>
      <w:pPr>
        <w:pStyle w:val="ListBullet"/>
        <w:spacing w:after="50"/>
      </w:pPr>
      <w:r>
        <w:t>/repair/laptops</w:t>
      </w:r>
    </w:p>
    <w:p>
      <w:pPr>
        <w:pStyle w:val="ListBullet"/>
        <w:spacing w:after="50"/>
      </w:pPr>
      <w:r>
        <w:t>/repair/consoles</w:t>
      </w:r>
    </w:p>
    <w:p>
      <w:pPr>
        <w:pStyle w:val="ListBullet"/>
        <w:spacing w:after="50"/>
      </w:pPr>
      <w:r>
        <w:t>/repair/other</w:t>
      </w:r>
    </w:p>
    <w:p>
      <w:pPr>
        <w:pStyle w:val="ListBullet"/>
        <w:spacing w:after="50"/>
      </w:pPr>
      <w:r>
        <w:t>/board-lab</w:t>
      </w:r>
    </w:p>
    <w:p>
      <w:pPr>
        <w:pStyle w:val="ListBullet"/>
        <w:spacing w:after="50"/>
      </w:pPr>
      <w:r>
        <w:t>/refurbished</w:t>
      </w:r>
    </w:p>
    <w:p>
      <w:pPr>
        <w:pStyle w:val="ListBullet"/>
        <w:spacing w:after="50"/>
      </w:pPr>
      <w:r>
        <w:t>/refurbished/build</w:t>
      </w:r>
    </w:p>
    <w:p>
      <w:pPr>
        <w:pStyle w:val="ListBullet"/>
        <w:spacing w:after="50"/>
      </w:pPr>
      <w:r>
        <w:t>/privacy</w:t>
      </w:r>
    </w:p>
    <w:p>
      <w:pPr>
        <w:pStyle w:val="ListBullet"/>
        <w:spacing w:after="50"/>
      </w:pPr>
      <w:r>
        <w:t>/privacy/grapheneos</w:t>
      </w:r>
    </w:p>
    <w:p>
      <w:pPr>
        <w:pStyle w:val="ListBullet"/>
        <w:spacing w:after="50"/>
      </w:pPr>
      <w:r>
        <w:t>/privacy/devices</w:t>
      </w:r>
    </w:p>
    <w:p>
      <w:pPr>
        <w:pStyle w:val="ListBullet"/>
        <w:spacing w:after="50"/>
      </w:pPr>
      <w:r>
        <w:t>/business</w:t>
      </w:r>
    </w:p>
    <w:p>
      <w:pPr>
        <w:pStyle w:val="ListBullet"/>
        <w:spacing w:after="50"/>
      </w:pPr>
      <w:r>
        <w:t>/business/schools</w:t>
      </w:r>
    </w:p>
    <w:p>
      <w:pPr>
        <w:pStyle w:val="ListBullet"/>
        <w:spacing w:after="50"/>
      </w:pPr>
      <w:r>
        <w:t>/business/it-providers</w:t>
      </w:r>
    </w:p>
    <w:p>
      <w:pPr>
        <w:pStyle w:val="ListBullet"/>
        <w:spacing w:after="50"/>
      </w:pPr>
      <w:r>
        <w:t>/business/repair-partners</w:t>
      </w:r>
    </w:p>
    <w:p>
      <w:pPr>
        <w:pStyle w:val="ListBullet"/>
        <w:spacing w:after="50"/>
      </w:pPr>
      <w:r>
        <w:t>/recycle</w:t>
      </w:r>
    </w:p>
    <w:p>
      <w:pPr>
        <w:pStyle w:val="ListBullet"/>
        <w:spacing w:after="50"/>
      </w:pPr>
      <w:r>
        <w:t>/knowledge</w:t>
      </w:r>
    </w:p>
    <w:p>
      <w:pPr>
        <w:pStyle w:val="ListBullet"/>
        <w:spacing w:after="50"/>
      </w:pPr>
      <w:r>
        <w:t>/knowledge/[article]</w:t>
      </w:r>
    </w:p>
    <w:p>
      <w:pPr>
        <w:pStyle w:val="ListBullet"/>
        <w:spacing w:after="50"/>
      </w:pPr>
      <w:r>
        <w:t>/book</w:t>
      </w:r>
    </w:p>
    <w:p>
      <w:pPr>
        <w:pStyle w:val="ListBullet"/>
        <w:spacing w:after="50"/>
      </w:pPr>
      <w:r>
        <w:t>/track</w:t>
      </w:r>
    </w:p>
    <w:p>
      <w:pPr>
        <w:pStyle w:val="ListBullet"/>
        <w:spacing w:after="50"/>
      </w:pPr>
      <w:r>
        <w:t>/about</w:t>
      </w:r>
    </w:p>
    <w:p>
      <w:pPr>
        <w:pStyle w:val="ListBullet"/>
        <w:spacing w:after="50"/>
      </w:pPr>
      <w:r>
        <w:t>/contact</w:t>
      </w:r>
    </w:p>
    <w:p>
      <w:pPr>
        <w:pStyle w:val="Heading1"/>
      </w:pPr>
      <w:r>
        <w:t>20. Page-by-page product specification</w:t>
      </w:r>
    </w:p>
    <w:p>
      <w:pPr>
        <w:pStyle w:val="Lead"/>
      </w:pPr>
      <w:r>
        <w:t>Every important page needs a job. A page exists because it answers a distinct customer question or supports a distinct workflow.</w:t>
      </w:r>
    </w:p>
    <w:p>
      <w:pPr>
        <w:pStyle w:val="Heading2"/>
      </w:pPr>
      <w:r>
        <w:t>20.1 Homepage</w:t>
      </w:r>
    </w:p>
    <w:p>
      <w:pPr>
        <w:spacing w:after="50"/>
        <w:ind w:left="403" w:hanging="317"/>
      </w:pPr>
      <w:r>
        <w:rPr>
          <w:b/>
        </w:rPr>
        <w:t xml:space="preserve">1. </w:t>
      </w:r>
      <w:r>
        <w:t>Hero: master proposition with Start a repair and secondary “What we repair” action.</w:t>
      </w:r>
    </w:p>
    <w:p>
      <w:pPr>
        <w:spacing w:after="50"/>
        <w:ind w:left="403" w:hanging="317"/>
      </w:pPr>
      <w:r>
        <w:rPr>
          <w:b/>
        </w:rPr>
        <w:t xml:space="preserve">2. </w:t>
      </w:r>
      <w:r>
        <w:t>Short capability rail: Mail-in / Pickup / Board-level / Refurbished / Business.</w:t>
      </w:r>
    </w:p>
    <w:p>
      <w:pPr>
        <w:spacing w:after="50"/>
        <w:ind w:left="403" w:hanging="317"/>
      </w:pPr>
      <w:r>
        <w:rPr>
          <w:b/>
        </w:rPr>
        <w:t xml:space="preserve">3. </w:t>
      </w:r>
      <w:r>
        <w:t>Problem-oriented device selector, including “Something unusual?”.</w:t>
      </w:r>
    </w:p>
    <w:p>
      <w:pPr>
        <w:spacing w:after="50"/>
        <w:ind w:left="403" w:hanging="317"/>
      </w:pPr>
      <w:r>
        <w:rPr>
          <w:b/>
        </w:rPr>
        <w:t xml:space="preserve">4. </w:t>
      </w:r>
      <w:r>
        <w:t>Board Lab proof section explaining why some faults need diagnosis beyond part replacement.</w:t>
      </w:r>
    </w:p>
    <w:p>
      <w:pPr>
        <w:spacing w:after="50"/>
        <w:ind w:left="403" w:hanging="317"/>
      </w:pPr>
      <w:r>
        <w:rPr>
          <w:b/>
        </w:rPr>
        <w:t xml:space="preserve">5. </w:t>
      </w:r>
      <w:r>
        <w:t>Refurbished transparency section leading to Build Your Refurb.</w:t>
      </w:r>
    </w:p>
    <w:p>
      <w:pPr>
        <w:spacing w:after="50"/>
        <w:ind w:left="403" w:hanging="317"/>
      </w:pPr>
      <w:r>
        <w:rPr>
          <w:b/>
        </w:rPr>
        <w:t xml:space="preserve">6. </w:t>
      </w:r>
      <w:r>
        <w:t>Privacy section framed around understandable choices, not fear.</w:t>
      </w:r>
    </w:p>
    <w:p>
      <w:pPr>
        <w:spacing w:after="50"/>
        <w:ind w:left="403" w:hanging="317"/>
      </w:pPr>
      <w:r>
        <w:rPr>
          <w:b/>
        </w:rPr>
        <w:t xml:space="preserve">7. </w:t>
      </w:r>
      <w:r>
        <w:t>Business section focused on removing operational burden.</w:t>
      </w:r>
    </w:p>
    <w:p>
      <w:pPr>
        <w:spacing w:after="50"/>
        <w:ind w:left="403" w:hanging="317"/>
      </w:pPr>
      <w:r>
        <w:rPr>
          <w:b/>
        </w:rPr>
        <w:t xml:space="preserve">8. </w:t>
      </w:r>
      <w:r>
        <w:t>Circular lifecycle section.</w:t>
      </w:r>
    </w:p>
    <w:p>
      <w:pPr>
        <w:spacing w:after="50"/>
        <w:ind w:left="403" w:hanging="317"/>
      </w:pPr>
      <w:r>
        <w:rPr>
          <w:b/>
        </w:rPr>
        <w:t xml:space="preserve">9. </w:t>
      </w:r>
      <w:r>
        <w:t>Real knowledge/case-study feed.</w:t>
      </w:r>
    </w:p>
    <w:p>
      <w:pPr>
        <w:spacing w:after="50"/>
        <w:ind w:left="403" w:hanging="317"/>
      </w:pPr>
      <w:r>
        <w:rPr>
          <w:b/>
        </w:rPr>
        <w:t xml:space="preserve">10. </w:t>
      </w:r>
      <w:r>
        <w:t>Final repair intake CTA plus mail-in reassurance.</w:t>
      </w:r>
    </w:p>
    <w:tbl>
      <w:tblPr>
        <w:tblW w:type="auto" w:w="0"/>
        <w:tblLook w:firstColumn="1" w:firstRow="1" w:lastColumn="0" w:lastRow="0" w:noHBand="0" w:noVBand="1" w:val="04A0"/>
      </w:tblPr>
      <w:tblGrid>
        <w:gridCol w:w="9936"/>
      </w:tblGrid>
      <w:tr>
        <w:trPr>
          <w:cantSplit/>
        </w:trPr>
        <w:tc>
          <w:tcPr>
            <w:tcW w:type="dxa" w:w="9936"/>
            <w:shd w:fill="FAFAFB"/>
            <w:tcMar>
              <w:top w:w="160" w:type="dxa"/>
              <w:start w:w="210" w:type="dxa"/>
              <w:bottom w:w="160" w:type="dxa"/>
              <w:end w:w="210" w:type="dxa"/>
            </w:tcMar>
          </w:tcPr>
          <w:p>
            <w:pPr>
              <w:spacing w:after="80"/>
            </w:pPr>
            <w:r>
              <w:rPr>
                <w:i/>
                <w:color w:val="13161B"/>
                <w:sz w:val="26"/>
              </w:rPr>
              <w:t>“Repair technology. Don’t replace it by default.”</w:t>
            </w:r>
          </w:p>
        </w:tc>
      </w:tr>
    </w:tbl>
    <w:p>
      <w:pPr>
        <w:spacing w:after="20"/>
      </w:pPr>
    </w:p>
    <w:p>
      <w:pPr>
        <w:pStyle w:val="Heading2"/>
      </w:pPr>
      <w:r>
        <w:t>20.2 Repair landing page</w:t>
      </w:r>
    </w:p>
    <w:p>
      <w:pPr>
        <w:pStyle w:val="ListBullet"/>
        <w:spacing w:after="50"/>
      </w:pPr>
      <w:r>
        <w:t>Search/select device</w:t>
      </w:r>
    </w:p>
    <w:p>
      <w:pPr>
        <w:pStyle w:val="ListBullet"/>
        <w:spacing w:after="50"/>
      </w:pPr>
      <w:r>
        <w:t>Common repair categories</w:t>
      </w:r>
    </w:p>
    <w:p>
      <w:pPr>
        <w:pStyle w:val="ListBullet"/>
        <w:spacing w:after="50"/>
      </w:pPr>
      <w:r>
        <w:t>Mail-in/pickup availability explanation</w:t>
      </w:r>
    </w:p>
    <w:p>
      <w:pPr>
        <w:pStyle w:val="ListBullet"/>
        <w:spacing w:after="50"/>
      </w:pPr>
      <w:r>
        <w:t>Board Lab escalation path</w:t>
      </w:r>
    </w:p>
    <w:p>
      <w:pPr>
        <w:pStyle w:val="ListBullet"/>
        <w:spacing w:after="50"/>
      </w:pPr>
      <w:r>
        <w:t>Recent relevant repair cases</w:t>
      </w:r>
    </w:p>
    <w:p>
      <w:pPr>
        <w:pStyle w:val="ListBullet"/>
        <w:spacing w:after="50"/>
      </w:pPr>
      <w:r>
        <w:t>FAQ</w:t>
      </w:r>
    </w:p>
    <w:p>
      <w:pPr>
        <w:pStyle w:val="ListBullet"/>
        <w:spacing w:after="50"/>
      </w:pPr>
      <w:r>
        <w:t>Start repair</w:t>
      </w:r>
    </w:p>
    <w:p>
      <w:pPr>
        <w:pStyle w:val="Heading2"/>
      </w:pPr>
      <w:r>
        <w:t>20.3 Device/model page</w:t>
      </w:r>
    </w:p>
    <w:p>
      <w:pPr>
        <w:pStyle w:val="ListBullet"/>
        <w:spacing w:after="50"/>
      </w:pPr>
      <w:r>
        <w:t>Model identification</w:t>
      </w:r>
    </w:p>
    <w:p>
      <w:pPr>
        <w:pStyle w:val="ListBullet"/>
        <w:spacing w:after="50"/>
      </w:pPr>
      <w:r>
        <w:t>Repair menu</w:t>
      </w:r>
    </w:p>
    <w:p>
      <w:pPr>
        <w:pStyle w:val="ListBullet"/>
        <w:spacing w:after="50"/>
      </w:pPr>
      <w:r>
        <w:t>Symptom guidance</w:t>
      </w:r>
    </w:p>
    <w:p>
      <w:pPr>
        <w:pStyle w:val="ListBullet"/>
        <w:spacing w:after="50"/>
      </w:pPr>
      <w:r>
        <w:t>Parts options</w:t>
      </w:r>
    </w:p>
    <w:p>
      <w:pPr>
        <w:pStyle w:val="ListBullet"/>
        <w:spacing w:after="50"/>
      </w:pPr>
      <w:r>
        <w:t>Pricing/quote policy</w:t>
      </w:r>
    </w:p>
    <w:p>
      <w:pPr>
        <w:pStyle w:val="ListBullet"/>
        <w:spacing w:after="50"/>
      </w:pPr>
      <w:r>
        <w:t>Data/warranty/logistics</w:t>
      </w:r>
    </w:p>
    <w:p>
      <w:pPr>
        <w:pStyle w:val="ListBullet"/>
        <w:spacing w:after="50"/>
      </w:pPr>
      <w:r>
        <w:t>Related knowledge</w:t>
      </w:r>
    </w:p>
    <w:p>
      <w:pPr>
        <w:pStyle w:val="ListBullet"/>
        <w:spacing w:after="50"/>
      </w:pPr>
      <w:r>
        <w:t>Booking pre-filled with model</w:t>
      </w:r>
    </w:p>
    <w:p>
      <w:pPr>
        <w:pStyle w:val="Heading2"/>
      </w:pPr>
      <w:r>
        <w:t>20.4 Board Lab page</w:t>
      </w:r>
    </w:p>
    <w:p>
      <w:pPr>
        <w:pStyle w:val="ListBullet"/>
        <w:spacing w:after="50"/>
      </w:pPr>
      <w:r>
        <w:t>Simple explanation of board-level work</w:t>
      </w:r>
    </w:p>
    <w:p>
      <w:pPr>
        <w:pStyle w:val="ListBullet"/>
        <w:spacing w:after="50"/>
      </w:pPr>
      <w:r>
        <w:t>Interactive board visual</w:t>
      </w:r>
    </w:p>
    <w:p>
      <w:pPr>
        <w:pStyle w:val="ListBullet"/>
        <w:spacing w:after="50"/>
      </w:pPr>
      <w:r>
        <w:t>Typical faults</w:t>
      </w:r>
    </w:p>
    <w:p>
      <w:pPr>
        <w:pStyle w:val="ListBullet"/>
        <w:spacing w:after="50"/>
      </w:pPr>
      <w:r>
        <w:t>What diagnosis looks like</w:t>
      </w:r>
    </w:p>
    <w:p>
      <w:pPr>
        <w:pStyle w:val="ListBullet"/>
        <w:spacing w:after="50"/>
      </w:pPr>
      <w:r>
        <w:t>What Husky cannot promise</w:t>
      </w:r>
    </w:p>
    <w:p>
      <w:pPr>
        <w:pStyle w:val="ListBullet"/>
        <w:spacing w:after="50"/>
      </w:pPr>
      <w:r>
        <w:t>Second-diagnosis CTA</w:t>
      </w:r>
    </w:p>
    <w:p>
      <w:pPr>
        <w:pStyle w:val="ListBullet"/>
        <w:spacing w:after="50"/>
      </w:pPr>
      <w:r>
        <w:t>Trade partner section</w:t>
      </w:r>
    </w:p>
    <w:p>
      <w:pPr>
        <w:pStyle w:val="ListBullet"/>
        <w:spacing w:after="50"/>
      </w:pPr>
      <w:r>
        <w:t>Real cases</w:t>
      </w:r>
    </w:p>
    <w:p>
      <w:pPr>
        <w:pStyle w:val="Heading2"/>
      </w:pPr>
      <w:r>
        <w:t>20.5 Refurbished storefront</w:t>
      </w:r>
    </w:p>
    <w:p>
      <w:pPr>
        <w:pStyle w:val="ListBullet"/>
        <w:spacing w:after="50"/>
      </w:pPr>
      <w:r>
        <w:t>Inventory search/filter</w:t>
      </w:r>
    </w:p>
    <w:p>
      <w:pPr>
        <w:pStyle w:val="ListBullet"/>
        <w:spacing w:after="50"/>
      </w:pPr>
      <w:r>
        <w:t>Condition definitions</w:t>
      </w:r>
    </w:p>
    <w:p>
      <w:pPr>
        <w:pStyle w:val="ListBullet"/>
        <w:spacing w:after="50"/>
      </w:pPr>
      <w:r>
        <w:t>Part-quality definitions</w:t>
      </w:r>
    </w:p>
    <w:p>
      <w:pPr>
        <w:pStyle w:val="ListBullet"/>
        <w:spacing w:after="50"/>
      </w:pPr>
      <w:r>
        <w:t>Build Your Refurb entry</w:t>
      </w:r>
    </w:p>
    <w:p>
      <w:pPr>
        <w:pStyle w:val="ListBullet"/>
        <w:spacing w:after="50"/>
      </w:pPr>
      <w:r>
        <w:t>Why Husky discloses component choices</w:t>
      </w:r>
    </w:p>
    <w:p>
      <w:pPr>
        <w:pStyle w:val="ListBullet"/>
        <w:spacing w:after="50"/>
      </w:pPr>
      <w:r>
        <w:t>Warranty/returns once defined</w:t>
      </w:r>
    </w:p>
    <w:p>
      <w:pPr>
        <w:pStyle w:val="ListBullet"/>
        <w:spacing w:after="50"/>
      </w:pPr>
      <w:r>
        <w:t>Device comparison</w:t>
      </w:r>
    </w:p>
    <w:p>
      <w:pPr>
        <w:pStyle w:val="Heading2"/>
      </w:pPr>
      <w:r>
        <w:t>20.6 Refurb builder</w:t>
      </w:r>
    </w:p>
    <w:p>
      <w:pPr>
        <w:pStyle w:val="ListBullet"/>
        <w:spacing w:after="50"/>
      </w:pPr>
      <w:r>
        <w:t>Start from actual available inventory or supported base device</w:t>
      </w:r>
    </w:p>
    <w:p>
      <w:pPr>
        <w:pStyle w:val="ListBullet"/>
        <w:spacing w:after="50"/>
      </w:pPr>
      <w:r>
        <w:t>Choose allowed component/condition options</w:t>
      </w:r>
    </w:p>
    <w:p>
      <w:pPr>
        <w:pStyle w:val="ListBullet"/>
        <w:spacing w:after="50"/>
      </w:pPr>
      <w:r>
        <w:t>Price updates transparently</w:t>
      </w:r>
    </w:p>
    <w:p>
      <w:pPr>
        <w:pStyle w:val="ListBullet"/>
        <w:spacing w:after="50"/>
      </w:pPr>
      <w:r>
        <w:t>Show functional trade-offs</w:t>
      </w:r>
    </w:p>
    <w:p>
      <w:pPr>
        <w:pStyle w:val="ListBullet"/>
        <w:spacing w:after="50"/>
      </w:pPr>
      <w:r>
        <w:t>Persistent build sheet</w:t>
      </w:r>
    </w:p>
    <w:p>
      <w:pPr>
        <w:pStyle w:val="ListBullet"/>
        <w:spacing w:after="50"/>
      </w:pPr>
      <w:r>
        <w:t>Availability validation before checkout</w:t>
      </w:r>
    </w:p>
    <w:p>
      <w:pPr>
        <w:pStyle w:val="ListBullet"/>
        <w:spacing w:after="50"/>
      </w:pPr>
      <w:r>
        <w:t>Final build record saved with order</w:t>
      </w:r>
    </w:p>
    <w:p>
      <w:pPr>
        <w:pStyle w:val="Heading2"/>
      </w:pPr>
      <w:r>
        <w:t>20.7 Privacy page</w:t>
      </w:r>
    </w:p>
    <w:p>
      <w:pPr>
        <w:pStyle w:val="ListBullet"/>
        <w:spacing w:after="50"/>
      </w:pPr>
      <w:r>
        <w:t>What GrapheneOS is in plain language</w:t>
      </w:r>
    </w:p>
    <w:p>
      <w:pPr>
        <w:pStyle w:val="ListBullet"/>
        <w:spacing w:after="50"/>
      </w:pPr>
      <w:r>
        <w:t>Current compatibility data</w:t>
      </w:r>
    </w:p>
    <w:p>
      <w:pPr>
        <w:pStyle w:val="ListBullet"/>
        <w:spacing w:after="50"/>
      </w:pPr>
      <w:r>
        <w:t>Installation service</w:t>
      </w:r>
    </w:p>
    <w:p>
      <w:pPr>
        <w:pStyle w:val="ListBullet"/>
        <w:spacing w:after="50"/>
      </w:pPr>
      <w:r>
        <w:t>Ready-configured devices</w:t>
      </w:r>
    </w:p>
    <w:p>
      <w:pPr>
        <w:pStyle w:val="ListBullet"/>
        <w:spacing w:after="50"/>
      </w:pPr>
      <w:r>
        <w:t>Software choices</w:t>
      </w:r>
    </w:p>
    <w:p>
      <w:pPr>
        <w:pStyle w:val="ListBullet"/>
        <w:spacing w:after="50"/>
      </w:pPr>
      <w:r>
        <w:t>Hardware modification options where offered</w:t>
      </w:r>
    </w:p>
    <w:p>
      <w:pPr>
        <w:pStyle w:val="ListBullet"/>
        <w:spacing w:after="50"/>
      </w:pPr>
      <w:r>
        <w:t>Trade-offs / lost functionality</w:t>
      </w:r>
    </w:p>
    <w:p>
      <w:pPr>
        <w:pStyle w:val="ListBullet"/>
        <w:spacing w:after="50"/>
      </w:pPr>
      <w:r>
        <w:t>No absolute-security claims</w:t>
      </w:r>
    </w:p>
    <w:p>
      <w:pPr>
        <w:pStyle w:val="ListBullet"/>
        <w:spacing w:after="50"/>
      </w:pPr>
      <w:r>
        <w:t>Book/configure action</w:t>
      </w:r>
    </w:p>
    <w:p>
      <w:pPr>
        <w:pStyle w:val="Heading2"/>
      </w:pPr>
      <w:r>
        <w:t>20.8 Recycling page</w:t>
      </w:r>
    </w:p>
    <w:p>
      <w:pPr>
        <w:pStyle w:val="ListBullet"/>
        <w:spacing w:after="50"/>
      </w:pPr>
      <w:r>
        <w:t>Lifecycle hierarchy</w:t>
      </w:r>
    </w:p>
    <w:p>
      <w:pPr>
        <w:pStyle w:val="ListBullet"/>
        <w:spacing w:after="50"/>
      </w:pPr>
      <w:r>
        <w:t>What devices Husky accepts</w:t>
      </w:r>
    </w:p>
    <w:p>
      <w:pPr>
        <w:pStyle w:val="ListBullet"/>
        <w:spacing w:after="50"/>
      </w:pPr>
      <w:r>
        <w:t>Trade-in/value assessment if offered</w:t>
      </w:r>
    </w:p>
    <w:p>
      <w:pPr>
        <w:pStyle w:val="ListBullet"/>
        <w:spacing w:after="50"/>
      </w:pPr>
      <w:r>
        <w:t>Data-handling options</w:t>
      </w:r>
    </w:p>
    <w:p>
      <w:pPr>
        <w:pStyle w:val="ListBullet"/>
        <w:spacing w:after="50"/>
      </w:pPr>
      <w:r>
        <w:t>Business disposal pathway</w:t>
      </w:r>
    </w:p>
    <w:p>
      <w:pPr>
        <w:pStyle w:val="ListBullet"/>
        <w:spacing w:after="50"/>
      </w:pPr>
      <w:r>
        <w:t>What happens after handoff</w:t>
      </w:r>
    </w:p>
    <w:p>
      <w:pPr>
        <w:pStyle w:val="Heading2"/>
      </w:pPr>
      <w:r>
        <w:t>20.9 Business page</w:t>
      </w:r>
    </w:p>
    <w:p>
      <w:pPr>
        <w:pStyle w:val="ListBullet"/>
        <w:spacing w:after="50"/>
      </w:pPr>
      <w:r>
        <w:t>Problem statement</w:t>
      </w:r>
    </w:p>
    <w:p>
      <w:pPr>
        <w:pStyle w:val="ListBullet"/>
        <w:spacing w:after="50"/>
      </w:pPr>
      <w:r>
        <w:t>Supported organisation types</w:t>
      </w:r>
    </w:p>
    <w:p>
      <w:pPr>
        <w:pStyle w:val="ListBullet"/>
        <w:spacing w:after="50"/>
      </w:pPr>
      <w:r>
        <w:t>Workflow diagram</w:t>
      </w:r>
    </w:p>
    <w:p>
      <w:pPr>
        <w:pStyle w:val="ListBullet"/>
        <w:spacing w:after="50"/>
      </w:pPr>
      <w:r>
        <w:t>Batch repair and pickup</w:t>
      </w:r>
    </w:p>
    <w:p>
      <w:pPr>
        <w:pStyle w:val="ListBullet"/>
        <w:spacing w:after="50"/>
      </w:pPr>
      <w:r>
        <w:t>Board Lab escalation</w:t>
      </w:r>
    </w:p>
    <w:p>
      <w:pPr>
        <w:pStyle w:val="ListBullet"/>
        <w:spacing w:after="50"/>
      </w:pPr>
      <w:r>
        <w:t>Replacement/refurb options</w:t>
      </w:r>
    </w:p>
    <w:p>
      <w:pPr>
        <w:pStyle w:val="ListBullet"/>
        <w:spacing w:after="50"/>
      </w:pPr>
      <w:r>
        <w:t>Recycling</w:t>
      </w:r>
    </w:p>
    <w:p>
      <w:pPr>
        <w:pStyle w:val="ListBullet"/>
        <w:spacing w:after="50"/>
      </w:pPr>
      <w:r>
        <w:t>Reporting</w:t>
      </w:r>
    </w:p>
    <w:p>
      <w:pPr>
        <w:pStyle w:val="ListBullet"/>
        <w:spacing w:after="50"/>
      </w:pPr>
      <w:r>
        <w:t>Business enquiry/account CTA</w:t>
      </w:r>
    </w:p>
    <w:p>
      <w:pPr>
        <w:pStyle w:val="Heading2"/>
      </w:pPr>
      <w:r>
        <w:t>20.10 Knowledge article</w:t>
      </w:r>
    </w:p>
    <w:p>
      <w:pPr>
        <w:pStyle w:val="ListBullet"/>
        <w:spacing w:after="50"/>
      </w:pPr>
      <w:r>
        <w:t>Clear answer near the top</w:t>
      </w:r>
    </w:p>
    <w:p>
      <w:pPr>
        <w:pStyle w:val="ListBullet"/>
        <w:spacing w:after="50"/>
      </w:pPr>
      <w:r>
        <w:t>Author/reviewer and date</w:t>
      </w:r>
    </w:p>
    <w:p>
      <w:pPr>
        <w:pStyle w:val="ListBullet"/>
        <w:spacing w:after="50"/>
      </w:pPr>
      <w:r>
        <w:t>Real images/diagrams where possible</w:t>
      </w:r>
    </w:p>
    <w:p>
      <w:pPr>
        <w:pStyle w:val="ListBullet"/>
        <w:spacing w:after="50"/>
      </w:pPr>
      <w:r>
        <w:t>Device/fault metadata</w:t>
      </w:r>
    </w:p>
    <w:p>
      <w:pPr>
        <w:pStyle w:val="ListBullet"/>
        <w:spacing w:after="50"/>
      </w:pPr>
      <w:r>
        <w:t>Step-by-step reasoning without exposing unsafe customer DIY where inappropriate</w:t>
      </w:r>
    </w:p>
    <w:p>
      <w:pPr>
        <w:pStyle w:val="ListBullet"/>
        <w:spacing w:after="50"/>
      </w:pPr>
      <w:r>
        <w:t>Related services</w:t>
      </w:r>
    </w:p>
    <w:p>
      <w:pPr>
        <w:pStyle w:val="ListBullet"/>
        <w:spacing w:after="50"/>
      </w:pPr>
      <w:r>
        <w:t>Related cases</w:t>
      </w:r>
    </w:p>
    <w:p>
      <w:pPr>
        <w:pStyle w:val="ListBullet"/>
        <w:spacing w:after="50"/>
      </w:pPr>
      <w:r>
        <w:t>References/first-party evidence</w:t>
      </w:r>
    </w:p>
    <w:p>
      <w:pPr>
        <w:pStyle w:val="ListBullet"/>
        <w:spacing w:after="50"/>
      </w:pPr>
      <w:r>
        <w:t>Last updated date</w:t>
      </w:r>
    </w:p>
    <w:p>
      <w:pPr>
        <w:pStyle w:val="Heading1"/>
      </w:pPr>
      <w:r>
        <w:t>21. Knowledge, SEO and GEO system</w:t>
      </w:r>
    </w:p>
    <w:p>
      <w:pPr>
        <w:pStyle w:val="Lead"/>
      </w:pPr>
      <w:r>
        <w:t>The goal is not to produce the largest quantity of repair pages. The goal is to become one of the clearest and most useful primary sources in the category.</w:t>
      </w:r>
    </w:p>
    <w:p>
      <w:r>
        <w:t>Husky should be optimized for conventional search and generative retrieval by building a clean entity structure, answering real questions, publishing original evidence, using consistent terminology and making important information available as text rather than hiding it only in graphics or client-side interactions.</w:t>
      </w:r>
    </w:p>
    <w:p>
      <w:r>
        <w:t>The site must not create hundreds of thin suburb pages, fake FAQs, mass-generated articles or duplicated device pages merely to capture keywords. That destroys brand quality and creates long-term search risk.</w:t>
      </w:r>
    </w:p>
    <w:p>
      <w:pPr>
        <w:pStyle w:val="Heading2"/>
      </w:pPr>
      <w:r>
        <w:t>21.1 GEO principles</w:t>
      </w:r>
    </w:p>
    <w:p>
      <w:pPr>
        <w:spacing w:after="50"/>
        <w:ind w:left="403" w:hanging="317"/>
      </w:pPr>
      <w:r>
        <w:rPr>
          <w:b/>
        </w:rPr>
        <w:t xml:space="preserve">1. </w:t>
      </w:r>
      <w:r>
        <w:t>Answer the question directly before expanding.</w:t>
      </w:r>
    </w:p>
    <w:p>
      <w:pPr>
        <w:spacing w:after="50"/>
        <w:ind w:left="403" w:hanging="317"/>
      </w:pPr>
      <w:r>
        <w:rPr>
          <w:b/>
        </w:rPr>
        <w:t xml:space="preserve">2. </w:t>
      </w:r>
      <w:r>
        <w:t>Name entities consistently: device, model, repair, part type, symptom, service method.</w:t>
      </w:r>
    </w:p>
    <w:p>
      <w:pPr>
        <w:spacing w:after="50"/>
        <w:ind w:left="403" w:hanging="317"/>
      </w:pPr>
      <w:r>
        <w:rPr>
          <w:b/>
        </w:rPr>
        <w:t xml:space="preserve">3. </w:t>
      </w:r>
      <w:r>
        <w:t>Publish real first-party repair cases and aggregate insights.</w:t>
      </w:r>
    </w:p>
    <w:p>
      <w:pPr>
        <w:spacing w:after="50"/>
        <w:ind w:left="403" w:hanging="317"/>
      </w:pPr>
      <w:r>
        <w:rPr>
          <w:b/>
        </w:rPr>
        <w:t xml:space="preserve">4. </w:t>
      </w:r>
      <w:r>
        <w:t>Maintain dates and compatibility status on technical/privacy content.</w:t>
      </w:r>
    </w:p>
    <w:p>
      <w:pPr>
        <w:spacing w:after="50"/>
        <w:ind w:left="403" w:hanging="317"/>
      </w:pPr>
      <w:r>
        <w:rPr>
          <w:b/>
        </w:rPr>
        <w:t xml:space="preserve">5. </w:t>
      </w:r>
      <w:r>
        <w:t>Use descriptive headings that match real customer questions.</w:t>
      </w:r>
    </w:p>
    <w:p>
      <w:pPr>
        <w:spacing w:after="50"/>
        <w:ind w:left="403" w:hanging="317"/>
      </w:pPr>
      <w:r>
        <w:rPr>
          <w:b/>
        </w:rPr>
        <w:t xml:space="preserve">6. </w:t>
      </w:r>
      <w:r>
        <w:t>Connect claims to evidence and explain uncertainty.</w:t>
      </w:r>
    </w:p>
    <w:p>
      <w:pPr>
        <w:spacing w:after="50"/>
        <w:ind w:left="403" w:hanging="317"/>
      </w:pPr>
      <w:r>
        <w:rPr>
          <w:b/>
        </w:rPr>
        <w:t xml:space="preserve">7. </w:t>
      </w:r>
      <w:r>
        <w:t>Build strong internal links between device, problem, service and knowledge pages.</w:t>
      </w:r>
    </w:p>
    <w:p>
      <w:pPr>
        <w:spacing w:after="50"/>
        <w:ind w:left="403" w:hanging="317"/>
      </w:pPr>
      <w:r>
        <w:rPr>
          <w:b/>
        </w:rPr>
        <w:t xml:space="preserve">8. </w:t>
      </w:r>
      <w:r>
        <w:t>Make local/service-area facts explicit and machine-readable.</w:t>
      </w:r>
    </w:p>
    <w:p>
      <w:pPr>
        <w:spacing w:after="50"/>
        <w:ind w:left="403" w:hanging="317"/>
      </w:pPr>
      <w:r>
        <w:rPr>
          <w:b/>
        </w:rPr>
        <w:t xml:space="preserve">9. </w:t>
      </w:r>
      <w:r>
        <w:t>Avoid exaggerated superlatives that retrieval systems cannot substantiate.</w:t>
      </w:r>
    </w:p>
    <w:p>
      <w:pPr>
        <w:spacing w:after="50"/>
        <w:ind w:left="403" w:hanging="317"/>
      </w:pPr>
      <w:r>
        <w:rPr>
          <w:b/>
        </w:rPr>
        <w:t xml:space="preserve">10. </w:t>
      </w:r>
      <w:r>
        <w:t>Write content worth citing independently of whether an AI system ever cites it.</w:t>
      </w:r>
    </w:p>
    <w:p>
      <w:pPr>
        <w:pStyle w:val="Heading2"/>
      </w:pPr>
      <w:r>
        <w:t>21.2 First-party data opportunities</w:t>
      </w:r>
    </w:p>
    <w:p>
      <w:pPr>
        <w:pStyle w:val="ListBullet"/>
        <w:spacing w:after="50"/>
      </w:pPr>
      <w:r>
        <w:t>Repairability outcomes by device/model</w:t>
      </w:r>
    </w:p>
    <w:p>
      <w:pPr>
        <w:pStyle w:val="ListBullet"/>
        <w:spacing w:after="50"/>
      </w:pPr>
      <w:r>
        <w:t>Most common failure modes</w:t>
      </w:r>
    </w:p>
    <w:p>
      <w:pPr>
        <w:pStyle w:val="ListBullet"/>
        <w:spacing w:after="50"/>
      </w:pPr>
      <w:r>
        <w:t>Repair-versus-replace economics by age bracket</w:t>
      </w:r>
    </w:p>
    <w:p>
      <w:pPr>
        <w:pStyle w:val="ListBullet"/>
        <w:spacing w:after="50"/>
      </w:pPr>
      <w:r>
        <w:t>Battery health distributions in refurbished inventory</w:t>
      </w:r>
    </w:p>
    <w:p>
      <w:pPr>
        <w:pStyle w:val="ListBullet"/>
        <w:spacing w:after="50"/>
      </w:pPr>
      <w:r>
        <w:t>Board Lab success/diagnostic outcome categories</w:t>
      </w:r>
    </w:p>
    <w:p>
      <w:pPr>
        <w:pStyle w:val="ListBullet"/>
        <w:spacing w:after="50"/>
      </w:pPr>
      <w:r>
        <w:t>Average component reuse in refurbishment</w:t>
      </w:r>
    </w:p>
    <w:p>
      <w:pPr>
        <w:pStyle w:val="ListBullet"/>
        <w:spacing w:after="50"/>
      </w:pPr>
      <w:r>
        <w:t>Recycling outcomes by device category</w:t>
      </w:r>
    </w:p>
    <w:p>
      <w:pPr>
        <w:pStyle w:val="ListBullet"/>
        <w:spacing w:after="50"/>
      </w:pPr>
      <w:r>
        <w:t>Business fleet failure patterns</w:t>
      </w:r>
    </w:p>
    <w:p>
      <w:r>
        <w:t>Any published data must be anonymised, statistically honest and based on a meaningful sample. Small samples should be labelled rather than made to look authoritative.</w:t>
      </w:r>
    </w:p>
    <w:p>
      <w:pPr>
        <w:pStyle w:val="Heading1"/>
      </w:pPr>
      <w:r>
        <w:t>22. Structured data and machine readability</w:t>
      </w:r>
    </w:p>
    <w:p>
      <w:pPr>
        <w:pStyle w:val="Lead"/>
      </w:pPr>
      <w:r>
        <w:t>Husky should have a clean semantic model underneath the visual design.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Entity</w:t>
            </w:r>
          </w:p>
        </w:tc>
        <w:tc>
          <w:tcPr>
            <w:tcW w:type="dxa" w:w="4968"/>
            <w:shd w:fill="1F4068"/>
            <w:tcMar>
              <w:top w:w="100" w:type="dxa"/>
              <w:start w:w="120" w:type="dxa"/>
              <w:bottom w:w="100" w:type="dxa"/>
              <w:end w:w="120" w:type="dxa"/>
            </w:tcMar>
          </w:tcPr>
          <w:p>
            <w:r>
              <w:rPr>
                <w:b/>
                <w:color w:val="FFFFFF"/>
                <w:sz w:val="18"/>
              </w:rPr>
              <w:t>Core fields</w:t>
            </w:r>
          </w:p>
        </w:tc>
      </w:tr>
      <w:tr>
        <w:trPr>
          <w:cantSplit/>
        </w:trPr>
        <w:tc>
          <w:tcPr>
            <w:tcW w:type="dxa" w:w="4968"/>
            <w:tcMar>
              <w:top w:w="100" w:type="dxa"/>
              <w:start w:w="120" w:type="dxa"/>
              <w:bottom w:w="100" w:type="dxa"/>
              <w:end w:w="120" w:type="dxa"/>
            </w:tcMar>
            <w:vAlign w:val="top"/>
          </w:tcPr>
          <w:p>
            <w:pPr>
              <w:spacing w:after="0"/>
            </w:pPr>
            <w:r>
              <w:t>Organisation</w:t>
            </w:r>
          </w:p>
        </w:tc>
        <w:tc>
          <w:tcPr>
            <w:tcW w:type="dxa" w:w="4968"/>
            <w:tcMar>
              <w:top w:w="100" w:type="dxa"/>
              <w:start w:w="120" w:type="dxa"/>
              <w:bottom w:w="100" w:type="dxa"/>
              <w:end w:w="120" w:type="dxa"/>
            </w:tcMar>
            <w:vAlign w:val="top"/>
          </w:tcPr>
          <w:p>
            <w:pPr>
              <w:spacing w:after="0"/>
            </w:pPr>
            <w:r>
              <w:t>Name, legal/business details, contact, service areas, policies.</w:t>
            </w:r>
          </w:p>
        </w:tc>
      </w:tr>
      <w:tr>
        <w:trPr>
          <w:cantSplit/>
        </w:trPr>
        <w:tc>
          <w:tcPr>
            <w:tcW w:type="dxa" w:w="4968"/>
            <w:tcMar>
              <w:top w:w="100" w:type="dxa"/>
              <w:start w:w="120" w:type="dxa"/>
              <w:bottom w:w="100" w:type="dxa"/>
              <w:end w:w="120" w:type="dxa"/>
            </w:tcMar>
            <w:vAlign w:val="top"/>
          </w:tcPr>
          <w:p>
            <w:pPr>
              <w:spacing w:after="0"/>
            </w:pPr>
            <w:r>
              <w:t>Location/service area</w:t>
            </w:r>
          </w:p>
        </w:tc>
        <w:tc>
          <w:tcPr>
            <w:tcW w:type="dxa" w:w="4968"/>
            <w:tcMar>
              <w:top w:w="100" w:type="dxa"/>
              <w:start w:w="120" w:type="dxa"/>
              <w:bottom w:w="100" w:type="dxa"/>
              <w:end w:w="120" w:type="dxa"/>
            </w:tcMar>
            <w:vAlign w:val="top"/>
          </w:tcPr>
          <w:p>
            <w:pPr>
              <w:spacing w:after="0"/>
            </w:pPr>
            <w:r>
              <w:t>Address if public, pickup areas, mail-in scope, hours.</w:t>
            </w:r>
          </w:p>
        </w:tc>
      </w:tr>
      <w:tr>
        <w:trPr>
          <w:cantSplit/>
        </w:trPr>
        <w:tc>
          <w:tcPr>
            <w:tcW w:type="dxa" w:w="4968"/>
            <w:tcMar>
              <w:top w:w="100" w:type="dxa"/>
              <w:start w:w="120" w:type="dxa"/>
              <w:bottom w:w="100" w:type="dxa"/>
              <w:end w:w="120" w:type="dxa"/>
            </w:tcMar>
            <w:vAlign w:val="top"/>
          </w:tcPr>
          <w:p>
            <w:pPr>
              <w:spacing w:after="0"/>
            </w:pPr>
            <w:r>
              <w:t>Device model</w:t>
            </w:r>
          </w:p>
        </w:tc>
        <w:tc>
          <w:tcPr>
            <w:tcW w:type="dxa" w:w="4968"/>
            <w:tcMar>
              <w:top w:w="100" w:type="dxa"/>
              <w:start w:w="120" w:type="dxa"/>
              <w:bottom w:w="100" w:type="dxa"/>
              <w:end w:w="120" w:type="dxa"/>
            </w:tcMar>
            <w:vAlign w:val="top"/>
          </w:tcPr>
          <w:p>
            <w:pPr>
              <w:spacing w:after="0"/>
            </w:pPr>
            <w:r>
              <w:t>Brand, family, model, identifiers, supported repairs.</w:t>
            </w:r>
          </w:p>
        </w:tc>
      </w:tr>
      <w:tr>
        <w:trPr>
          <w:cantSplit/>
        </w:trPr>
        <w:tc>
          <w:tcPr>
            <w:tcW w:type="dxa" w:w="4968"/>
            <w:tcMar>
              <w:top w:w="100" w:type="dxa"/>
              <w:start w:w="120" w:type="dxa"/>
              <w:bottom w:w="100" w:type="dxa"/>
              <w:end w:w="120" w:type="dxa"/>
            </w:tcMar>
            <w:vAlign w:val="top"/>
          </w:tcPr>
          <w:p>
            <w:pPr>
              <w:spacing w:after="0"/>
            </w:pPr>
            <w:r>
              <w:t>Repair service</w:t>
            </w:r>
          </w:p>
        </w:tc>
        <w:tc>
          <w:tcPr>
            <w:tcW w:type="dxa" w:w="4968"/>
            <w:tcMar>
              <w:top w:w="100" w:type="dxa"/>
              <w:start w:w="120" w:type="dxa"/>
              <w:bottom w:w="100" w:type="dxa"/>
              <w:end w:w="120" w:type="dxa"/>
            </w:tcMar>
            <w:vAlign w:val="top"/>
          </w:tcPr>
          <w:p>
            <w:pPr>
              <w:spacing w:after="0"/>
            </w:pPr>
            <w:r>
              <w:t>Fault/repair type, model compatibility, price/quote rule, logistics.</w:t>
            </w:r>
          </w:p>
        </w:tc>
      </w:tr>
      <w:tr>
        <w:trPr>
          <w:cantSplit/>
        </w:trPr>
        <w:tc>
          <w:tcPr>
            <w:tcW w:type="dxa" w:w="4968"/>
            <w:tcMar>
              <w:top w:w="100" w:type="dxa"/>
              <w:start w:w="120" w:type="dxa"/>
              <w:bottom w:w="100" w:type="dxa"/>
              <w:end w:w="120" w:type="dxa"/>
            </w:tcMar>
            <w:vAlign w:val="top"/>
          </w:tcPr>
          <w:p>
            <w:pPr>
              <w:spacing w:after="0"/>
            </w:pPr>
            <w:r>
              <w:t>Inventory device</w:t>
            </w:r>
          </w:p>
        </w:tc>
        <w:tc>
          <w:tcPr>
            <w:tcW w:type="dxa" w:w="4968"/>
            <w:tcMar>
              <w:top w:w="100" w:type="dxa"/>
              <w:start w:w="120" w:type="dxa"/>
              <w:bottom w:w="100" w:type="dxa"/>
              <w:end w:w="120" w:type="dxa"/>
            </w:tcMar>
            <w:vAlign w:val="top"/>
          </w:tcPr>
          <w:p>
            <w:pPr>
              <w:spacing w:after="0"/>
            </w:pPr>
            <w:r>
              <w:t>SKU, model, storage, colour, condition, component provenance, availability.</w:t>
            </w:r>
          </w:p>
        </w:tc>
      </w:tr>
      <w:tr>
        <w:trPr>
          <w:cantSplit/>
        </w:trPr>
        <w:tc>
          <w:tcPr>
            <w:tcW w:type="dxa" w:w="4968"/>
            <w:tcMar>
              <w:top w:w="100" w:type="dxa"/>
              <w:start w:w="120" w:type="dxa"/>
              <w:bottom w:w="100" w:type="dxa"/>
              <w:end w:w="120" w:type="dxa"/>
            </w:tcMar>
            <w:vAlign w:val="top"/>
          </w:tcPr>
          <w:p>
            <w:pPr>
              <w:spacing w:after="0"/>
            </w:pPr>
            <w:r>
              <w:t>Offer</w:t>
            </w:r>
          </w:p>
        </w:tc>
        <w:tc>
          <w:tcPr>
            <w:tcW w:type="dxa" w:w="4968"/>
            <w:tcMar>
              <w:top w:w="100" w:type="dxa"/>
              <w:start w:w="120" w:type="dxa"/>
              <w:bottom w:w="100" w:type="dxa"/>
              <w:end w:w="120" w:type="dxa"/>
            </w:tcMar>
            <w:vAlign w:val="top"/>
          </w:tcPr>
          <w:p>
            <w:pPr>
              <w:spacing w:after="0"/>
            </w:pPr>
            <w:r>
              <w:t>Price, availability, condition, warranty/returns references.</w:t>
            </w:r>
          </w:p>
        </w:tc>
      </w:tr>
      <w:tr>
        <w:trPr>
          <w:cantSplit/>
        </w:trPr>
        <w:tc>
          <w:tcPr>
            <w:tcW w:type="dxa" w:w="4968"/>
            <w:tcMar>
              <w:top w:w="100" w:type="dxa"/>
              <w:start w:w="120" w:type="dxa"/>
              <w:bottom w:w="100" w:type="dxa"/>
              <w:end w:w="120" w:type="dxa"/>
            </w:tcMar>
            <w:vAlign w:val="top"/>
          </w:tcPr>
          <w:p>
            <w:pPr>
              <w:spacing w:after="0"/>
            </w:pPr>
            <w:r>
              <w:t>Repair case</w:t>
            </w:r>
          </w:p>
        </w:tc>
        <w:tc>
          <w:tcPr>
            <w:tcW w:type="dxa" w:w="4968"/>
            <w:tcMar>
              <w:top w:w="100" w:type="dxa"/>
              <w:start w:w="120" w:type="dxa"/>
              <w:bottom w:w="100" w:type="dxa"/>
              <w:end w:w="120" w:type="dxa"/>
            </w:tcMar>
            <w:vAlign w:val="top"/>
          </w:tcPr>
          <w:p>
            <w:pPr>
              <w:spacing w:after="0"/>
            </w:pPr>
            <w:r>
              <w:t>Case ID, customer, device, symptoms, status, approvals, work log.</w:t>
            </w:r>
          </w:p>
        </w:tc>
      </w:tr>
      <w:tr>
        <w:trPr>
          <w:cantSplit/>
        </w:trPr>
        <w:tc>
          <w:tcPr>
            <w:tcW w:type="dxa" w:w="4968"/>
            <w:tcMar>
              <w:top w:w="100" w:type="dxa"/>
              <w:start w:w="120" w:type="dxa"/>
              <w:bottom w:w="100" w:type="dxa"/>
              <w:end w:w="120" w:type="dxa"/>
            </w:tcMar>
            <w:vAlign w:val="top"/>
          </w:tcPr>
          <w:p>
            <w:pPr>
              <w:spacing w:after="0"/>
            </w:pPr>
            <w:r>
              <w:t>Knowledge article</w:t>
            </w:r>
          </w:p>
        </w:tc>
        <w:tc>
          <w:tcPr>
            <w:tcW w:type="dxa" w:w="4968"/>
            <w:tcMar>
              <w:top w:w="100" w:type="dxa"/>
              <w:start w:w="120" w:type="dxa"/>
              <w:bottom w:w="100" w:type="dxa"/>
              <w:end w:w="120" w:type="dxa"/>
            </w:tcMar>
            <w:vAlign w:val="top"/>
          </w:tcPr>
          <w:p>
            <w:pPr>
              <w:spacing w:after="0"/>
            </w:pPr>
            <w:r>
              <w:t>Title, author/reviewer, dates, entities covered, evidence, related services.</w:t>
            </w:r>
          </w:p>
        </w:tc>
      </w:tr>
      <w:tr>
        <w:trPr>
          <w:cantSplit/>
        </w:trPr>
        <w:tc>
          <w:tcPr>
            <w:tcW w:type="dxa" w:w="4968"/>
            <w:tcMar>
              <w:top w:w="100" w:type="dxa"/>
              <w:start w:w="120" w:type="dxa"/>
              <w:bottom w:w="100" w:type="dxa"/>
              <w:end w:w="120" w:type="dxa"/>
            </w:tcMar>
            <w:vAlign w:val="top"/>
          </w:tcPr>
          <w:p>
            <w:pPr>
              <w:spacing w:after="0"/>
            </w:pPr>
            <w:r>
              <w:t>Business account</w:t>
            </w:r>
          </w:p>
        </w:tc>
        <w:tc>
          <w:tcPr>
            <w:tcW w:type="dxa" w:w="4968"/>
            <w:tcMar>
              <w:top w:w="100" w:type="dxa"/>
              <w:start w:w="120" w:type="dxa"/>
              <w:bottom w:w="100" w:type="dxa"/>
              <w:end w:w="120" w:type="dxa"/>
            </w:tcMar>
            <w:vAlign w:val="top"/>
          </w:tcPr>
          <w:p>
            <w:pPr>
              <w:spacing w:after="0"/>
            </w:pPr>
            <w:r>
              <w:t>Organisation, contacts, assets, billing, service preferences.</w:t>
            </w:r>
          </w:p>
        </w:tc>
      </w:tr>
    </w:tbl>
    <w:p>
      <w:pPr>
        <w:spacing w:after="40"/>
      </w:pPr>
    </w:p>
    <w:p>
      <w:pPr>
        <w:pStyle w:val="Heading2"/>
      </w:pPr>
      <w:r>
        <w:t>22.1 Structured-data candidates</w:t>
      </w:r>
    </w:p>
    <w:p>
      <w:pPr>
        <w:pStyle w:val="ListBullet"/>
        <w:spacing w:after="50"/>
      </w:pPr>
      <w:r>
        <w:t>Organization / LocalBusiness where accurate</w:t>
      </w:r>
    </w:p>
    <w:p>
      <w:pPr>
        <w:pStyle w:val="ListBullet"/>
        <w:spacing w:after="50"/>
      </w:pPr>
      <w:r>
        <w:t>Product and Offer for real refurbished inventory</w:t>
      </w:r>
    </w:p>
    <w:p>
      <w:pPr>
        <w:pStyle w:val="ListBullet"/>
        <w:spacing w:after="50"/>
      </w:pPr>
      <w:r>
        <w:t>BreadcrumbList</w:t>
      </w:r>
    </w:p>
    <w:p>
      <w:pPr>
        <w:pStyle w:val="ListBullet"/>
        <w:spacing w:after="50"/>
      </w:pPr>
      <w:r>
        <w:t>Article for knowledge content</w:t>
      </w:r>
    </w:p>
    <w:p>
      <w:pPr>
        <w:pStyle w:val="ListBullet"/>
        <w:spacing w:after="50"/>
      </w:pPr>
      <w:r>
        <w:t>FAQ only where FAQs are genuinely visible and compliant</w:t>
      </w:r>
    </w:p>
    <w:p>
      <w:pPr>
        <w:pStyle w:val="ListBullet"/>
        <w:spacing w:after="50"/>
      </w:pPr>
      <w:r>
        <w:t>VideoObject where original instructional/explainer video is published</w:t>
      </w: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MACHINE-READABILITY RULE</w:t>
            </w:r>
          </w:p>
          <w:p>
            <w:pPr>
              <w:spacing w:after="0"/>
            </w:pPr>
            <w:r>
              <w:t>Structured data must describe content and offers that actually exist on the page. It is not a place to insert hidden marketing claims.</w:t>
            </w:r>
          </w:p>
        </w:tc>
      </w:tr>
    </w:tbl>
    <w:p>
      <w:pPr>
        <w:spacing w:after="20"/>
      </w:pPr>
    </w:p>
    <w:p>
      <w:pPr>
        <w:pStyle w:val="Heading1"/>
      </w:pPr>
      <w:r>
        <w:t>23. Content engine</w:t>
      </w:r>
    </w:p>
    <w:p>
      <w:pPr>
        <w:pStyle w:val="Lead"/>
      </w:pPr>
      <w:r>
        <w:t>The best long-term content source is Husky’s actual work.</w:t>
      </w:r>
    </w:p>
    <w:p>
      <w:r>
        <w:t>Every repair should create structured operational data. Some repairs can also become public learning material after privacy, consent and commercial considerations are handled. This creates content that competitors cannot reproduce simply by asking a model to write another repair article.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Content type</w:t>
            </w:r>
          </w:p>
        </w:tc>
        <w:tc>
          <w:tcPr>
            <w:tcW w:type="dxa" w:w="4968"/>
            <w:shd w:fill="1F4068"/>
            <w:tcMar>
              <w:top w:w="100" w:type="dxa"/>
              <w:start w:w="120" w:type="dxa"/>
              <w:bottom w:w="100" w:type="dxa"/>
              <w:end w:w="120" w:type="dxa"/>
            </w:tcMar>
          </w:tcPr>
          <w:p>
            <w:r>
              <w:rPr>
                <w:b/>
                <w:color w:val="FFFFFF"/>
                <w:sz w:val="18"/>
              </w:rPr>
              <w:t>Example</w:t>
            </w:r>
          </w:p>
        </w:tc>
      </w:tr>
      <w:tr>
        <w:trPr>
          <w:cantSplit/>
        </w:trPr>
        <w:tc>
          <w:tcPr>
            <w:tcW w:type="dxa" w:w="4968"/>
            <w:tcMar>
              <w:top w:w="100" w:type="dxa"/>
              <w:start w:w="120" w:type="dxa"/>
              <w:bottom w:w="100" w:type="dxa"/>
              <w:end w:w="120" w:type="dxa"/>
            </w:tcMar>
            <w:vAlign w:val="top"/>
          </w:tcPr>
          <w:p>
            <w:pPr>
              <w:spacing w:after="0"/>
            </w:pPr>
            <w:r>
              <w:t>Diagnosis case</w:t>
            </w:r>
          </w:p>
        </w:tc>
        <w:tc>
          <w:tcPr>
            <w:tcW w:type="dxa" w:w="4968"/>
            <w:tcMar>
              <w:top w:w="100" w:type="dxa"/>
              <w:start w:w="120" w:type="dxa"/>
              <w:bottom w:w="100" w:type="dxa"/>
              <w:end w:w="120" w:type="dxa"/>
            </w:tcMar>
            <w:vAlign w:val="top"/>
          </w:tcPr>
          <w:p>
            <w:pPr>
              <w:spacing w:after="0"/>
            </w:pPr>
            <w:r>
              <w:t>“iPhone 14 Pro restarting every three minutes — how we narrowed it down.”</w:t>
            </w:r>
          </w:p>
        </w:tc>
      </w:tr>
      <w:tr>
        <w:trPr>
          <w:cantSplit/>
        </w:trPr>
        <w:tc>
          <w:tcPr>
            <w:tcW w:type="dxa" w:w="4968"/>
            <w:tcMar>
              <w:top w:w="100" w:type="dxa"/>
              <w:start w:w="120" w:type="dxa"/>
              <w:bottom w:w="100" w:type="dxa"/>
              <w:end w:w="120" w:type="dxa"/>
            </w:tcMar>
            <w:vAlign w:val="top"/>
          </w:tcPr>
          <w:p>
            <w:pPr>
              <w:spacing w:after="0"/>
            </w:pPr>
            <w:r>
              <w:t>Parts explainer</w:t>
            </w:r>
          </w:p>
        </w:tc>
        <w:tc>
          <w:tcPr>
            <w:tcW w:type="dxa" w:w="4968"/>
            <w:tcMar>
              <w:top w:w="100" w:type="dxa"/>
              <w:start w:w="120" w:type="dxa"/>
              <w:bottom w:w="100" w:type="dxa"/>
              <w:end w:w="120" w:type="dxa"/>
            </w:tcMar>
            <w:vAlign w:val="top"/>
          </w:tcPr>
          <w:p>
            <w:pPr>
              <w:spacing w:after="0"/>
            </w:pPr>
            <w:r>
              <w:t>“Why two aftermarket OLEDs can look and behave differently.”</w:t>
            </w:r>
          </w:p>
        </w:tc>
      </w:tr>
      <w:tr>
        <w:trPr>
          <w:cantSplit/>
        </w:trPr>
        <w:tc>
          <w:tcPr>
            <w:tcW w:type="dxa" w:w="4968"/>
            <w:tcMar>
              <w:top w:w="100" w:type="dxa"/>
              <w:start w:w="120" w:type="dxa"/>
              <w:bottom w:w="100" w:type="dxa"/>
              <w:end w:w="120" w:type="dxa"/>
            </w:tcMar>
            <w:vAlign w:val="top"/>
          </w:tcPr>
          <w:p>
            <w:pPr>
              <w:spacing w:after="0"/>
            </w:pPr>
            <w:r>
              <w:t>Repairability guide</w:t>
            </w:r>
          </w:p>
        </w:tc>
        <w:tc>
          <w:tcPr>
            <w:tcW w:type="dxa" w:w="4968"/>
            <w:tcMar>
              <w:top w:w="100" w:type="dxa"/>
              <w:start w:w="120" w:type="dxa"/>
              <w:bottom w:w="100" w:type="dxa"/>
              <w:end w:w="120" w:type="dxa"/>
            </w:tcMar>
            <w:vAlign w:val="top"/>
          </w:tcPr>
          <w:p>
            <w:pPr>
              <w:spacing w:after="0"/>
            </w:pPr>
            <w:r>
              <w:t>“When liquid-damaged laptops are worth diagnosing.”</w:t>
            </w:r>
          </w:p>
        </w:tc>
      </w:tr>
      <w:tr>
        <w:trPr>
          <w:cantSplit/>
        </w:trPr>
        <w:tc>
          <w:tcPr>
            <w:tcW w:type="dxa" w:w="4968"/>
            <w:tcMar>
              <w:top w:w="100" w:type="dxa"/>
              <w:start w:w="120" w:type="dxa"/>
              <w:bottom w:w="100" w:type="dxa"/>
              <w:end w:w="120" w:type="dxa"/>
            </w:tcMar>
            <w:vAlign w:val="top"/>
          </w:tcPr>
          <w:p>
            <w:pPr>
              <w:spacing w:after="0"/>
            </w:pPr>
            <w:r>
              <w:t>Refurb transparency</w:t>
            </w:r>
          </w:p>
        </w:tc>
        <w:tc>
          <w:tcPr>
            <w:tcW w:type="dxa" w:w="4968"/>
            <w:tcMar>
              <w:top w:w="100" w:type="dxa"/>
              <w:start w:w="120" w:type="dxa"/>
              <w:bottom w:w="100" w:type="dxa"/>
              <w:end w:w="120" w:type="dxa"/>
            </w:tcMar>
            <w:vAlign w:val="top"/>
          </w:tcPr>
          <w:p>
            <w:pPr>
              <w:spacing w:after="0"/>
            </w:pPr>
            <w:r>
              <w:t>“What Grade A actually means at Husky.”</w:t>
            </w:r>
          </w:p>
        </w:tc>
      </w:tr>
      <w:tr>
        <w:trPr>
          <w:cantSplit/>
        </w:trPr>
        <w:tc>
          <w:tcPr>
            <w:tcW w:type="dxa" w:w="4968"/>
            <w:tcMar>
              <w:top w:w="100" w:type="dxa"/>
              <w:start w:w="120" w:type="dxa"/>
              <w:bottom w:w="100" w:type="dxa"/>
              <w:end w:w="120" w:type="dxa"/>
            </w:tcMar>
            <w:vAlign w:val="top"/>
          </w:tcPr>
          <w:p>
            <w:pPr>
              <w:spacing w:after="0"/>
            </w:pPr>
            <w:r>
              <w:t>Privacy explainer</w:t>
            </w:r>
          </w:p>
        </w:tc>
        <w:tc>
          <w:tcPr>
            <w:tcW w:type="dxa" w:w="4968"/>
            <w:tcMar>
              <w:top w:w="100" w:type="dxa"/>
              <w:start w:w="120" w:type="dxa"/>
              <w:bottom w:w="100" w:type="dxa"/>
              <w:end w:w="120" w:type="dxa"/>
            </w:tcMar>
            <w:vAlign w:val="top"/>
          </w:tcPr>
          <w:p>
            <w:pPr>
              <w:spacing w:after="0"/>
            </w:pPr>
            <w:r>
              <w:t>“GrapheneOS vs stock Android: what actually changes for a normal user?”</w:t>
            </w:r>
          </w:p>
        </w:tc>
      </w:tr>
      <w:tr>
        <w:trPr>
          <w:cantSplit/>
        </w:trPr>
        <w:tc>
          <w:tcPr>
            <w:tcW w:type="dxa" w:w="4968"/>
            <w:tcMar>
              <w:top w:w="100" w:type="dxa"/>
              <w:start w:w="120" w:type="dxa"/>
              <w:bottom w:w="100" w:type="dxa"/>
              <w:end w:w="120" w:type="dxa"/>
            </w:tcMar>
            <w:vAlign w:val="top"/>
          </w:tcPr>
          <w:p>
            <w:pPr>
              <w:spacing w:after="0"/>
            </w:pPr>
            <w:r>
              <w:t>Board Lab</w:t>
            </w:r>
          </w:p>
        </w:tc>
        <w:tc>
          <w:tcPr>
            <w:tcW w:type="dxa" w:w="4968"/>
            <w:tcMar>
              <w:top w:w="100" w:type="dxa"/>
              <w:start w:w="120" w:type="dxa"/>
              <w:bottom w:w="100" w:type="dxa"/>
              <w:end w:w="120" w:type="dxa"/>
            </w:tcMar>
            <w:vAlign w:val="top"/>
          </w:tcPr>
          <w:p>
            <w:pPr>
              <w:spacing w:after="0"/>
            </w:pPr>
            <w:r>
              <w:t>“What a power-rail fault looks like during diagnosis.”</w:t>
            </w:r>
          </w:p>
        </w:tc>
      </w:tr>
      <w:tr>
        <w:trPr>
          <w:cantSplit/>
        </w:trPr>
        <w:tc>
          <w:tcPr>
            <w:tcW w:type="dxa" w:w="4968"/>
            <w:tcMar>
              <w:top w:w="100" w:type="dxa"/>
              <w:start w:w="120" w:type="dxa"/>
              <w:bottom w:w="100" w:type="dxa"/>
              <w:end w:w="120" w:type="dxa"/>
            </w:tcMar>
            <w:vAlign w:val="top"/>
          </w:tcPr>
          <w:p>
            <w:pPr>
              <w:spacing w:after="0"/>
            </w:pPr>
            <w:r>
              <w:t>Business</w:t>
            </w:r>
          </w:p>
        </w:tc>
        <w:tc>
          <w:tcPr>
            <w:tcW w:type="dxa" w:w="4968"/>
            <w:tcMar>
              <w:top w:w="100" w:type="dxa"/>
              <w:start w:w="120" w:type="dxa"/>
              <w:bottom w:w="100" w:type="dxa"/>
              <w:end w:w="120" w:type="dxa"/>
            </w:tcMar>
            <w:vAlign w:val="top"/>
          </w:tcPr>
          <w:p>
            <w:pPr>
              <w:spacing w:after="0"/>
            </w:pPr>
            <w:r>
              <w:t>“Repair, refurbish or replace: a simple fleet decision model.”</w:t>
            </w:r>
          </w:p>
        </w:tc>
      </w:tr>
      <w:tr>
        <w:trPr>
          <w:cantSplit/>
        </w:trPr>
        <w:tc>
          <w:tcPr>
            <w:tcW w:type="dxa" w:w="4968"/>
            <w:tcMar>
              <w:top w:w="100" w:type="dxa"/>
              <w:start w:w="120" w:type="dxa"/>
              <w:bottom w:w="100" w:type="dxa"/>
              <w:end w:w="120" w:type="dxa"/>
            </w:tcMar>
            <w:vAlign w:val="top"/>
          </w:tcPr>
          <w:p>
            <w:pPr>
              <w:spacing w:after="0"/>
            </w:pPr>
            <w:r>
              <w:t>Circularity</w:t>
            </w:r>
          </w:p>
        </w:tc>
        <w:tc>
          <w:tcPr>
            <w:tcW w:type="dxa" w:w="4968"/>
            <w:tcMar>
              <w:top w:w="100" w:type="dxa"/>
              <w:start w:w="120" w:type="dxa"/>
              <w:bottom w:w="100" w:type="dxa"/>
              <w:end w:w="120" w:type="dxa"/>
            </w:tcMar>
            <w:vAlign w:val="top"/>
          </w:tcPr>
          <w:p>
            <w:pPr>
              <w:spacing w:after="0"/>
            </w:pPr>
            <w:r>
              <w:t>“What happens to a device Husky cannot resell.”</w:t>
            </w:r>
          </w:p>
        </w:tc>
      </w:tr>
      <w:tr>
        <w:trPr>
          <w:cantSplit/>
        </w:trPr>
        <w:tc>
          <w:tcPr>
            <w:tcW w:type="dxa" w:w="4968"/>
            <w:tcMar>
              <w:top w:w="100" w:type="dxa"/>
              <w:start w:w="120" w:type="dxa"/>
              <w:bottom w:w="100" w:type="dxa"/>
              <w:end w:w="120" w:type="dxa"/>
            </w:tcMar>
            <w:vAlign w:val="top"/>
          </w:tcPr>
          <w:p>
            <w:pPr>
              <w:spacing w:after="0"/>
            </w:pPr>
            <w:r>
              <w:t>Data report</w:t>
            </w:r>
          </w:p>
        </w:tc>
        <w:tc>
          <w:tcPr>
            <w:tcW w:type="dxa" w:w="4968"/>
            <w:tcMar>
              <w:top w:w="100" w:type="dxa"/>
              <w:start w:w="120" w:type="dxa"/>
              <w:bottom w:w="100" w:type="dxa"/>
              <w:end w:w="120" w:type="dxa"/>
            </w:tcMar>
            <w:vAlign w:val="top"/>
          </w:tcPr>
          <w:p>
            <w:pPr>
              <w:spacing w:after="0"/>
            </w:pPr>
            <w:r>
              <w:t>“What we learned from 100 battery-related repairs.”</w:t>
            </w:r>
          </w:p>
        </w:tc>
      </w:tr>
    </w:tbl>
    <w:p>
      <w:pPr>
        <w:spacing w:after="40"/>
      </w:pPr>
    </w:p>
    <w:p>
      <w:pPr>
        <w:pStyle w:val="Heading2"/>
      </w:pPr>
      <w:r>
        <w:t>23.1 Publishing cadence</w:t>
      </w:r>
    </w:p>
    <w:p>
      <w:r>
        <w:t>Quality should dictate cadence. A smaller number of useful, updated, original pieces is more valuable than daily generic publishing. The CMS should make short case notes easy enough that the team can publish without creating a second full-time job.</w:t>
      </w:r>
    </w:p>
    <w:p>
      <w:pPr>
        <w:pStyle w:val="Heading1"/>
      </w:pPr>
      <w:r>
        <w:t>24. CMS and data model</w:t>
      </w:r>
    </w:p>
    <w:p>
      <w:pPr>
        <w:pStyle w:val="Lead"/>
      </w:pPr>
      <w:r>
        <w:t>Content, services, inventory and cases should be structured data, not hard-coded page copy.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Collection</w:t>
            </w:r>
          </w:p>
        </w:tc>
        <w:tc>
          <w:tcPr>
            <w:tcW w:type="dxa" w:w="4968"/>
            <w:shd w:fill="1F4068"/>
            <w:tcMar>
              <w:top w:w="100" w:type="dxa"/>
              <w:start w:w="120" w:type="dxa"/>
              <w:bottom w:w="100" w:type="dxa"/>
              <w:end w:w="120" w:type="dxa"/>
            </w:tcMar>
          </w:tcPr>
          <w:p>
            <w:r>
              <w:rPr>
                <w:b/>
                <w:color w:val="FFFFFF"/>
                <w:sz w:val="18"/>
              </w:rPr>
              <w:t>Examples of fields</w:t>
            </w:r>
          </w:p>
        </w:tc>
      </w:tr>
      <w:tr>
        <w:trPr>
          <w:cantSplit/>
        </w:trPr>
        <w:tc>
          <w:tcPr>
            <w:tcW w:type="dxa" w:w="4968"/>
            <w:tcMar>
              <w:top w:w="100" w:type="dxa"/>
              <w:start w:w="120" w:type="dxa"/>
              <w:bottom w:w="100" w:type="dxa"/>
              <w:end w:w="120" w:type="dxa"/>
            </w:tcMar>
            <w:vAlign w:val="top"/>
          </w:tcPr>
          <w:p>
            <w:pPr>
              <w:spacing w:after="0"/>
            </w:pPr>
            <w:r>
              <w:t>Devices</w:t>
            </w:r>
          </w:p>
        </w:tc>
        <w:tc>
          <w:tcPr>
            <w:tcW w:type="dxa" w:w="4968"/>
            <w:tcMar>
              <w:top w:w="100" w:type="dxa"/>
              <w:start w:w="120" w:type="dxa"/>
              <w:bottom w:w="100" w:type="dxa"/>
              <w:end w:w="120" w:type="dxa"/>
            </w:tcMar>
            <w:vAlign w:val="top"/>
          </w:tcPr>
          <w:p>
            <w:pPr>
              <w:spacing w:after="0"/>
            </w:pPr>
            <w:r>
              <w:t>brand, model, generation, aliases, image, supported services</w:t>
            </w:r>
          </w:p>
        </w:tc>
      </w:tr>
      <w:tr>
        <w:trPr>
          <w:cantSplit/>
        </w:trPr>
        <w:tc>
          <w:tcPr>
            <w:tcW w:type="dxa" w:w="4968"/>
            <w:tcMar>
              <w:top w:w="100" w:type="dxa"/>
              <w:start w:w="120" w:type="dxa"/>
              <w:bottom w:w="100" w:type="dxa"/>
              <w:end w:w="120" w:type="dxa"/>
            </w:tcMar>
            <w:vAlign w:val="top"/>
          </w:tcPr>
          <w:p>
            <w:pPr>
              <w:spacing w:after="0"/>
            </w:pPr>
            <w:r>
              <w:t>Repair types</w:t>
            </w:r>
          </w:p>
        </w:tc>
        <w:tc>
          <w:tcPr>
            <w:tcW w:type="dxa" w:w="4968"/>
            <w:tcMar>
              <w:top w:w="100" w:type="dxa"/>
              <w:start w:w="120" w:type="dxa"/>
              <w:bottom w:w="100" w:type="dxa"/>
              <w:end w:w="120" w:type="dxa"/>
            </w:tcMar>
            <w:vAlign w:val="top"/>
          </w:tcPr>
          <w:p>
            <w:pPr>
              <w:spacing w:after="0"/>
            </w:pPr>
            <w:r>
              <w:t>name, symptoms, description, model support, price rule, estimated time rule</w:t>
            </w:r>
          </w:p>
        </w:tc>
      </w:tr>
      <w:tr>
        <w:trPr>
          <w:cantSplit/>
        </w:trPr>
        <w:tc>
          <w:tcPr>
            <w:tcW w:type="dxa" w:w="4968"/>
            <w:tcMar>
              <w:top w:w="100" w:type="dxa"/>
              <w:start w:w="120" w:type="dxa"/>
              <w:bottom w:w="100" w:type="dxa"/>
              <w:end w:w="120" w:type="dxa"/>
            </w:tcMar>
            <w:vAlign w:val="top"/>
          </w:tcPr>
          <w:p>
            <w:pPr>
              <w:spacing w:after="0"/>
            </w:pPr>
            <w:r>
              <w:t>Parts categories</w:t>
            </w:r>
          </w:p>
        </w:tc>
        <w:tc>
          <w:tcPr>
            <w:tcW w:type="dxa" w:w="4968"/>
            <w:tcMar>
              <w:top w:w="100" w:type="dxa"/>
              <w:start w:w="120" w:type="dxa"/>
              <w:bottom w:w="100" w:type="dxa"/>
              <w:end w:w="120" w:type="dxa"/>
            </w:tcMar>
            <w:vAlign w:val="top"/>
          </w:tcPr>
          <w:p>
            <w:pPr>
              <w:spacing w:after="0"/>
            </w:pPr>
            <w:r>
              <w:t>display type, battery category, definitions, customer-facing trade-offs</w:t>
            </w:r>
          </w:p>
        </w:tc>
      </w:tr>
      <w:tr>
        <w:trPr>
          <w:cantSplit/>
        </w:trPr>
        <w:tc>
          <w:tcPr>
            <w:tcW w:type="dxa" w:w="4968"/>
            <w:tcMar>
              <w:top w:w="100" w:type="dxa"/>
              <w:start w:w="120" w:type="dxa"/>
              <w:bottom w:w="100" w:type="dxa"/>
              <w:end w:w="120" w:type="dxa"/>
            </w:tcMar>
            <w:vAlign w:val="top"/>
          </w:tcPr>
          <w:p>
            <w:pPr>
              <w:spacing w:after="0"/>
            </w:pPr>
            <w:r>
              <w:t>Inventory</w:t>
            </w:r>
          </w:p>
        </w:tc>
        <w:tc>
          <w:tcPr>
            <w:tcW w:type="dxa" w:w="4968"/>
            <w:tcMar>
              <w:top w:w="100" w:type="dxa"/>
              <w:start w:w="120" w:type="dxa"/>
              <w:bottom w:w="100" w:type="dxa"/>
              <w:end w:w="120" w:type="dxa"/>
            </w:tcMar>
            <w:vAlign w:val="top"/>
          </w:tcPr>
          <w:p>
            <w:pPr>
              <w:spacing w:after="0"/>
            </w:pPr>
            <w:r>
              <w:t>SKU, device ID, condition, component provenance, photos, price, status</w:t>
            </w:r>
          </w:p>
        </w:tc>
      </w:tr>
      <w:tr>
        <w:trPr>
          <w:cantSplit/>
        </w:trPr>
        <w:tc>
          <w:tcPr>
            <w:tcW w:type="dxa" w:w="4968"/>
            <w:tcMar>
              <w:top w:w="100" w:type="dxa"/>
              <w:start w:w="120" w:type="dxa"/>
              <w:bottom w:w="100" w:type="dxa"/>
              <w:end w:w="120" w:type="dxa"/>
            </w:tcMar>
            <w:vAlign w:val="top"/>
          </w:tcPr>
          <w:p>
            <w:pPr>
              <w:spacing w:after="0"/>
            </w:pPr>
            <w:r>
              <w:t>Articles</w:t>
            </w:r>
          </w:p>
        </w:tc>
        <w:tc>
          <w:tcPr>
            <w:tcW w:type="dxa" w:w="4968"/>
            <w:tcMar>
              <w:top w:w="100" w:type="dxa"/>
              <w:start w:w="120" w:type="dxa"/>
              <w:bottom w:w="100" w:type="dxa"/>
              <w:end w:w="120" w:type="dxa"/>
            </w:tcMar>
            <w:vAlign w:val="top"/>
          </w:tcPr>
          <w:p>
            <w:pPr>
              <w:spacing w:after="0"/>
            </w:pPr>
            <w:r>
              <w:t>title, summary, content, entities, author, reviewer, published/updated</w:t>
            </w:r>
          </w:p>
        </w:tc>
      </w:tr>
      <w:tr>
        <w:trPr>
          <w:cantSplit/>
        </w:trPr>
        <w:tc>
          <w:tcPr>
            <w:tcW w:type="dxa" w:w="4968"/>
            <w:tcMar>
              <w:top w:w="100" w:type="dxa"/>
              <w:start w:w="120" w:type="dxa"/>
              <w:bottom w:w="100" w:type="dxa"/>
              <w:end w:w="120" w:type="dxa"/>
            </w:tcMar>
            <w:vAlign w:val="top"/>
          </w:tcPr>
          <w:p>
            <w:pPr>
              <w:spacing w:after="0"/>
            </w:pPr>
            <w:r>
              <w:t>Cases</w:t>
            </w:r>
          </w:p>
        </w:tc>
        <w:tc>
          <w:tcPr>
            <w:tcW w:type="dxa" w:w="4968"/>
            <w:tcMar>
              <w:top w:w="100" w:type="dxa"/>
              <w:start w:w="120" w:type="dxa"/>
              <w:bottom w:w="100" w:type="dxa"/>
              <w:end w:w="120" w:type="dxa"/>
            </w:tcMar>
            <w:vAlign w:val="top"/>
          </w:tcPr>
          <w:p>
            <w:pPr>
              <w:spacing w:after="0"/>
            </w:pPr>
            <w:r>
              <w:t>case ID, customer, device, symptoms, logistics, status, quote, work notes</w:t>
            </w:r>
          </w:p>
        </w:tc>
      </w:tr>
      <w:tr>
        <w:trPr>
          <w:cantSplit/>
        </w:trPr>
        <w:tc>
          <w:tcPr>
            <w:tcW w:type="dxa" w:w="4968"/>
            <w:tcMar>
              <w:top w:w="100" w:type="dxa"/>
              <w:start w:w="120" w:type="dxa"/>
              <w:bottom w:w="100" w:type="dxa"/>
              <w:end w:w="120" w:type="dxa"/>
            </w:tcMar>
            <w:vAlign w:val="top"/>
          </w:tcPr>
          <w:p>
            <w:pPr>
              <w:spacing w:after="0"/>
            </w:pPr>
            <w:r>
              <w:t>Business accounts</w:t>
            </w:r>
          </w:p>
        </w:tc>
        <w:tc>
          <w:tcPr>
            <w:tcW w:type="dxa" w:w="4968"/>
            <w:tcMar>
              <w:top w:w="100" w:type="dxa"/>
              <w:start w:w="120" w:type="dxa"/>
              <w:bottom w:w="100" w:type="dxa"/>
              <w:end w:w="120" w:type="dxa"/>
            </w:tcMar>
            <w:vAlign w:val="top"/>
          </w:tcPr>
          <w:p>
            <w:pPr>
              <w:spacing w:after="0"/>
            </w:pPr>
            <w:r>
              <w:t>organisation, contacts, assets, billing, logistics preferences</w:t>
            </w:r>
          </w:p>
        </w:tc>
      </w:tr>
      <w:tr>
        <w:trPr>
          <w:cantSplit/>
        </w:trPr>
        <w:tc>
          <w:tcPr>
            <w:tcW w:type="dxa" w:w="4968"/>
            <w:tcMar>
              <w:top w:w="100" w:type="dxa"/>
              <w:start w:w="120" w:type="dxa"/>
              <w:bottom w:w="100" w:type="dxa"/>
              <w:end w:w="120" w:type="dxa"/>
            </w:tcMar>
            <w:vAlign w:val="top"/>
          </w:tcPr>
          <w:p>
            <w:pPr>
              <w:spacing w:after="0"/>
            </w:pPr>
            <w:r>
              <w:t>Service areas</w:t>
            </w:r>
          </w:p>
        </w:tc>
        <w:tc>
          <w:tcPr>
            <w:tcW w:type="dxa" w:w="4968"/>
            <w:tcMar>
              <w:top w:w="100" w:type="dxa"/>
              <w:start w:w="120" w:type="dxa"/>
              <w:bottom w:w="100" w:type="dxa"/>
              <w:end w:w="120" w:type="dxa"/>
            </w:tcMar>
            <w:vAlign w:val="top"/>
          </w:tcPr>
          <w:p>
            <w:pPr>
              <w:spacing w:after="0"/>
            </w:pPr>
            <w:r>
              <w:t>postcode/suburb, pickup eligibility, fee/rules</w:t>
            </w:r>
          </w:p>
        </w:tc>
      </w:tr>
      <w:tr>
        <w:trPr>
          <w:cantSplit/>
        </w:trPr>
        <w:tc>
          <w:tcPr>
            <w:tcW w:type="dxa" w:w="4968"/>
            <w:tcMar>
              <w:top w:w="100" w:type="dxa"/>
              <w:start w:w="120" w:type="dxa"/>
              <w:bottom w:w="100" w:type="dxa"/>
              <w:end w:w="120" w:type="dxa"/>
            </w:tcMar>
            <w:vAlign w:val="top"/>
          </w:tcPr>
          <w:p>
            <w:pPr>
              <w:spacing w:after="0"/>
            </w:pPr>
            <w:r>
              <w:t>Policies</w:t>
            </w:r>
          </w:p>
        </w:tc>
        <w:tc>
          <w:tcPr>
            <w:tcW w:type="dxa" w:w="4968"/>
            <w:tcMar>
              <w:top w:w="100" w:type="dxa"/>
              <w:start w:w="120" w:type="dxa"/>
              <w:bottom w:w="100" w:type="dxa"/>
              <w:end w:w="120" w:type="dxa"/>
            </w:tcMar>
            <w:vAlign w:val="top"/>
          </w:tcPr>
          <w:p>
            <w:pPr>
              <w:spacing w:after="0"/>
            </w:pPr>
            <w:r>
              <w:t>warranty, privacy, data handling, shipping, returns, recycling</w:t>
            </w:r>
          </w:p>
        </w:tc>
      </w:tr>
    </w:tbl>
    <w:p>
      <w:pPr>
        <w:spacing w:after="40"/>
      </w:pP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ARCHITECTURE RULE</w:t>
            </w:r>
          </w:p>
          <w:p>
            <w:pPr>
              <w:spacing w:after="0"/>
            </w:pPr>
            <w:r>
              <w:t>One source of truth should drive both the customer interface and machine-readable metadata wherever practical. Do not maintain separate manually edited versions of the same fact.</w:t>
            </w:r>
          </w:p>
        </w:tc>
      </w:tr>
    </w:tbl>
    <w:p>
      <w:pPr>
        <w:spacing w:after="20"/>
      </w:pPr>
    </w:p>
    <w:p>
      <w:pPr>
        <w:pStyle w:val="Heading1"/>
      </w:pPr>
      <w:r>
        <w:t>25. Technical platform principles</w:t>
      </w:r>
    </w:p>
    <w:p>
      <w:pPr>
        <w:pStyle w:val="Lead"/>
      </w:pPr>
      <w:r>
        <w:t>The implementation should be modern but intentionally boring where reliability matters.</w:t>
      </w:r>
    </w:p>
    <w:p>
      <w:pPr>
        <w:pStyle w:val="ListBullet"/>
        <w:spacing w:after="50"/>
      </w:pPr>
      <w:r>
        <w:t>Fast server-rendered or statically generated public pages where appropriate.</w:t>
      </w:r>
    </w:p>
    <w:p>
      <w:pPr>
        <w:pStyle w:val="ListBullet"/>
        <w:spacing w:after="50"/>
      </w:pPr>
      <w:r>
        <w:t>Progressive enhancement: important content remains accessible without heavy client-side code.</w:t>
      </w:r>
    </w:p>
    <w:p>
      <w:pPr>
        <w:pStyle w:val="ListBullet"/>
        <w:spacing w:after="50"/>
      </w:pPr>
      <w:r>
        <w:t>Component system shared across public pages, booking, builder and account surfaces.</w:t>
      </w:r>
    </w:p>
    <w:p>
      <w:pPr>
        <w:pStyle w:val="ListBullet"/>
        <w:spacing w:after="50"/>
      </w:pPr>
      <w:r>
        <w:t>Strong form validation and resumable multi-step flows.</w:t>
      </w:r>
    </w:p>
    <w:p>
      <w:pPr>
        <w:pStyle w:val="ListBullet"/>
        <w:spacing w:after="50"/>
      </w:pPr>
      <w:r>
        <w:t>Authentication only where it creates value; do not force an account for simple enquiries unless necessary.</w:t>
      </w:r>
    </w:p>
    <w:p>
      <w:pPr>
        <w:pStyle w:val="ListBullet"/>
        <w:spacing w:after="50"/>
      </w:pPr>
      <w:r>
        <w:t>Role-based access for staff tooling.</w:t>
      </w:r>
    </w:p>
    <w:p>
      <w:pPr>
        <w:pStyle w:val="ListBullet"/>
        <w:spacing w:after="50"/>
      </w:pPr>
      <w:r>
        <w:t>Audit trail for repair case status and customer approvals.</w:t>
      </w:r>
    </w:p>
    <w:p>
      <w:pPr>
        <w:pStyle w:val="ListBullet"/>
        <w:spacing w:after="50"/>
      </w:pPr>
      <w:r>
        <w:t>Image optimisation for high-resolution repair photography.</w:t>
      </w:r>
    </w:p>
    <w:p>
      <w:pPr>
        <w:pStyle w:val="ListBullet"/>
        <w:spacing w:after="50"/>
      </w:pPr>
      <w:r>
        <w:t>Accessibility target at least WCAG 2.2 AA in implementation practice.</w:t>
      </w:r>
    </w:p>
    <w:p>
      <w:pPr>
        <w:pStyle w:val="ListBullet"/>
        <w:spacing w:after="50"/>
      </w:pPr>
      <w:r>
        <w:t>Performance budgets for JavaScript, images and animation.</w:t>
      </w:r>
    </w:p>
    <w:p>
      <w:pPr>
        <w:pStyle w:val="ListBullet"/>
        <w:spacing w:after="50"/>
      </w:pPr>
      <w:r>
        <w:t>Consent-aware analytics.</w:t>
      </w:r>
    </w:p>
    <w:p>
      <w:pPr>
        <w:pStyle w:val="ListBullet"/>
        <w:spacing w:after="50"/>
      </w:pPr>
      <w:r>
        <w:t>Automated tests around booking, inventory availability, checkout/configuration and status changes.</w:t>
      </w:r>
    </w:p>
    <w:p>
      <w:pPr>
        <w:pStyle w:val="ListBullet"/>
        <w:spacing w:after="50"/>
      </w:pPr>
      <w:r>
        <w:t>Backups and clear recovery procedures for operational data.</w:t>
      </w:r>
    </w:p>
    <w:p>
      <w:pPr>
        <w:pStyle w:val="Heading2"/>
      </w:pPr>
      <w:r>
        <w:t>25.1 Suggested implementation posture</w:t>
      </w:r>
    </w:p>
    <w:p>
      <w:r>
        <w:t>A framework such as Next.js can support the public site and application-like flows, but the final technology choice matters less than the architecture: typed schemas, real content models, minimal duplication, strong performance and an admin experience Luke can actually use.</w:t>
      </w:r>
    </w:p>
    <w:p>
      <w:pPr>
        <w:pStyle w:val="Heading1"/>
      </w:pPr>
      <w:r>
        <w:t>26. Measurement and experimentation</w:t>
      </w:r>
    </w:p>
    <w:p>
      <w:pPr>
        <w:pStyle w:val="Lead"/>
      </w:pPr>
      <w:r>
        <w:t>Husky should optimise for completed customer outcomes, not vanity traffic.</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Funnel</w:t>
            </w:r>
          </w:p>
        </w:tc>
        <w:tc>
          <w:tcPr>
            <w:tcW w:type="dxa" w:w="4968"/>
            <w:shd w:fill="1F4068"/>
            <w:tcMar>
              <w:top w:w="100" w:type="dxa"/>
              <w:start w:w="120" w:type="dxa"/>
              <w:bottom w:w="100" w:type="dxa"/>
              <w:end w:w="120" w:type="dxa"/>
            </w:tcMar>
          </w:tcPr>
          <w:p>
            <w:r>
              <w:rPr>
                <w:b/>
                <w:color w:val="FFFFFF"/>
                <w:sz w:val="18"/>
              </w:rPr>
              <w:t>Useful measures</w:t>
            </w:r>
          </w:p>
        </w:tc>
      </w:tr>
      <w:tr>
        <w:trPr>
          <w:cantSplit/>
        </w:trPr>
        <w:tc>
          <w:tcPr>
            <w:tcW w:type="dxa" w:w="4968"/>
            <w:tcMar>
              <w:top w:w="100" w:type="dxa"/>
              <w:start w:w="120" w:type="dxa"/>
              <w:bottom w:w="100" w:type="dxa"/>
              <w:end w:w="120" w:type="dxa"/>
            </w:tcMar>
            <w:vAlign w:val="top"/>
          </w:tcPr>
          <w:p>
            <w:pPr>
              <w:spacing w:after="0"/>
            </w:pPr>
            <w:r>
              <w:t>Discovery</w:t>
            </w:r>
          </w:p>
        </w:tc>
        <w:tc>
          <w:tcPr>
            <w:tcW w:type="dxa" w:w="4968"/>
            <w:tcMar>
              <w:top w:w="100" w:type="dxa"/>
              <w:start w:w="120" w:type="dxa"/>
              <w:bottom w:w="100" w:type="dxa"/>
              <w:end w:w="120" w:type="dxa"/>
            </w:tcMar>
            <w:vAlign w:val="top"/>
          </w:tcPr>
          <w:p>
            <w:pPr>
              <w:spacing w:after="0"/>
            </w:pPr>
            <w:r>
              <w:t>Qualified organic visits, service-area visibility, branded search growth.</w:t>
            </w:r>
          </w:p>
        </w:tc>
      </w:tr>
      <w:tr>
        <w:trPr>
          <w:cantSplit/>
        </w:trPr>
        <w:tc>
          <w:tcPr>
            <w:tcW w:type="dxa" w:w="4968"/>
            <w:tcMar>
              <w:top w:w="100" w:type="dxa"/>
              <w:start w:w="120" w:type="dxa"/>
              <w:bottom w:w="100" w:type="dxa"/>
              <w:end w:w="120" w:type="dxa"/>
            </w:tcMar>
            <w:vAlign w:val="top"/>
          </w:tcPr>
          <w:p>
            <w:pPr>
              <w:spacing w:after="0"/>
            </w:pPr>
            <w:r>
              <w:t>Understanding</w:t>
            </w:r>
          </w:p>
        </w:tc>
        <w:tc>
          <w:tcPr>
            <w:tcW w:type="dxa" w:w="4968"/>
            <w:tcMar>
              <w:top w:w="100" w:type="dxa"/>
              <w:start w:w="120" w:type="dxa"/>
              <w:bottom w:w="100" w:type="dxa"/>
              <w:end w:w="120" w:type="dxa"/>
            </w:tcMar>
            <w:vAlign w:val="top"/>
          </w:tcPr>
          <w:p>
            <w:pPr>
              <w:spacing w:after="0"/>
            </w:pPr>
            <w:r>
              <w:t>Repair/device page engagement, knowledge-to-service paths.</w:t>
            </w:r>
          </w:p>
        </w:tc>
      </w:tr>
      <w:tr>
        <w:trPr>
          <w:cantSplit/>
        </w:trPr>
        <w:tc>
          <w:tcPr>
            <w:tcW w:type="dxa" w:w="4968"/>
            <w:tcMar>
              <w:top w:w="100" w:type="dxa"/>
              <w:start w:w="120" w:type="dxa"/>
              <w:bottom w:w="100" w:type="dxa"/>
              <w:end w:w="120" w:type="dxa"/>
            </w:tcMar>
            <w:vAlign w:val="top"/>
          </w:tcPr>
          <w:p>
            <w:pPr>
              <w:spacing w:after="0"/>
            </w:pPr>
            <w:r>
              <w:t>Intent</w:t>
            </w:r>
          </w:p>
        </w:tc>
        <w:tc>
          <w:tcPr>
            <w:tcW w:type="dxa" w:w="4968"/>
            <w:tcMar>
              <w:top w:w="100" w:type="dxa"/>
              <w:start w:w="120" w:type="dxa"/>
              <w:bottom w:w="100" w:type="dxa"/>
              <w:end w:w="120" w:type="dxa"/>
            </w:tcMar>
            <w:vAlign w:val="top"/>
          </w:tcPr>
          <w:p>
            <w:pPr>
              <w:spacing w:after="0"/>
            </w:pPr>
            <w:r>
              <w:t>Start-repair clicks, second-diagnosis starts, builder starts.</w:t>
            </w:r>
          </w:p>
        </w:tc>
      </w:tr>
      <w:tr>
        <w:trPr>
          <w:cantSplit/>
        </w:trPr>
        <w:tc>
          <w:tcPr>
            <w:tcW w:type="dxa" w:w="4968"/>
            <w:tcMar>
              <w:top w:w="100" w:type="dxa"/>
              <w:start w:w="120" w:type="dxa"/>
              <w:bottom w:w="100" w:type="dxa"/>
              <w:end w:w="120" w:type="dxa"/>
            </w:tcMar>
            <w:vAlign w:val="top"/>
          </w:tcPr>
          <w:p>
            <w:pPr>
              <w:spacing w:after="0"/>
            </w:pPr>
            <w:r>
              <w:t>Completion</w:t>
            </w:r>
          </w:p>
        </w:tc>
        <w:tc>
          <w:tcPr>
            <w:tcW w:type="dxa" w:w="4968"/>
            <w:tcMar>
              <w:top w:w="100" w:type="dxa"/>
              <w:start w:w="120" w:type="dxa"/>
              <w:bottom w:w="100" w:type="dxa"/>
              <w:end w:w="120" w:type="dxa"/>
            </w:tcMar>
            <w:vAlign w:val="top"/>
          </w:tcPr>
          <w:p>
            <w:pPr>
              <w:spacing w:after="0"/>
            </w:pPr>
            <w:r>
              <w:t>Booking completion, enquiry completion, builder completion.</w:t>
            </w:r>
          </w:p>
        </w:tc>
      </w:tr>
      <w:tr>
        <w:trPr>
          <w:cantSplit/>
        </w:trPr>
        <w:tc>
          <w:tcPr>
            <w:tcW w:type="dxa" w:w="4968"/>
            <w:tcMar>
              <w:top w:w="100" w:type="dxa"/>
              <w:start w:w="120" w:type="dxa"/>
              <w:bottom w:w="100" w:type="dxa"/>
              <w:end w:w="120" w:type="dxa"/>
            </w:tcMar>
            <w:vAlign w:val="top"/>
          </w:tcPr>
          <w:p>
            <w:pPr>
              <w:spacing w:after="0"/>
            </w:pPr>
            <w:r>
              <w:t>Operations</w:t>
            </w:r>
          </w:p>
        </w:tc>
        <w:tc>
          <w:tcPr>
            <w:tcW w:type="dxa" w:w="4968"/>
            <w:tcMar>
              <w:top w:w="100" w:type="dxa"/>
              <w:start w:w="120" w:type="dxa"/>
              <w:bottom w:w="100" w:type="dxa"/>
              <w:end w:w="120" w:type="dxa"/>
            </w:tcMar>
            <w:vAlign w:val="top"/>
          </w:tcPr>
          <w:p>
            <w:pPr>
              <w:spacing w:after="0"/>
            </w:pPr>
            <w:r>
              <w:t>Quote acceptance, repair completion, turnaround distribution, pickup success.</w:t>
            </w:r>
          </w:p>
        </w:tc>
      </w:tr>
      <w:tr>
        <w:trPr>
          <w:cantSplit/>
        </w:trPr>
        <w:tc>
          <w:tcPr>
            <w:tcW w:type="dxa" w:w="4968"/>
            <w:tcMar>
              <w:top w:w="100" w:type="dxa"/>
              <w:start w:w="120" w:type="dxa"/>
              <w:bottom w:w="100" w:type="dxa"/>
              <w:end w:w="120" w:type="dxa"/>
            </w:tcMar>
            <w:vAlign w:val="top"/>
          </w:tcPr>
          <w:p>
            <w:pPr>
              <w:spacing w:after="0"/>
            </w:pPr>
            <w:r>
              <w:t>Trust</w:t>
            </w:r>
          </w:p>
        </w:tc>
        <w:tc>
          <w:tcPr>
            <w:tcW w:type="dxa" w:w="4968"/>
            <w:tcMar>
              <w:top w:w="100" w:type="dxa"/>
              <w:start w:w="120" w:type="dxa"/>
              <w:bottom w:w="100" w:type="dxa"/>
              <w:end w:w="120" w:type="dxa"/>
            </w:tcMar>
            <w:vAlign w:val="top"/>
          </w:tcPr>
          <w:p>
            <w:pPr>
              <w:spacing w:after="0"/>
            </w:pPr>
            <w:r>
              <w:t>Repeat customers, referrals, review sentiment themes, warranty/return rates.</w:t>
            </w:r>
          </w:p>
        </w:tc>
      </w:tr>
      <w:tr>
        <w:trPr>
          <w:cantSplit/>
        </w:trPr>
        <w:tc>
          <w:tcPr>
            <w:tcW w:type="dxa" w:w="4968"/>
            <w:tcMar>
              <w:top w:w="100" w:type="dxa"/>
              <w:start w:w="120" w:type="dxa"/>
              <w:bottom w:w="100" w:type="dxa"/>
              <w:end w:w="120" w:type="dxa"/>
            </w:tcMar>
            <w:vAlign w:val="top"/>
          </w:tcPr>
          <w:p>
            <w:pPr>
              <w:spacing w:after="0"/>
            </w:pPr>
            <w:r>
              <w:t>Content</w:t>
            </w:r>
          </w:p>
        </w:tc>
        <w:tc>
          <w:tcPr>
            <w:tcW w:type="dxa" w:w="4968"/>
            <w:tcMar>
              <w:top w:w="100" w:type="dxa"/>
              <w:start w:w="120" w:type="dxa"/>
              <w:bottom w:w="100" w:type="dxa"/>
              <w:end w:w="120" w:type="dxa"/>
            </w:tcMar>
            <w:vAlign w:val="top"/>
          </w:tcPr>
          <w:p>
            <w:pPr>
              <w:spacing w:after="0"/>
            </w:pPr>
            <w:r>
              <w:t>Search visibility, citations/referrals, assisted conversions, useful case/article retention.</w:t>
            </w:r>
          </w:p>
        </w:tc>
      </w:tr>
    </w:tbl>
    <w:p>
      <w:pPr>
        <w:spacing w:after="40"/>
      </w:pPr>
    </w:p>
    <w:p>
      <w:pPr>
        <w:pStyle w:val="Heading2"/>
      </w:pPr>
      <w:r>
        <w:t>26.1 Experiment backlog</w:t>
      </w:r>
    </w:p>
    <w:p>
      <w:pPr>
        <w:pStyle w:val="ListBullet"/>
        <w:spacing w:after="50"/>
      </w:pPr>
      <w:r>
        <w:t>Hero proposition wording</w:t>
      </w:r>
    </w:p>
    <w:p>
      <w:pPr>
        <w:pStyle w:val="ListBullet"/>
        <w:spacing w:after="50"/>
      </w:pPr>
      <w:r>
        <w:t>Symptom-first vs device-first repair intake</w:t>
      </w:r>
    </w:p>
    <w:p>
      <w:pPr>
        <w:pStyle w:val="ListBullet"/>
        <w:spacing w:after="50"/>
      </w:pPr>
      <w:r>
        <w:t>Where to introduce mail-in</w:t>
      </w:r>
    </w:p>
    <w:p>
      <w:pPr>
        <w:pStyle w:val="ListBullet"/>
        <w:spacing w:after="50"/>
      </w:pPr>
      <w:r>
        <w:t>Second-diagnosis CTA placement</w:t>
      </w:r>
    </w:p>
    <w:p>
      <w:pPr>
        <w:pStyle w:val="ListBullet"/>
        <w:spacing w:after="50"/>
      </w:pPr>
      <w:r>
        <w:t>Refurb build-sheet format</w:t>
      </w:r>
    </w:p>
    <w:p>
      <w:pPr>
        <w:pStyle w:val="ListBullet"/>
        <w:spacing w:after="50"/>
      </w:pPr>
      <w:r>
        <w:t>Parts explanation depth</w:t>
      </w:r>
    </w:p>
    <w:p>
      <w:pPr>
        <w:pStyle w:val="ListBullet"/>
        <w:spacing w:after="50"/>
      </w:pPr>
      <w:r>
        <w:t>Business CTA language</w:t>
      </w:r>
    </w:p>
    <w:p>
      <w:pPr>
        <w:pStyle w:val="ListBullet"/>
        <w:spacing w:after="50"/>
      </w:pPr>
      <w:r>
        <w:t>Case-study placement</w:t>
      </w:r>
    </w:p>
    <w:p>
      <w:pPr>
        <w:pStyle w:val="ListBullet"/>
        <w:spacing w:after="50"/>
      </w:pPr>
      <w:r>
        <w:t>Price transparency patterns</w:t>
      </w:r>
    </w:p>
    <w:p>
      <w:pPr>
        <w:pStyle w:val="ListBullet"/>
        <w:spacing w:after="50"/>
      </w:pPr>
      <w:r>
        <w:t>Knowledge article CTA intensity</w:t>
      </w:r>
    </w:p>
    <w:p>
      <w:pPr>
        <w:pStyle w:val="Heading1"/>
      </w:pPr>
      <w:r>
        <w:t>27. Operations alignment</w:t>
      </w:r>
    </w:p>
    <w:p>
      <w:pPr>
        <w:pStyle w:val="Lead"/>
      </w:pPr>
      <w:r>
        <w:t>The website should not create a promise the physical operation cannot fulfil.</w:t>
      </w:r>
    </w:p>
    <w:p>
      <w:r>
        <w:t>Every digital feature must map to an operational owner and process. A beautiful pickup scheduler is harmful if pickups are manually forgotten. Repair tracking is harmful if statuses remain stale. Component provenance is harmful if technicians do not record parts accurately.</w:t>
      </w:r>
    </w:p>
    <w:p>
      <w:r>
        <w:t>The website spec should therefore be implemented alongside lightweight operating procedures.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Website promise</w:t>
            </w:r>
          </w:p>
        </w:tc>
        <w:tc>
          <w:tcPr>
            <w:tcW w:type="dxa" w:w="4968"/>
            <w:shd w:fill="1F4068"/>
            <w:tcMar>
              <w:top w:w="100" w:type="dxa"/>
              <w:start w:w="120" w:type="dxa"/>
              <w:bottom w:w="100" w:type="dxa"/>
              <w:end w:w="120" w:type="dxa"/>
            </w:tcMar>
          </w:tcPr>
          <w:p>
            <w:r>
              <w:rPr>
                <w:b/>
                <w:color w:val="FFFFFF"/>
                <w:sz w:val="18"/>
              </w:rPr>
              <w:t>Required operation</w:t>
            </w:r>
          </w:p>
        </w:tc>
      </w:tr>
      <w:tr>
        <w:trPr>
          <w:cantSplit/>
        </w:trPr>
        <w:tc>
          <w:tcPr>
            <w:tcW w:type="dxa" w:w="4968"/>
            <w:tcMar>
              <w:top w:w="100" w:type="dxa"/>
              <w:start w:w="120" w:type="dxa"/>
              <w:bottom w:w="100" w:type="dxa"/>
              <w:end w:w="120" w:type="dxa"/>
            </w:tcMar>
            <w:vAlign w:val="top"/>
          </w:tcPr>
          <w:p>
            <w:pPr>
              <w:spacing w:after="0"/>
            </w:pPr>
            <w:r>
              <w:t>Repair tracking</w:t>
            </w:r>
          </w:p>
        </w:tc>
        <w:tc>
          <w:tcPr>
            <w:tcW w:type="dxa" w:w="4968"/>
            <w:tcMar>
              <w:top w:w="100" w:type="dxa"/>
              <w:start w:w="120" w:type="dxa"/>
              <w:bottom w:w="100" w:type="dxa"/>
              <w:end w:w="120" w:type="dxa"/>
            </w:tcMar>
            <w:vAlign w:val="top"/>
          </w:tcPr>
          <w:p>
            <w:pPr>
              <w:spacing w:after="0"/>
            </w:pPr>
            <w:r>
              <w:t>Technicians/admin update status at defined handoffs.</w:t>
            </w:r>
          </w:p>
        </w:tc>
      </w:tr>
      <w:tr>
        <w:trPr>
          <w:cantSplit/>
        </w:trPr>
        <w:tc>
          <w:tcPr>
            <w:tcW w:type="dxa" w:w="4968"/>
            <w:tcMar>
              <w:top w:w="100" w:type="dxa"/>
              <w:start w:w="120" w:type="dxa"/>
              <w:bottom w:w="100" w:type="dxa"/>
              <w:end w:w="120" w:type="dxa"/>
            </w:tcMar>
            <w:vAlign w:val="top"/>
          </w:tcPr>
          <w:p>
            <w:pPr>
              <w:spacing w:after="0"/>
            </w:pPr>
            <w:r>
              <w:t>Parts transparency</w:t>
            </w:r>
          </w:p>
        </w:tc>
        <w:tc>
          <w:tcPr>
            <w:tcW w:type="dxa" w:w="4968"/>
            <w:tcMar>
              <w:top w:w="100" w:type="dxa"/>
              <w:start w:w="120" w:type="dxa"/>
              <w:bottom w:w="100" w:type="dxa"/>
              <w:end w:w="120" w:type="dxa"/>
            </w:tcMar>
            <w:vAlign w:val="top"/>
          </w:tcPr>
          <w:p>
            <w:pPr>
              <w:spacing w:after="0"/>
            </w:pPr>
            <w:r>
              <w:t>Part categories and provenance recorded at intake/installation.</w:t>
            </w:r>
          </w:p>
        </w:tc>
      </w:tr>
      <w:tr>
        <w:trPr>
          <w:cantSplit/>
        </w:trPr>
        <w:tc>
          <w:tcPr>
            <w:tcW w:type="dxa" w:w="4968"/>
            <w:tcMar>
              <w:top w:w="100" w:type="dxa"/>
              <w:start w:w="120" w:type="dxa"/>
              <w:bottom w:w="100" w:type="dxa"/>
              <w:end w:w="120" w:type="dxa"/>
            </w:tcMar>
            <w:vAlign w:val="top"/>
          </w:tcPr>
          <w:p>
            <w:pPr>
              <w:spacing w:after="0"/>
            </w:pPr>
            <w:r>
              <w:t>Build Your Refurb</w:t>
            </w:r>
          </w:p>
        </w:tc>
        <w:tc>
          <w:tcPr>
            <w:tcW w:type="dxa" w:w="4968"/>
            <w:tcMar>
              <w:top w:w="100" w:type="dxa"/>
              <w:start w:w="120" w:type="dxa"/>
              <w:bottom w:w="100" w:type="dxa"/>
              <w:end w:w="120" w:type="dxa"/>
            </w:tcMar>
            <w:vAlign w:val="top"/>
          </w:tcPr>
          <w:p>
            <w:pPr>
              <w:spacing w:after="0"/>
            </w:pPr>
            <w:r>
              <w:t>Inventory records kept current.</w:t>
            </w:r>
          </w:p>
        </w:tc>
      </w:tr>
      <w:tr>
        <w:trPr>
          <w:cantSplit/>
        </w:trPr>
        <w:tc>
          <w:tcPr>
            <w:tcW w:type="dxa" w:w="4968"/>
            <w:tcMar>
              <w:top w:w="100" w:type="dxa"/>
              <w:start w:w="120" w:type="dxa"/>
              <w:bottom w:w="100" w:type="dxa"/>
              <w:end w:w="120" w:type="dxa"/>
            </w:tcMar>
            <w:vAlign w:val="top"/>
          </w:tcPr>
          <w:p>
            <w:pPr>
              <w:spacing w:after="0"/>
            </w:pPr>
            <w:r>
              <w:t>Pickup</w:t>
            </w:r>
          </w:p>
        </w:tc>
        <w:tc>
          <w:tcPr>
            <w:tcW w:type="dxa" w:w="4968"/>
            <w:tcMar>
              <w:top w:w="100" w:type="dxa"/>
              <w:start w:w="120" w:type="dxa"/>
              <w:bottom w:w="100" w:type="dxa"/>
              <w:end w:w="120" w:type="dxa"/>
            </w:tcMar>
            <w:vAlign w:val="top"/>
          </w:tcPr>
          <w:p>
            <w:pPr>
              <w:spacing w:after="0"/>
            </w:pPr>
            <w:r>
              <w:t>Service area, schedule and custody process maintained.</w:t>
            </w:r>
          </w:p>
        </w:tc>
      </w:tr>
      <w:tr>
        <w:trPr>
          <w:cantSplit/>
        </w:trPr>
        <w:tc>
          <w:tcPr>
            <w:tcW w:type="dxa" w:w="4968"/>
            <w:tcMar>
              <w:top w:w="100" w:type="dxa"/>
              <w:start w:w="120" w:type="dxa"/>
              <w:bottom w:w="100" w:type="dxa"/>
              <w:end w:w="120" w:type="dxa"/>
            </w:tcMar>
            <w:vAlign w:val="top"/>
          </w:tcPr>
          <w:p>
            <w:pPr>
              <w:spacing w:after="0"/>
            </w:pPr>
            <w:r>
              <w:t>Business reporting</w:t>
            </w:r>
          </w:p>
        </w:tc>
        <w:tc>
          <w:tcPr>
            <w:tcW w:type="dxa" w:w="4968"/>
            <w:tcMar>
              <w:top w:w="100" w:type="dxa"/>
              <w:start w:w="120" w:type="dxa"/>
              <w:bottom w:w="100" w:type="dxa"/>
              <w:end w:w="120" w:type="dxa"/>
            </w:tcMar>
            <w:vAlign w:val="top"/>
          </w:tcPr>
          <w:p>
            <w:pPr>
              <w:spacing w:after="0"/>
            </w:pPr>
            <w:r>
              <w:t>Assets/cases use consistent identifiers.</w:t>
            </w:r>
          </w:p>
        </w:tc>
      </w:tr>
      <w:tr>
        <w:trPr>
          <w:cantSplit/>
        </w:trPr>
        <w:tc>
          <w:tcPr>
            <w:tcW w:type="dxa" w:w="4968"/>
            <w:tcMar>
              <w:top w:w="100" w:type="dxa"/>
              <w:start w:w="120" w:type="dxa"/>
              <w:bottom w:w="100" w:type="dxa"/>
              <w:end w:w="120" w:type="dxa"/>
            </w:tcMar>
            <w:vAlign w:val="top"/>
          </w:tcPr>
          <w:p>
            <w:pPr>
              <w:spacing w:after="0"/>
            </w:pPr>
            <w:r>
              <w:t>Recycling hierarchy</w:t>
            </w:r>
          </w:p>
        </w:tc>
        <w:tc>
          <w:tcPr>
            <w:tcW w:type="dxa" w:w="4968"/>
            <w:tcMar>
              <w:top w:w="100" w:type="dxa"/>
              <w:start w:w="120" w:type="dxa"/>
              <w:bottom w:w="100" w:type="dxa"/>
              <w:end w:w="120" w:type="dxa"/>
            </w:tcMar>
            <w:vAlign w:val="top"/>
          </w:tcPr>
          <w:p>
            <w:pPr>
              <w:spacing w:after="0"/>
            </w:pPr>
            <w:r>
              <w:t>Actual downstream handling process documented.</w:t>
            </w:r>
          </w:p>
        </w:tc>
      </w:tr>
      <w:tr>
        <w:trPr>
          <w:cantSplit/>
        </w:trPr>
        <w:tc>
          <w:tcPr>
            <w:tcW w:type="dxa" w:w="4968"/>
            <w:tcMar>
              <w:top w:w="100" w:type="dxa"/>
              <w:start w:w="120" w:type="dxa"/>
              <w:bottom w:w="100" w:type="dxa"/>
              <w:end w:w="120" w:type="dxa"/>
            </w:tcMar>
            <w:vAlign w:val="top"/>
          </w:tcPr>
          <w:p>
            <w:pPr>
              <w:spacing w:after="0"/>
            </w:pPr>
            <w:r>
              <w:t>Knowledge from repairs</w:t>
            </w:r>
          </w:p>
        </w:tc>
        <w:tc>
          <w:tcPr>
            <w:tcW w:type="dxa" w:w="4968"/>
            <w:tcMar>
              <w:top w:w="100" w:type="dxa"/>
              <w:start w:w="120" w:type="dxa"/>
              <w:bottom w:w="100" w:type="dxa"/>
              <w:end w:w="120" w:type="dxa"/>
            </w:tcMar>
            <w:vAlign w:val="top"/>
          </w:tcPr>
          <w:p>
            <w:pPr>
              <w:spacing w:after="0"/>
            </w:pPr>
            <w:r>
              <w:t>Consent/privacy review and publishing workflow.</w:t>
            </w:r>
          </w:p>
        </w:tc>
      </w:tr>
    </w:tbl>
    <w:p>
      <w:pPr>
        <w:spacing w:after="40"/>
      </w:pPr>
    </w:p>
    <w:p>
      <w:pPr>
        <w:pStyle w:val="Heading1"/>
      </w:pPr>
      <w:r>
        <w:t>28. Photography and proof</w:t>
      </w:r>
    </w:p>
    <w:p>
      <w:pPr>
        <w:pStyle w:val="Lead"/>
      </w:pPr>
      <w:r>
        <w:t>Husky should look real because it is real.</w:t>
      </w:r>
    </w:p>
    <w:p>
      <w:pPr>
        <w:pStyle w:val="ListBullet"/>
        <w:spacing w:after="50"/>
      </w:pPr>
      <w:r>
        <w:t>Macro board photography from actual work</w:t>
      </w:r>
    </w:p>
    <w:p>
      <w:pPr>
        <w:pStyle w:val="ListBullet"/>
        <w:spacing w:after="50"/>
      </w:pPr>
      <w:r>
        <w:t>Microscope/bench views</w:t>
      </w:r>
    </w:p>
    <w:p>
      <w:pPr>
        <w:pStyle w:val="ListBullet"/>
        <w:spacing w:after="50"/>
      </w:pPr>
      <w:r>
        <w:t>Hands performing precise repair without staged “stock technician” imagery</w:t>
      </w:r>
    </w:p>
    <w:p>
      <w:pPr>
        <w:pStyle w:val="ListBullet"/>
        <w:spacing w:after="50"/>
      </w:pPr>
      <w:r>
        <w:t>Before/after damage where visually meaningful</w:t>
      </w:r>
    </w:p>
    <w:p>
      <w:pPr>
        <w:pStyle w:val="ListBullet"/>
        <w:spacing w:after="50"/>
      </w:pPr>
      <w:r>
        <w:t>Component comparison photography for refurb parts</w:t>
      </w:r>
    </w:p>
    <w:p>
      <w:pPr>
        <w:pStyle w:val="ListBullet"/>
        <w:spacing w:after="50"/>
      </w:pPr>
      <w:r>
        <w:t>Device grading examples</w:t>
      </w:r>
    </w:p>
    <w:p>
      <w:pPr>
        <w:pStyle w:val="ListBullet"/>
        <w:spacing w:after="50"/>
      </w:pPr>
      <w:r>
        <w:t>Packing/mail-in process</w:t>
      </w:r>
    </w:p>
    <w:p>
      <w:pPr>
        <w:pStyle w:val="ListBullet"/>
        <w:spacing w:after="50"/>
      </w:pPr>
      <w:r>
        <w:t>Batch business/fleet work when available and non-sensitive</w:t>
      </w:r>
    </w:p>
    <w:p>
      <w:pPr>
        <w:pStyle w:val="ListBullet"/>
        <w:spacing w:after="50"/>
      </w:pPr>
      <w:r>
        <w:t>Recycling/component recovery process</w:t>
      </w: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PHOTOGRAPHY RULE</w:t>
            </w:r>
          </w:p>
          <w:p>
            <w:pPr>
              <w:spacing w:after="0"/>
            </w:pPr>
            <w:r>
              <w:t>A slightly imperfect real photograph of Husky doing the work is usually more valuable than immaculate generic stock imagery.</w:t>
            </w:r>
          </w:p>
        </w:tc>
      </w:tr>
    </w:tbl>
    <w:p>
      <w:pPr>
        <w:spacing w:after="20"/>
      </w:pPr>
    </w:p>
    <w:p>
      <w:pPr>
        <w:pStyle w:val="Heading1"/>
      </w:pPr>
      <w:r>
        <w:t>29. Things Husky must never do</w:t>
      </w:r>
    </w:p>
    <w:p>
      <w:pPr>
        <w:pStyle w:val="Lead"/>
      </w:pPr>
      <w:r>
        <w:t>These are brand protections, not stylistic preferences.</w:t>
      </w:r>
    </w:p>
    <w:p>
      <w:pPr>
        <w:pStyle w:val="ListBullet"/>
        <w:spacing w:after="50"/>
      </w:pPr>
      <w:r>
        <w:t>Never claim every device is repairable.</w:t>
      </w:r>
    </w:p>
    <w:p>
      <w:pPr>
        <w:pStyle w:val="ListBullet"/>
        <w:spacing w:after="50"/>
      </w:pPr>
      <w:r>
        <w:t>Never imply GrapheneOS or hardware modifications make a user anonymous or untraceable.</w:t>
      </w:r>
    </w:p>
    <w:p>
      <w:pPr>
        <w:pStyle w:val="ListBullet"/>
        <w:spacing w:after="50"/>
      </w:pPr>
      <w:r>
        <w:t>Never hide aftermarket parts behind ambiguous language.</w:t>
      </w:r>
    </w:p>
    <w:p>
      <w:pPr>
        <w:pStyle w:val="ListBullet"/>
        <w:spacing w:after="50"/>
      </w:pPr>
      <w:r>
        <w:t>Never fabricate reviews, repair statistics, locations, turnaround times or certifications.</w:t>
      </w:r>
    </w:p>
    <w:p>
      <w:pPr>
        <w:pStyle w:val="ListBullet"/>
        <w:spacing w:after="50"/>
      </w:pPr>
      <w:r>
        <w:t>Never create hundreds of low-value suburb pages solely for SEO.</w:t>
      </w:r>
    </w:p>
    <w:p>
      <w:pPr>
        <w:pStyle w:val="ListBullet"/>
        <w:spacing w:after="50"/>
      </w:pPr>
      <w:r>
        <w:t>Never turn every technical idea into a branded proprietary term.</w:t>
      </w:r>
    </w:p>
    <w:p>
      <w:pPr>
        <w:pStyle w:val="ListBullet"/>
        <w:spacing w:after="50"/>
      </w:pPr>
      <w:r>
        <w:t>Never use fear to sell privacy.</w:t>
      </w:r>
    </w:p>
    <w:p>
      <w:pPr>
        <w:pStyle w:val="ListBullet"/>
        <w:spacing w:after="50"/>
      </w:pPr>
      <w:r>
        <w:t>Never use “eco” claims without explaining the actual lifecycle practice.</w:t>
      </w:r>
    </w:p>
    <w:p>
      <w:pPr>
        <w:pStyle w:val="ListBullet"/>
        <w:spacing w:after="50"/>
      </w:pPr>
      <w:r>
        <w:t>Never make the customer decode electronics jargon to understand their choices.</w:t>
      </w:r>
    </w:p>
    <w:p>
      <w:pPr>
        <w:pStyle w:val="ListBullet"/>
        <w:spacing w:after="50"/>
      </w:pPr>
      <w:r>
        <w:t>Never let visual spectacle slow down booking or obscure essential information.</w:t>
      </w:r>
    </w:p>
    <w:p>
      <w:pPr>
        <w:pStyle w:val="ListBullet"/>
        <w:spacing w:after="50"/>
      </w:pPr>
      <w:r>
        <w:t>Never make “AI” part of the proposition unless it creates an observable customer benefit.</w:t>
      </w:r>
    </w:p>
    <w:p>
      <w:pPr>
        <w:pStyle w:val="ListBullet"/>
        <w:spacing w:after="50"/>
      </w:pPr>
      <w:r>
        <w:t>Never let an autonomous content agent publish factual claims without a verification path.</w:t>
      </w:r>
    </w:p>
    <w:p>
      <w:pPr>
        <w:pStyle w:val="ListBullet"/>
        <w:spacing w:after="50"/>
      </w:pPr>
      <w:r>
        <w:t>Never promise same-day or guaranteed turnaround as a default brand claim unless the business can support it consistently.</w:t>
      </w:r>
    </w:p>
    <w:p>
      <w:pPr>
        <w:pStyle w:val="Heading1"/>
      </w:pPr>
      <w:r>
        <w:t>30. Long-horizon roadmap</w:t>
      </w:r>
    </w:p>
    <w:p>
      <w:pPr>
        <w:pStyle w:val="Lead"/>
      </w:pPr>
      <w:r>
        <w:t>The digital system can become more valuable than the first website version without requiring Husky to pretend it is a software company on day one.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Phase</w:t>
            </w:r>
          </w:p>
        </w:tc>
        <w:tc>
          <w:tcPr>
            <w:tcW w:type="dxa" w:w="4968"/>
            <w:shd w:fill="1F4068"/>
            <w:tcMar>
              <w:top w:w="100" w:type="dxa"/>
              <w:start w:w="120" w:type="dxa"/>
              <w:bottom w:w="100" w:type="dxa"/>
              <w:end w:w="120" w:type="dxa"/>
            </w:tcMar>
          </w:tcPr>
          <w:p>
            <w:r>
              <w:rPr>
                <w:b/>
                <w:color w:val="FFFFFF"/>
                <w:sz w:val="18"/>
              </w:rPr>
              <w:t>Capabilities</w:t>
            </w:r>
          </w:p>
        </w:tc>
      </w:tr>
      <w:tr>
        <w:trPr>
          <w:cantSplit/>
        </w:trPr>
        <w:tc>
          <w:tcPr>
            <w:tcW w:type="dxa" w:w="4968"/>
            <w:tcMar>
              <w:top w:w="100" w:type="dxa"/>
              <w:start w:w="120" w:type="dxa"/>
              <w:bottom w:w="100" w:type="dxa"/>
              <w:end w:w="120" w:type="dxa"/>
            </w:tcMar>
            <w:vAlign w:val="top"/>
          </w:tcPr>
          <w:p>
            <w:pPr>
              <w:spacing w:after="0"/>
            </w:pPr>
            <w:r>
              <w:t>Phase 1 — Brand + conversion</w:t>
            </w:r>
          </w:p>
        </w:tc>
        <w:tc>
          <w:tcPr>
            <w:tcW w:type="dxa" w:w="4968"/>
            <w:tcMar>
              <w:top w:w="100" w:type="dxa"/>
              <w:start w:w="120" w:type="dxa"/>
              <w:bottom w:w="100" w:type="dxa"/>
              <w:end w:w="120" w:type="dxa"/>
            </w:tcMar>
            <w:vAlign w:val="top"/>
          </w:tcPr>
          <w:p>
            <w:pPr>
              <w:spacing w:after="0"/>
            </w:pPr>
            <w:r>
              <w:t>Public site, device/service taxonomy, repair intake, mail-in/pickup guidance, knowledge CMS.</w:t>
            </w:r>
          </w:p>
        </w:tc>
      </w:tr>
      <w:tr>
        <w:trPr>
          <w:cantSplit/>
        </w:trPr>
        <w:tc>
          <w:tcPr>
            <w:tcW w:type="dxa" w:w="4968"/>
            <w:tcMar>
              <w:top w:w="100" w:type="dxa"/>
              <w:start w:w="120" w:type="dxa"/>
              <w:bottom w:w="100" w:type="dxa"/>
              <w:end w:w="120" w:type="dxa"/>
            </w:tcMar>
            <w:vAlign w:val="top"/>
          </w:tcPr>
          <w:p>
            <w:pPr>
              <w:spacing w:after="0"/>
            </w:pPr>
            <w:r>
              <w:t>Phase 2 — Operations</w:t>
            </w:r>
          </w:p>
        </w:tc>
        <w:tc>
          <w:tcPr>
            <w:tcW w:type="dxa" w:w="4968"/>
            <w:tcMar>
              <w:top w:w="100" w:type="dxa"/>
              <w:start w:w="120" w:type="dxa"/>
              <w:bottom w:w="100" w:type="dxa"/>
              <w:end w:w="120" w:type="dxa"/>
            </w:tcMar>
            <w:vAlign w:val="top"/>
          </w:tcPr>
          <w:p>
            <w:pPr>
              <w:spacing w:after="0"/>
            </w:pPr>
            <w:r>
              <w:t>Case IDs, tracking, staff case dashboard, status notifications, structured repair records.</w:t>
            </w:r>
          </w:p>
        </w:tc>
      </w:tr>
      <w:tr>
        <w:trPr>
          <w:cantSplit/>
        </w:trPr>
        <w:tc>
          <w:tcPr>
            <w:tcW w:type="dxa" w:w="4968"/>
            <w:tcMar>
              <w:top w:w="100" w:type="dxa"/>
              <w:start w:w="120" w:type="dxa"/>
              <w:bottom w:w="100" w:type="dxa"/>
              <w:end w:w="120" w:type="dxa"/>
            </w:tcMar>
            <w:vAlign w:val="top"/>
          </w:tcPr>
          <w:p>
            <w:pPr>
              <w:spacing w:after="0"/>
            </w:pPr>
            <w:r>
              <w:t>Phase 3 — Refurb platform</w:t>
            </w:r>
          </w:p>
        </w:tc>
        <w:tc>
          <w:tcPr>
            <w:tcW w:type="dxa" w:w="4968"/>
            <w:tcMar>
              <w:top w:w="100" w:type="dxa"/>
              <w:start w:w="120" w:type="dxa"/>
              <w:bottom w:w="100" w:type="dxa"/>
              <w:end w:w="120" w:type="dxa"/>
            </w:tcMar>
            <w:vAlign w:val="top"/>
          </w:tcPr>
          <w:p>
            <w:pPr>
              <w:spacing w:after="0"/>
            </w:pPr>
            <w:r>
              <w:t>Inventory, build sheets, configurator, checkout, component provenance.</w:t>
            </w:r>
          </w:p>
        </w:tc>
      </w:tr>
      <w:tr>
        <w:trPr>
          <w:cantSplit/>
        </w:trPr>
        <w:tc>
          <w:tcPr>
            <w:tcW w:type="dxa" w:w="4968"/>
            <w:tcMar>
              <w:top w:w="100" w:type="dxa"/>
              <w:start w:w="120" w:type="dxa"/>
              <w:bottom w:w="100" w:type="dxa"/>
              <w:end w:w="120" w:type="dxa"/>
            </w:tcMar>
            <w:vAlign w:val="top"/>
          </w:tcPr>
          <w:p>
            <w:pPr>
              <w:spacing w:after="0"/>
            </w:pPr>
            <w:r>
              <w:t>Phase 4 — B2B</w:t>
            </w:r>
          </w:p>
        </w:tc>
        <w:tc>
          <w:tcPr>
            <w:tcW w:type="dxa" w:w="4968"/>
            <w:tcMar>
              <w:top w:w="100" w:type="dxa"/>
              <w:start w:w="120" w:type="dxa"/>
              <w:bottom w:w="100" w:type="dxa"/>
              <w:end w:w="120" w:type="dxa"/>
            </w:tcMar>
            <w:vAlign w:val="top"/>
          </w:tcPr>
          <w:p>
            <w:pPr>
              <w:spacing w:after="0"/>
            </w:pPr>
            <w:r>
              <w:t>Business accounts, asset history, batch intake, consolidated reporting.</w:t>
            </w:r>
          </w:p>
        </w:tc>
      </w:tr>
      <w:tr>
        <w:trPr>
          <w:cantSplit/>
        </w:trPr>
        <w:tc>
          <w:tcPr>
            <w:tcW w:type="dxa" w:w="4968"/>
            <w:tcMar>
              <w:top w:w="100" w:type="dxa"/>
              <w:start w:w="120" w:type="dxa"/>
              <w:bottom w:w="100" w:type="dxa"/>
              <w:end w:w="120" w:type="dxa"/>
            </w:tcMar>
            <w:vAlign w:val="top"/>
          </w:tcPr>
          <w:p>
            <w:pPr>
              <w:spacing w:after="0"/>
            </w:pPr>
            <w:r>
              <w:t>Phase 5 — Lifecycle intelligence</w:t>
            </w:r>
          </w:p>
        </w:tc>
        <w:tc>
          <w:tcPr>
            <w:tcW w:type="dxa" w:w="4968"/>
            <w:tcMar>
              <w:top w:w="100" w:type="dxa"/>
              <w:start w:w="120" w:type="dxa"/>
              <w:bottom w:w="100" w:type="dxa"/>
              <w:end w:w="120" w:type="dxa"/>
            </w:tcMar>
            <w:vAlign w:val="top"/>
          </w:tcPr>
          <w:p>
            <w:pPr>
              <w:spacing w:after="0"/>
            </w:pPr>
            <w:r>
              <w:t>Repair/refurb/recycle history, first-party repairability data, smarter triage and inventory reuse.</w:t>
            </w:r>
          </w:p>
        </w:tc>
      </w:tr>
    </w:tbl>
    <w:p>
      <w:pPr>
        <w:spacing w:after="40"/>
      </w:pPr>
    </w:p>
    <w:tbl>
      <w:tblPr>
        <w:tblW w:type="auto" w:w="0"/>
        <w:tblLook w:firstColumn="1" w:firstRow="1" w:lastColumn="0" w:lastRow="0" w:noHBand="0" w:noVBand="1" w:val="04A0"/>
      </w:tblPr>
      <w:tblGrid>
        <w:gridCol w:w="9936"/>
      </w:tblGrid>
      <w:tr>
        <w:trPr>
          <w:cantSplit/>
        </w:trPr>
        <w:tc>
          <w:tcPr>
            <w:tcW w:type="dxa" w:w="9936"/>
            <w:shd w:fill="FAFAFB"/>
            <w:tcMar>
              <w:top w:w="160" w:type="dxa"/>
              <w:start w:w="210" w:type="dxa"/>
              <w:bottom w:w="160" w:type="dxa"/>
              <w:end w:w="210" w:type="dxa"/>
            </w:tcMar>
          </w:tcPr>
          <w:p>
            <w:pPr>
              <w:spacing w:after="80"/>
            </w:pPr>
            <w:r>
              <w:rPr>
                <w:i/>
                <w:color w:val="13161B"/>
                <w:sz w:val="26"/>
              </w:rPr>
              <w:t>“The website starts as the front door. Over time it becomes the interface to how Husky operates.”</w:t>
            </w:r>
          </w:p>
        </w:tc>
      </w:tr>
    </w:tbl>
    <w:p>
      <w:pPr>
        <w:spacing w:after="20"/>
      </w:pPr>
    </w:p>
    <w:p>
      <w:pPr>
        <w:pStyle w:val="Heading1"/>
      </w:pPr>
      <w:r>
        <w:t>31. Rules for the future Band agent fleet</w:t>
      </w:r>
    </w:p>
    <w:p>
      <w:pPr>
        <w:pStyle w:val="Lead"/>
      </w:pPr>
      <w:r>
        <w:t>The agent team should optimise one canonical specification, not generate multiple disconnected “creative” websites.</w:t>
      </w:r>
    </w:p>
    <w:p>
      <w:pPr>
        <w:pStyle w:val="Heading2"/>
      </w:pPr>
      <w:r>
        <w:t>31.1 Suggested agent roles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Agent</w:t>
            </w:r>
          </w:p>
        </w:tc>
        <w:tc>
          <w:tcPr>
            <w:tcW w:type="dxa" w:w="4968"/>
            <w:shd w:fill="1F4068"/>
            <w:tcMar>
              <w:top w:w="100" w:type="dxa"/>
              <w:start w:w="120" w:type="dxa"/>
              <w:bottom w:w="100" w:type="dxa"/>
              <w:end w:w="120" w:type="dxa"/>
            </w:tcMar>
          </w:tcPr>
          <w:p>
            <w:r>
              <w:rPr>
                <w:b/>
                <w:color w:val="FFFFFF"/>
                <w:sz w:val="18"/>
              </w:rPr>
              <w:t>Responsibility</w:t>
            </w:r>
          </w:p>
        </w:tc>
      </w:tr>
      <w:tr>
        <w:trPr>
          <w:cantSplit/>
        </w:trPr>
        <w:tc>
          <w:tcPr>
            <w:tcW w:type="dxa" w:w="4968"/>
            <w:tcMar>
              <w:top w:w="100" w:type="dxa"/>
              <w:start w:w="120" w:type="dxa"/>
              <w:bottom w:w="100" w:type="dxa"/>
              <w:end w:w="120" w:type="dxa"/>
            </w:tcMar>
            <w:vAlign w:val="top"/>
          </w:tcPr>
          <w:p>
            <w:pPr>
              <w:spacing w:after="0"/>
            </w:pPr>
            <w:r>
              <w:t>Brand / Communications</w:t>
            </w:r>
          </w:p>
        </w:tc>
        <w:tc>
          <w:tcPr>
            <w:tcW w:type="dxa" w:w="4968"/>
            <w:tcMar>
              <w:top w:w="100" w:type="dxa"/>
              <w:start w:w="120" w:type="dxa"/>
              <w:bottom w:w="100" w:type="dxa"/>
              <w:end w:w="120" w:type="dxa"/>
            </w:tcMar>
            <w:vAlign w:val="top"/>
          </w:tcPr>
          <w:p>
            <w:pPr>
              <w:spacing w:after="0"/>
            </w:pPr>
            <w:r>
              <w:t>Positioning, voice, message hierarchy, objections, proof and language discipline.</w:t>
            </w:r>
          </w:p>
        </w:tc>
      </w:tr>
      <w:tr>
        <w:trPr>
          <w:cantSplit/>
        </w:trPr>
        <w:tc>
          <w:tcPr>
            <w:tcW w:type="dxa" w:w="4968"/>
            <w:tcMar>
              <w:top w:w="100" w:type="dxa"/>
              <w:start w:w="120" w:type="dxa"/>
              <w:bottom w:w="100" w:type="dxa"/>
              <w:end w:w="120" w:type="dxa"/>
            </w:tcMar>
            <w:vAlign w:val="top"/>
          </w:tcPr>
          <w:p>
            <w:pPr>
              <w:spacing w:after="0"/>
            </w:pPr>
            <w:r>
              <w:t>Product / UX</w:t>
            </w:r>
          </w:p>
        </w:tc>
        <w:tc>
          <w:tcPr>
            <w:tcW w:type="dxa" w:w="4968"/>
            <w:tcMar>
              <w:top w:w="100" w:type="dxa"/>
              <w:start w:w="120" w:type="dxa"/>
              <w:bottom w:w="100" w:type="dxa"/>
              <w:end w:w="120" w:type="dxa"/>
            </w:tcMar>
            <w:vAlign w:val="top"/>
          </w:tcPr>
          <w:p>
            <w:pPr>
              <w:spacing w:after="0"/>
            </w:pPr>
            <w:r>
              <w:t>Information architecture, booking, builder, tracking and customer journeys.</w:t>
            </w:r>
          </w:p>
        </w:tc>
      </w:tr>
      <w:tr>
        <w:trPr>
          <w:cantSplit/>
        </w:trPr>
        <w:tc>
          <w:tcPr>
            <w:tcW w:type="dxa" w:w="4968"/>
            <w:tcMar>
              <w:top w:w="100" w:type="dxa"/>
              <w:start w:w="120" w:type="dxa"/>
              <w:bottom w:w="100" w:type="dxa"/>
              <w:end w:w="120" w:type="dxa"/>
            </w:tcMar>
            <w:vAlign w:val="top"/>
          </w:tcPr>
          <w:p>
            <w:pPr>
              <w:spacing w:after="0"/>
            </w:pPr>
            <w:r>
              <w:t>Technical / Architecture</w:t>
            </w:r>
          </w:p>
        </w:tc>
        <w:tc>
          <w:tcPr>
            <w:tcW w:type="dxa" w:w="4968"/>
            <w:tcMar>
              <w:top w:w="100" w:type="dxa"/>
              <w:start w:w="120" w:type="dxa"/>
              <w:bottom w:w="100" w:type="dxa"/>
              <w:end w:w="120" w:type="dxa"/>
            </w:tcMar>
            <w:vAlign w:val="top"/>
          </w:tcPr>
          <w:p>
            <w:pPr>
              <w:spacing w:after="0"/>
            </w:pPr>
            <w:r>
              <w:t>Frontend/backend architecture, schemas, CMS, performance, accessibility and testing.</w:t>
            </w:r>
          </w:p>
        </w:tc>
      </w:tr>
      <w:tr>
        <w:trPr>
          <w:cantSplit/>
        </w:trPr>
        <w:tc>
          <w:tcPr>
            <w:tcW w:type="dxa" w:w="4968"/>
            <w:tcMar>
              <w:top w:w="100" w:type="dxa"/>
              <w:start w:w="120" w:type="dxa"/>
              <w:bottom w:w="100" w:type="dxa"/>
              <w:end w:w="120" w:type="dxa"/>
            </w:tcMar>
            <w:vAlign w:val="top"/>
          </w:tcPr>
          <w:p>
            <w:pPr>
              <w:spacing w:after="0"/>
            </w:pPr>
            <w:r>
              <w:t>Search / Knowledge</w:t>
            </w:r>
          </w:p>
        </w:tc>
        <w:tc>
          <w:tcPr>
            <w:tcW w:type="dxa" w:w="4968"/>
            <w:tcMar>
              <w:top w:w="100" w:type="dxa"/>
              <w:start w:w="120" w:type="dxa"/>
              <w:bottom w:w="100" w:type="dxa"/>
              <w:end w:w="120" w:type="dxa"/>
            </w:tcMar>
            <w:vAlign w:val="top"/>
          </w:tcPr>
          <w:p>
            <w:pPr>
              <w:spacing w:after="0"/>
            </w:pPr>
            <w:r>
              <w:t>SEO, GEO, entity taxonomy, internal linking, structured data and publishing system.</w:t>
            </w:r>
          </w:p>
        </w:tc>
      </w:tr>
      <w:tr>
        <w:trPr>
          <w:cantSplit/>
        </w:trPr>
        <w:tc>
          <w:tcPr>
            <w:tcW w:type="dxa" w:w="4968"/>
            <w:tcMar>
              <w:top w:w="100" w:type="dxa"/>
              <w:start w:w="120" w:type="dxa"/>
              <w:bottom w:w="100" w:type="dxa"/>
              <w:end w:w="120" w:type="dxa"/>
            </w:tcMar>
            <w:vAlign w:val="top"/>
          </w:tcPr>
          <w:p>
            <w:pPr>
              <w:spacing w:after="0"/>
            </w:pPr>
            <w:r>
              <w:t>Visual Design</w:t>
            </w:r>
          </w:p>
        </w:tc>
        <w:tc>
          <w:tcPr>
            <w:tcW w:type="dxa" w:w="4968"/>
            <w:tcMar>
              <w:top w:w="100" w:type="dxa"/>
              <w:start w:w="120" w:type="dxa"/>
              <w:bottom w:w="100" w:type="dxa"/>
              <w:end w:w="120" w:type="dxa"/>
            </w:tcMar>
            <w:vAlign w:val="top"/>
          </w:tcPr>
          <w:p>
            <w:pPr>
              <w:spacing w:after="0"/>
            </w:pPr>
            <w:r>
              <w:t>Identity, layout, typography, motion, component system and image direction.</w:t>
            </w:r>
          </w:p>
        </w:tc>
      </w:tr>
      <w:tr>
        <w:trPr>
          <w:cantSplit/>
        </w:trPr>
        <w:tc>
          <w:tcPr>
            <w:tcW w:type="dxa" w:w="4968"/>
            <w:tcMar>
              <w:top w:w="100" w:type="dxa"/>
              <w:start w:w="120" w:type="dxa"/>
              <w:bottom w:w="100" w:type="dxa"/>
              <w:end w:w="120" w:type="dxa"/>
            </w:tcMar>
            <w:vAlign w:val="top"/>
          </w:tcPr>
          <w:p>
            <w:pPr>
              <w:spacing w:after="0"/>
            </w:pPr>
            <w:r>
              <w:t>Adversarial Reviewer</w:t>
            </w:r>
          </w:p>
        </w:tc>
        <w:tc>
          <w:tcPr>
            <w:tcW w:type="dxa" w:w="4968"/>
            <w:tcMar>
              <w:top w:w="100" w:type="dxa"/>
              <w:start w:w="120" w:type="dxa"/>
              <w:bottom w:w="100" w:type="dxa"/>
              <w:end w:w="120" w:type="dxa"/>
            </w:tcMar>
            <w:vAlign w:val="top"/>
          </w:tcPr>
          <w:p>
            <w:pPr>
              <w:spacing w:after="0"/>
            </w:pPr>
            <w:r>
              <w:t>Find generic copy, false claims, friction, weak differentiation, SEO spam and operational mismatches.</w:t>
            </w:r>
          </w:p>
        </w:tc>
      </w:tr>
    </w:tbl>
    <w:p>
      <w:pPr>
        <w:spacing w:after="40"/>
      </w:pPr>
    </w:p>
    <w:p>
      <w:pPr>
        <w:pStyle w:val="Heading2"/>
      </w:pPr>
      <w:r>
        <w:t>31.2 Agent operating rules</w:t>
      </w:r>
    </w:p>
    <w:p>
      <w:pPr>
        <w:spacing w:after="50"/>
        <w:ind w:left="403" w:hanging="317"/>
      </w:pPr>
      <w:r>
        <w:rPr>
          <w:b/>
        </w:rPr>
        <w:t xml:space="preserve">1. </w:t>
      </w:r>
      <w:r>
        <w:t>All agents read this document before proposing work.</w:t>
      </w:r>
    </w:p>
    <w:p>
      <w:pPr>
        <w:spacing w:after="50"/>
        <w:ind w:left="403" w:hanging="317"/>
      </w:pPr>
      <w:r>
        <w:rPr>
          <w:b/>
        </w:rPr>
        <w:t xml:space="preserve">2. </w:t>
      </w:r>
      <w:r>
        <w:t>No agent may silently change the category positioning or voice rules.</w:t>
      </w:r>
    </w:p>
    <w:p>
      <w:pPr>
        <w:spacing w:after="50"/>
        <w:ind w:left="403" w:hanging="317"/>
      </w:pPr>
      <w:r>
        <w:rPr>
          <w:b/>
        </w:rPr>
        <w:t xml:space="preserve">3. </w:t>
      </w:r>
      <w:r>
        <w:t>New ideas must name the customer problem they solve.</w:t>
      </w:r>
    </w:p>
    <w:p>
      <w:pPr>
        <w:spacing w:after="50"/>
        <w:ind w:left="403" w:hanging="317"/>
      </w:pPr>
      <w:r>
        <w:rPr>
          <w:b/>
        </w:rPr>
        <w:t xml:space="preserve">4. </w:t>
      </w:r>
      <w:r>
        <w:t>Every technical feature must identify its operational dependency.</w:t>
      </w:r>
    </w:p>
    <w:p>
      <w:pPr>
        <w:spacing w:after="50"/>
        <w:ind w:left="403" w:hanging="317"/>
      </w:pPr>
      <w:r>
        <w:rPr>
          <w:b/>
        </w:rPr>
        <w:t xml:space="preserve">5. </w:t>
      </w:r>
      <w:r>
        <w:t>Every major copy claim must be classed as belief, observable fact, policy or proof-required claim.</w:t>
      </w:r>
    </w:p>
    <w:p>
      <w:pPr>
        <w:spacing w:after="50"/>
        <w:ind w:left="403" w:hanging="317"/>
      </w:pPr>
      <w:r>
        <w:rPr>
          <w:b/>
        </w:rPr>
        <w:t xml:space="preserve">6. </w:t>
      </w:r>
      <w:r>
        <w:t>Agents should prefer editing the canonical spec over creating parallel specs.</w:t>
      </w:r>
    </w:p>
    <w:p>
      <w:pPr>
        <w:spacing w:after="50"/>
        <w:ind w:left="403" w:hanging="317"/>
      </w:pPr>
      <w:r>
        <w:rPr>
          <w:b/>
        </w:rPr>
        <w:t xml:space="preserve">7. </w:t>
      </w:r>
      <w:r>
        <w:t>Visual concepts must be tested against mobile conversion and performance, not judged only as static screenshots.</w:t>
      </w:r>
    </w:p>
    <w:p>
      <w:pPr>
        <w:spacing w:after="50"/>
        <w:ind w:left="403" w:hanging="317"/>
      </w:pPr>
      <w:r>
        <w:rPr>
          <w:b/>
        </w:rPr>
        <w:t xml:space="preserve">8. </w:t>
      </w:r>
      <w:r>
        <w:t>Search content must be useful enough to publish even if search engines did not exist.</w:t>
      </w:r>
    </w:p>
    <w:p>
      <w:pPr>
        <w:spacing w:after="50"/>
        <w:ind w:left="403" w:hanging="317"/>
      </w:pPr>
      <w:r>
        <w:rPr>
          <w:b/>
        </w:rPr>
        <w:t xml:space="preserve">9. </w:t>
      </w:r>
      <w:r>
        <w:t>The adversarial reviewer gets explicit authority to reject generic repair-industry patterns.</w:t>
      </w:r>
    </w:p>
    <w:p>
      <w:pPr>
        <w:spacing w:after="50"/>
        <w:ind w:left="403" w:hanging="317"/>
      </w:pPr>
      <w:r>
        <w:rPr>
          <w:b/>
        </w:rPr>
        <w:t xml:space="preserve">10. </w:t>
      </w:r>
      <w:r>
        <w:t>Final implementation decisions should be logged with rationale so later agents do not repeatedly reopen settled questions.</w:t>
      </w:r>
    </w:p>
    <w:tbl>
      <w:tblPr>
        <w:tblW w:type="auto" w:w="0"/>
        <w:jc w:val="center"/>
        <w:tblLayout w:type="autofit"/>
        <w:tblLook w:firstColumn="1" w:firstRow="1" w:lastColumn="0" w:lastRow="0" w:noHBand="0" w:noVBand="1" w:val="04A0"/>
      </w:tblPr>
      <w:tblGrid>
        <w:gridCol w:w="9936"/>
      </w:tblGrid>
      <w:tr>
        <w:trPr>
          <w:cantSplit/>
        </w:trPr>
        <w:tc>
          <w:tcPr>
            <w:tcW w:type="dxa" w:w="9936"/>
            <w:shd w:fill="F1F3F6"/>
            <w:tcMar>
              <w:top w:w="160" w:type="dxa"/>
              <w:start w:w="190" w:type="dxa"/>
              <w:bottom w:w="160" w:type="dxa"/>
              <w:end w:w="190" w:type="dxa"/>
            </w:tcMar>
          </w:tcPr>
          <w:p>
            <w:pPr>
              <w:spacing w:after="80"/>
            </w:pPr>
            <w:r>
              <w:rPr>
                <w:b/>
                <w:color w:val="1F4068"/>
                <w:sz w:val="18"/>
              </w:rPr>
              <w:t>AGENT QUALITY BAR</w:t>
            </w:r>
          </w:p>
          <w:p>
            <w:pPr>
              <w:spacing w:after="0"/>
            </w:pPr>
            <w:r>
              <w:t>The fleet is not being asked to “make a cool repair website.” It is being asked to express a specific company thesis through product, content, design and operations.</w:t>
            </w:r>
          </w:p>
        </w:tc>
      </w:tr>
    </w:tbl>
    <w:p>
      <w:pPr>
        <w:spacing w:after="20"/>
      </w:pPr>
    </w:p>
    <w:p>
      <w:pPr>
        <w:pStyle w:val="Heading1"/>
      </w:pPr>
      <w:r>
        <w:t>32. Open decisions before launch</w:t>
      </w:r>
    </w:p>
    <w:p>
      <w:pPr>
        <w:pStyle w:val="Lead"/>
      </w:pPr>
      <w:r>
        <w:t>These details must be supplied by Luke/Husky rather than invented by design or build agents.</w:t>
      </w:r>
    </w:p>
    <w:p>
      <w:pPr>
        <w:pStyle w:val="ListBullet"/>
        <w:spacing w:after="50"/>
      </w:pPr>
      <w:r>
        <w:t>Exact trading/legal business name and ABN details for footer/policies.</w:t>
      </w:r>
    </w:p>
    <w:p>
      <w:pPr>
        <w:pStyle w:val="ListBullet"/>
        <w:spacing w:after="50"/>
      </w:pPr>
      <w:r>
        <w:t>Public address or whether the location should remain non-public.</w:t>
      </w:r>
    </w:p>
    <w:p>
      <w:pPr>
        <w:pStyle w:val="ListBullet"/>
        <w:spacing w:after="50"/>
      </w:pPr>
      <w:r>
        <w:t>Actual phone number and email addresses.</w:t>
      </w:r>
    </w:p>
    <w:p>
      <w:pPr>
        <w:pStyle w:val="ListBullet"/>
        <w:spacing w:after="50"/>
      </w:pPr>
      <w:r>
        <w:t>Opening/support hours.</w:t>
      </w:r>
    </w:p>
    <w:p>
      <w:pPr>
        <w:pStyle w:val="ListBullet"/>
        <w:spacing w:after="50"/>
      </w:pPr>
      <w:r>
        <w:t>Drop-off availability and process.</w:t>
      </w:r>
    </w:p>
    <w:p>
      <w:pPr>
        <w:pStyle w:val="ListBullet"/>
        <w:spacing w:after="50"/>
      </w:pPr>
      <w:r>
        <w:t>Pickup service area, pricing and scheduling rules.</w:t>
      </w:r>
    </w:p>
    <w:p>
      <w:pPr>
        <w:pStyle w:val="ListBullet"/>
        <w:spacing w:after="50"/>
      </w:pPr>
      <w:r>
        <w:t>Mail-in address and shipping/insurance process.</w:t>
      </w:r>
    </w:p>
    <w:p>
      <w:pPr>
        <w:pStyle w:val="ListBullet"/>
        <w:spacing w:after="50"/>
      </w:pPr>
      <w:r>
        <w:t>Diagnostic fee policy, if any.</w:t>
      </w:r>
    </w:p>
    <w:p>
      <w:pPr>
        <w:pStyle w:val="ListBullet"/>
        <w:spacing w:after="50"/>
      </w:pPr>
      <w:r>
        <w:t>Quote approval rules.</w:t>
      </w:r>
    </w:p>
    <w:p>
      <w:pPr>
        <w:pStyle w:val="ListBullet"/>
        <w:spacing w:after="50"/>
      </w:pPr>
      <w:r>
        <w:t>Parts categories Husky will actually stock/use.</w:t>
      </w:r>
    </w:p>
    <w:p>
      <w:pPr>
        <w:pStyle w:val="ListBullet"/>
        <w:spacing w:after="50"/>
      </w:pPr>
      <w:r>
        <w:t>Warranty duration and exclusions by repair/refurb product.</w:t>
      </w:r>
    </w:p>
    <w:p>
      <w:pPr>
        <w:pStyle w:val="ListBullet"/>
        <w:spacing w:after="50"/>
      </w:pPr>
      <w:r>
        <w:t>Return policy for refurbished devices.</w:t>
      </w:r>
    </w:p>
    <w:p>
      <w:pPr>
        <w:pStyle w:val="ListBullet"/>
        <w:spacing w:after="50"/>
      </w:pPr>
      <w:r>
        <w:t>GrapheneOS service scope and supported modifications.</w:t>
      </w:r>
    </w:p>
    <w:p>
      <w:pPr>
        <w:pStyle w:val="ListBullet"/>
        <w:spacing w:after="50"/>
      </w:pPr>
      <w:r>
        <w:t>Customer data handling and backup disclaimer.</w:t>
      </w:r>
    </w:p>
    <w:p>
      <w:pPr>
        <w:pStyle w:val="ListBullet"/>
        <w:spacing w:after="50"/>
      </w:pPr>
      <w:r>
        <w:t>Recycling partners/process and battery handling.</w:t>
      </w:r>
    </w:p>
    <w:p>
      <w:pPr>
        <w:pStyle w:val="ListBullet"/>
        <w:spacing w:after="50"/>
      </w:pPr>
      <w:r>
        <w:t>Business invoicing and payment terms.</w:t>
      </w:r>
    </w:p>
    <w:p>
      <w:pPr>
        <w:pStyle w:val="ListBullet"/>
        <w:spacing w:after="50"/>
      </w:pPr>
      <w:r>
        <w:t>Service-level promises, if any.</w:t>
      </w:r>
    </w:p>
    <w:p>
      <w:pPr>
        <w:pStyle w:val="ListBullet"/>
        <w:spacing w:after="50"/>
      </w:pPr>
      <w:r>
        <w:t>Refurb grading criteria.</w:t>
      </w:r>
    </w:p>
    <w:p>
      <w:pPr>
        <w:pStyle w:val="ListBullet"/>
        <w:spacing w:after="50"/>
      </w:pPr>
      <w:r>
        <w:t>Inventory/checkout/payment provider.</w:t>
      </w:r>
    </w:p>
    <w:p>
      <w:pPr>
        <w:pStyle w:val="ListBullet"/>
        <w:spacing w:after="50"/>
      </w:pPr>
      <w:r>
        <w:t>Booking notification channels.</w:t>
      </w:r>
    </w:p>
    <w:p>
      <w:pPr>
        <w:pStyle w:val="ListBullet"/>
        <w:spacing w:after="50"/>
      </w:pPr>
      <w:r>
        <w:t>Whether trade partners receive white-label service or simply referral/escalation.</w:t>
      </w:r>
    </w:p>
    <w:p>
      <w:pPr>
        <w:pStyle w:val="ListBullet"/>
        <w:spacing w:after="50"/>
      </w:pPr>
      <w:r>
        <w:t>Photography assets available at launch.</w:t>
      </w:r>
    </w:p>
    <w:p>
      <w:pPr>
        <w:pStyle w:val="Heading1"/>
      </w:pPr>
      <w:r>
        <w:t>Appendix A — CTA library</w:t>
      </w:r>
    </w:p>
    <w:p>
      <w:pPr>
        <w:pStyle w:val="Lead"/>
      </w:pPr>
      <w:r>
        <w:t>Calls to action should match intent and remain verb-first.</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Context</w:t>
            </w:r>
          </w:p>
        </w:tc>
        <w:tc>
          <w:tcPr>
            <w:tcW w:type="dxa" w:w="4968"/>
            <w:shd w:fill="1F4068"/>
            <w:tcMar>
              <w:top w:w="100" w:type="dxa"/>
              <w:start w:w="120" w:type="dxa"/>
              <w:bottom w:w="100" w:type="dxa"/>
              <w:end w:w="120" w:type="dxa"/>
            </w:tcMar>
          </w:tcPr>
          <w:p>
            <w:r>
              <w:rPr>
                <w:b/>
                <w:color w:val="FFFFFF"/>
                <w:sz w:val="18"/>
              </w:rPr>
              <w:t>Preferred CTA</w:t>
            </w:r>
          </w:p>
        </w:tc>
      </w:tr>
      <w:tr>
        <w:trPr>
          <w:cantSplit/>
        </w:trPr>
        <w:tc>
          <w:tcPr>
            <w:tcW w:type="dxa" w:w="4968"/>
            <w:tcMar>
              <w:top w:w="100" w:type="dxa"/>
              <w:start w:w="120" w:type="dxa"/>
              <w:bottom w:w="100" w:type="dxa"/>
              <w:end w:w="120" w:type="dxa"/>
            </w:tcMar>
            <w:vAlign w:val="top"/>
          </w:tcPr>
          <w:p>
            <w:pPr>
              <w:spacing w:after="0"/>
            </w:pPr>
            <w:r>
              <w:t>General repair</w:t>
            </w:r>
          </w:p>
        </w:tc>
        <w:tc>
          <w:tcPr>
            <w:tcW w:type="dxa" w:w="4968"/>
            <w:tcMar>
              <w:top w:w="100" w:type="dxa"/>
              <w:start w:w="120" w:type="dxa"/>
              <w:bottom w:w="100" w:type="dxa"/>
              <w:end w:w="120" w:type="dxa"/>
            </w:tcMar>
            <w:vAlign w:val="top"/>
          </w:tcPr>
          <w:p>
            <w:pPr>
              <w:spacing w:after="0"/>
            </w:pPr>
            <w:r>
              <w:t>Start a repair</w:t>
            </w:r>
          </w:p>
        </w:tc>
      </w:tr>
      <w:tr>
        <w:trPr>
          <w:cantSplit/>
        </w:trPr>
        <w:tc>
          <w:tcPr>
            <w:tcW w:type="dxa" w:w="4968"/>
            <w:tcMar>
              <w:top w:w="100" w:type="dxa"/>
              <w:start w:w="120" w:type="dxa"/>
              <w:bottom w:w="100" w:type="dxa"/>
              <w:end w:w="120" w:type="dxa"/>
            </w:tcMar>
            <w:vAlign w:val="top"/>
          </w:tcPr>
          <w:p>
            <w:pPr>
              <w:spacing w:after="0"/>
            </w:pPr>
            <w:r>
              <w:t>Unknown problem</w:t>
            </w:r>
          </w:p>
        </w:tc>
        <w:tc>
          <w:tcPr>
            <w:tcW w:type="dxa" w:w="4968"/>
            <w:tcMar>
              <w:top w:w="100" w:type="dxa"/>
              <w:start w:w="120" w:type="dxa"/>
              <w:bottom w:w="100" w:type="dxa"/>
              <w:end w:w="120" w:type="dxa"/>
            </w:tcMar>
            <w:vAlign w:val="top"/>
          </w:tcPr>
          <w:p>
            <w:pPr>
              <w:spacing w:after="0"/>
            </w:pPr>
            <w:r>
              <w:t>Start a diagnosis</w:t>
            </w:r>
          </w:p>
        </w:tc>
      </w:tr>
      <w:tr>
        <w:trPr>
          <w:cantSplit/>
        </w:trPr>
        <w:tc>
          <w:tcPr>
            <w:tcW w:type="dxa" w:w="4968"/>
            <w:tcMar>
              <w:top w:w="100" w:type="dxa"/>
              <w:start w:w="120" w:type="dxa"/>
              <w:bottom w:w="100" w:type="dxa"/>
              <w:end w:w="120" w:type="dxa"/>
            </w:tcMar>
            <w:vAlign w:val="top"/>
          </w:tcPr>
          <w:p>
            <w:pPr>
              <w:spacing w:after="0"/>
            </w:pPr>
            <w:r>
              <w:t>Dead/unresolved device</w:t>
            </w:r>
          </w:p>
        </w:tc>
        <w:tc>
          <w:tcPr>
            <w:tcW w:type="dxa" w:w="4968"/>
            <w:tcMar>
              <w:top w:w="100" w:type="dxa"/>
              <w:start w:w="120" w:type="dxa"/>
              <w:bottom w:w="100" w:type="dxa"/>
              <w:end w:w="120" w:type="dxa"/>
            </w:tcMar>
            <w:vAlign w:val="top"/>
          </w:tcPr>
          <w:p>
            <w:pPr>
              <w:spacing w:after="0"/>
            </w:pPr>
            <w:r>
              <w:t>Get a second diagnosis</w:t>
            </w:r>
          </w:p>
        </w:tc>
      </w:tr>
      <w:tr>
        <w:trPr>
          <w:cantSplit/>
        </w:trPr>
        <w:tc>
          <w:tcPr>
            <w:tcW w:type="dxa" w:w="4968"/>
            <w:tcMar>
              <w:top w:w="100" w:type="dxa"/>
              <w:start w:w="120" w:type="dxa"/>
              <w:bottom w:w="100" w:type="dxa"/>
              <w:end w:w="120" w:type="dxa"/>
            </w:tcMar>
            <w:vAlign w:val="top"/>
          </w:tcPr>
          <w:p>
            <w:pPr>
              <w:spacing w:after="0"/>
            </w:pPr>
            <w:r>
              <w:t>Board-level</w:t>
            </w:r>
          </w:p>
        </w:tc>
        <w:tc>
          <w:tcPr>
            <w:tcW w:type="dxa" w:w="4968"/>
            <w:tcMar>
              <w:top w:w="100" w:type="dxa"/>
              <w:start w:w="120" w:type="dxa"/>
              <w:bottom w:w="100" w:type="dxa"/>
              <w:end w:w="120" w:type="dxa"/>
            </w:tcMar>
            <w:vAlign w:val="top"/>
          </w:tcPr>
          <w:p>
            <w:pPr>
              <w:spacing w:after="0"/>
            </w:pPr>
            <w:r>
              <w:t>Send it to Board Lab</w:t>
            </w:r>
          </w:p>
        </w:tc>
      </w:tr>
      <w:tr>
        <w:trPr>
          <w:cantSplit/>
        </w:trPr>
        <w:tc>
          <w:tcPr>
            <w:tcW w:type="dxa" w:w="4968"/>
            <w:tcMar>
              <w:top w:w="100" w:type="dxa"/>
              <w:start w:w="120" w:type="dxa"/>
              <w:bottom w:w="100" w:type="dxa"/>
              <w:end w:w="120" w:type="dxa"/>
            </w:tcMar>
            <w:vAlign w:val="top"/>
          </w:tcPr>
          <w:p>
            <w:pPr>
              <w:spacing w:after="0"/>
            </w:pPr>
            <w:r>
              <w:t>Refurbished</w:t>
            </w:r>
          </w:p>
        </w:tc>
        <w:tc>
          <w:tcPr>
            <w:tcW w:type="dxa" w:w="4968"/>
            <w:tcMar>
              <w:top w:w="100" w:type="dxa"/>
              <w:start w:w="120" w:type="dxa"/>
              <w:bottom w:w="100" w:type="dxa"/>
              <w:end w:w="120" w:type="dxa"/>
            </w:tcMar>
            <w:vAlign w:val="top"/>
          </w:tcPr>
          <w:p>
            <w:pPr>
              <w:spacing w:after="0"/>
            </w:pPr>
            <w:r>
              <w:t>Build a device</w:t>
            </w:r>
          </w:p>
        </w:tc>
      </w:tr>
      <w:tr>
        <w:trPr>
          <w:cantSplit/>
        </w:trPr>
        <w:tc>
          <w:tcPr>
            <w:tcW w:type="dxa" w:w="4968"/>
            <w:tcMar>
              <w:top w:w="100" w:type="dxa"/>
              <w:start w:w="120" w:type="dxa"/>
              <w:bottom w:w="100" w:type="dxa"/>
              <w:end w:w="120" w:type="dxa"/>
            </w:tcMar>
            <w:vAlign w:val="top"/>
          </w:tcPr>
          <w:p>
            <w:pPr>
              <w:spacing w:after="0"/>
            </w:pPr>
            <w:r>
              <w:t>Inventory</w:t>
            </w:r>
          </w:p>
        </w:tc>
        <w:tc>
          <w:tcPr>
            <w:tcW w:type="dxa" w:w="4968"/>
            <w:tcMar>
              <w:top w:w="100" w:type="dxa"/>
              <w:start w:w="120" w:type="dxa"/>
              <w:bottom w:w="100" w:type="dxa"/>
              <w:end w:w="120" w:type="dxa"/>
            </w:tcMar>
            <w:vAlign w:val="top"/>
          </w:tcPr>
          <w:p>
            <w:pPr>
              <w:spacing w:after="0"/>
            </w:pPr>
            <w:r>
              <w:t>View this device</w:t>
            </w:r>
          </w:p>
        </w:tc>
      </w:tr>
      <w:tr>
        <w:trPr>
          <w:cantSplit/>
        </w:trPr>
        <w:tc>
          <w:tcPr>
            <w:tcW w:type="dxa" w:w="4968"/>
            <w:tcMar>
              <w:top w:w="100" w:type="dxa"/>
              <w:start w:w="120" w:type="dxa"/>
              <w:bottom w:w="100" w:type="dxa"/>
              <w:end w:w="120" w:type="dxa"/>
            </w:tcMar>
            <w:vAlign w:val="top"/>
          </w:tcPr>
          <w:p>
            <w:pPr>
              <w:spacing w:after="0"/>
            </w:pPr>
            <w:r>
              <w:t>Privacy</w:t>
            </w:r>
          </w:p>
        </w:tc>
        <w:tc>
          <w:tcPr>
            <w:tcW w:type="dxa" w:w="4968"/>
            <w:tcMar>
              <w:top w:w="100" w:type="dxa"/>
              <w:start w:w="120" w:type="dxa"/>
              <w:bottom w:w="100" w:type="dxa"/>
              <w:end w:w="120" w:type="dxa"/>
            </w:tcMar>
            <w:vAlign w:val="top"/>
          </w:tcPr>
          <w:p>
            <w:pPr>
              <w:spacing w:after="0"/>
            </w:pPr>
            <w:r>
              <w:t>Configure a private phone</w:t>
            </w:r>
          </w:p>
        </w:tc>
      </w:tr>
      <w:tr>
        <w:trPr>
          <w:cantSplit/>
        </w:trPr>
        <w:tc>
          <w:tcPr>
            <w:tcW w:type="dxa" w:w="4968"/>
            <w:tcMar>
              <w:top w:w="100" w:type="dxa"/>
              <w:start w:w="120" w:type="dxa"/>
              <w:bottom w:w="100" w:type="dxa"/>
              <w:end w:w="120" w:type="dxa"/>
            </w:tcMar>
            <w:vAlign w:val="top"/>
          </w:tcPr>
          <w:p>
            <w:pPr>
              <w:spacing w:after="0"/>
            </w:pPr>
            <w:r>
              <w:t>Business</w:t>
            </w:r>
          </w:p>
        </w:tc>
        <w:tc>
          <w:tcPr>
            <w:tcW w:type="dxa" w:w="4968"/>
            <w:tcMar>
              <w:top w:w="100" w:type="dxa"/>
              <w:start w:w="120" w:type="dxa"/>
              <w:bottom w:w="100" w:type="dxa"/>
              <w:end w:w="120" w:type="dxa"/>
            </w:tcMar>
            <w:vAlign w:val="top"/>
          </w:tcPr>
          <w:p>
            <w:pPr>
              <w:spacing w:after="0"/>
            </w:pPr>
            <w:r>
              <w:t>Talk to Husky for Business</w:t>
            </w:r>
          </w:p>
        </w:tc>
      </w:tr>
      <w:tr>
        <w:trPr>
          <w:cantSplit/>
        </w:trPr>
        <w:tc>
          <w:tcPr>
            <w:tcW w:type="dxa" w:w="4968"/>
            <w:tcMar>
              <w:top w:w="100" w:type="dxa"/>
              <w:start w:w="120" w:type="dxa"/>
              <w:bottom w:w="100" w:type="dxa"/>
              <w:end w:w="120" w:type="dxa"/>
            </w:tcMar>
            <w:vAlign w:val="top"/>
          </w:tcPr>
          <w:p>
            <w:pPr>
              <w:spacing w:after="0"/>
            </w:pPr>
            <w:r>
              <w:t>School</w:t>
            </w:r>
          </w:p>
        </w:tc>
        <w:tc>
          <w:tcPr>
            <w:tcW w:type="dxa" w:w="4968"/>
            <w:tcMar>
              <w:top w:w="100" w:type="dxa"/>
              <w:start w:w="120" w:type="dxa"/>
              <w:bottom w:w="100" w:type="dxa"/>
              <w:end w:w="120" w:type="dxa"/>
            </w:tcMar>
            <w:vAlign w:val="top"/>
          </w:tcPr>
          <w:p>
            <w:pPr>
              <w:spacing w:after="0"/>
            </w:pPr>
            <w:r>
              <w:t>Discuss your device fleet</w:t>
            </w:r>
          </w:p>
        </w:tc>
      </w:tr>
      <w:tr>
        <w:trPr>
          <w:cantSplit/>
        </w:trPr>
        <w:tc>
          <w:tcPr>
            <w:tcW w:type="dxa" w:w="4968"/>
            <w:tcMar>
              <w:top w:w="100" w:type="dxa"/>
              <w:start w:w="120" w:type="dxa"/>
              <w:bottom w:w="100" w:type="dxa"/>
              <w:end w:w="120" w:type="dxa"/>
            </w:tcMar>
            <w:vAlign w:val="top"/>
          </w:tcPr>
          <w:p>
            <w:pPr>
              <w:spacing w:after="0"/>
            </w:pPr>
            <w:r>
              <w:t>Trade repair partner</w:t>
            </w:r>
          </w:p>
        </w:tc>
        <w:tc>
          <w:tcPr>
            <w:tcW w:type="dxa" w:w="4968"/>
            <w:tcMar>
              <w:top w:w="100" w:type="dxa"/>
              <w:start w:w="120" w:type="dxa"/>
              <w:bottom w:w="100" w:type="dxa"/>
              <w:end w:w="120" w:type="dxa"/>
            </w:tcMar>
            <w:vAlign w:val="top"/>
          </w:tcPr>
          <w:p>
            <w:pPr>
              <w:spacing w:after="0"/>
            </w:pPr>
            <w:r>
              <w:t>Escalate a repair</w:t>
            </w:r>
          </w:p>
        </w:tc>
      </w:tr>
      <w:tr>
        <w:trPr>
          <w:cantSplit/>
        </w:trPr>
        <w:tc>
          <w:tcPr>
            <w:tcW w:type="dxa" w:w="4968"/>
            <w:tcMar>
              <w:top w:w="100" w:type="dxa"/>
              <w:start w:w="120" w:type="dxa"/>
              <w:bottom w:w="100" w:type="dxa"/>
              <w:end w:w="120" w:type="dxa"/>
            </w:tcMar>
            <w:vAlign w:val="top"/>
          </w:tcPr>
          <w:p>
            <w:pPr>
              <w:spacing w:after="0"/>
            </w:pPr>
            <w:r>
              <w:t>Recycling</w:t>
            </w:r>
          </w:p>
        </w:tc>
        <w:tc>
          <w:tcPr>
            <w:tcW w:type="dxa" w:w="4968"/>
            <w:tcMar>
              <w:top w:w="100" w:type="dxa"/>
              <w:start w:w="120" w:type="dxa"/>
              <w:bottom w:w="100" w:type="dxa"/>
              <w:end w:w="120" w:type="dxa"/>
            </w:tcMar>
            <w:vAlign w:val="top"/>
          </w:tcPr>
          <w:p>
            <w:pPr>
              <w:spacing w:after="0"/>
            </w:pPr>
            <w:r>
              <w:t>Recycle a device</w:t>
            </w:r>
          </w:p>
        </w:tc>
      </w:tr>
      <w:tr>
        <w:trPr>
          <w:cantSplit/>
        </w:trPr>
        <w:tc>
          <w:tcPr>
            <w:tcW w:type="dxa" w:w="4968"/>
            <w:tcMar>
              <w:top w:w="100" w:type="dxa"/>
              <w:start w:w="120" w:type="dxa"/>
              <w:bottom w:w="100" w:type="dxa"/>
              <w:end w:w="120" w:type="dxa"/>
            </w:tcMar>
            <w:vAlign w:val="top"/>
          </w:tcPr>
          <w:p>
            <w:pPr>
              <w:spacing w:after="0"/>
            </w:pPr>
            <w:r>
              <w:t>Knowledge</w:t>
            </w:r>
          </w:p>
        </w:tc>
        <w:tc>
          <w:tcPr>
            <w:tcW w:type="dxa" w:w="4968"/>
            <w:tcMar>
              <w:top w:w="100" w:type="dxa"/>
              <w:start w:w="120" w:type="dxa"/>
              <w:bottom w:w="100" w:type="dxa"/>
              <w:end w:w="120" w:type="dxa"/>
            </w:tcMar>
            <w:vAlign w:val="top"/>
          </w:tcPr>
          <w:p>
            <w:pPr>
              <w:spacing w:after="0"/>
            </w:pPr>
            <w:r>
              <w:t>Read the repair guide</w:t>
            </w:r>
          </w:p>
        </w:tc>
      </w:tr>
      <w:tr>
        <w:trPr>
          <w:cantSplit/>
        </w:trPr>
        <w:tc>
          <w:tcPr>
            <w:tcW w:type="dxa" w:w="4968"/>
            <w:tcMar>
              <w:top w:w="100" w:type="dxa"/>
              <w:start w:w="120" w:type="dxa"/>
              <w:bottom w:w="100" w:type="dxa"/>
              <w:end w:w="120" w:type="dxa"/>
            </w:tcMar>
            <w:vAlign w:val="top"/>
          </w:tcPr>
          <w:p>
            <w:pPr>
              <w:spacing w:after="0"/>
            </w:pPr>
            <w:r>
              <w:t>Tracking</w:t>
            </w:r>
          </w:p>
        </w:tc>
        <w:tc>
          <w:tcPr>
            <w:tcW w:type="dxa" w:w="4968"/>
            <w:tcMar>
              <w:top w:w="100" w:type="dxa"/>
              <w:start w:w="120" w:type="dxa"/>
              <w:bottom w:w="100" w:type="dxa"/>
              <w:end w:w="120" w:type="dxa"/>
            </w:tcMar>
            <w:vAlign w:val="top"/>
          </w:tcPr>
          <w:p>
            <w:pPr>
              <w:spacing w:after="0"/>
            </w:pPr>
            <w:r>
              <w:t>Track a repair</w:t>
            </w:r>
          </w:p>
        </w:tc>
      </w:tr>
    </w:tbl>
    <w:p>
      <w:pPr>
        <w:spacing w:after="40"/>
      </w:pPr>
    </w:p>
    <w:p>
      <w:pPr>
        <w:pStyle w:val="Heading1"/>
      </w:pPr>
      <w:r>
        <w:t>Appendix B — Messaging before/after examples</w:t>
      </w:r>
    </w:p>
    <w:p>
      <w:pPr>
        <w:pStyle w:val="Lead"/>
      </w:pPr>
      <w:r>
        <w:t>These examples establish the writing instinct expected from future agents and copywriters.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068"/>
            <w:tcMar>
              <w:top w:w="100" w:type="dxa"/>
              <w:start w:w="120" w:type="dxa"/>
              <w:bottom w:w="100" w:type="dxa"/>
              <w:end w:w="120" w:type="dxa"/>
            </w:tcMar>
          </w:tcPr>
          <w:p>
            <w:r>
              <w:rPr>
                <w:b/>
                <w:color w:val="FFFFFF"/>
                <w:sz w:val="18"/>
              </w:rPr>
              <w:t>Avoid</w:t>
            </w:r>
          </w:p>
        </w:tc>
        <w:tc>
          <w:tcPr>
            <w:tcW w:type="dxa" w:w="4968"/>
            <w:shd w:fill="1F4068"/>
            <w:tcMar>
              <w:top w:w="100" w:type="dxa"/>
              <w:start w:w="120" w:type="dxa"/>
              <w:bottom w:w="100" w:type="dxa"/>
              <w:end w:w="120" w:type="dxa"/>
            </w:tcMar>
          </w:tcPr>
          <w:p>
            <w:r>
              <w:rPr>
                <w:b/>
                <w:color w:val="FFFFFF"/>
                <w:sz w:val="18"/>
              </w:rPr>
              <w:t>Prefer</w:t>
            </w:r>
          </w:p>
        </w:tc>
      </w:tr>
      <w:tr>
        <w:trPr>
          <w:cantSplit/>
        </w:trPr>
        <w:tc>
          <w:tcPr>
            <w:tcW w:type="dxa" w:w="4968"/>
            <w:tcMar>
              <w:top w:w="100" w:type="dxa"/>
              <w:start w:w="120" w:type="dxa"/>
              <w:bottom w:w="100" w:type="dxa"/>
              <w:end w:w="120" w:type="dxa"/>
            </w:tcMar>
            <w:vAlign w:val="top"/>
          </w:tcPr>
          <w:p>
            <w:pPr>
              <w:spacing w:after="0"/>
            </w:pPr>
            <w:r>
              <w:t>“We provide high-quality professional phone repair solutions.”</w:t>
            </w:r>
          </w:p>
        </w:tc>
        <w:tc>
          <w:tcPr>
            <w:tcW w:type="dxa" w:w="4968"/>
            <w:tcMar>
              <w:top w:w="100" w:type="dxa"/>
              <w:start w:w="120" w:type="dxa"/>
              <w:bottom w:w="100" w:type="dxa"/>
              <w:end w:w="120" w:type="dxa"/>
            </w:tcMar>
            <w:vAlign w:val="top"/>
          </w:tcPr>
          <w:p>
            <w:pPr>
              <w:spacing w:after="0"/>
            </w:pPr>
            <w:r>
              <w:t>“Cracked screen, failing battery or something harder to explain? Start with the problem.”</w:t>
            </w:r>
          </w:p>
        </w:tc>
      </w:tr>
      <w:tr>
        <w:trPr>
          <w:cantSplit/>
        </w:trPr>
        <w:tc>
          <w:tcPr>
            <w:tcW w:type="dxa" w:w="4968"/>
            <w:tcMar>
              <w:top w:w="100" w:type="dxa"/>
              <w:start w:w="120" w:type="dxa"/>
              <w:bottom w:w="100" w:type="dxa"/>
              <w:end w:w="120" w:type="dxa"/>
            </w:tcMar>
            <w:vAlign w:val="top"/>
          </w:tcPr>
          <w:p>
            <w:pPr>
              <w:spacing w:after="0"/>
            </w:pPr>
            <w:r>
              <w:t>“Our expert microsoldering technicians use cutting-edge equipment.”</w:t>
            </w:r>
          </w:p>
        </w:tc>
        <w:tc>
          <w:tcPr>
            <w:tcW w:type="dxa" w:w="4968"/>
            <w:tcMar>
              <w:top w:w="100" w:type="dxa"/>
              <w:start w:w="120" w:type="dxa"/>
              <w:bottom w:w="100" w:type="dxa"/>
              <w:end w:w="120" w:type="dxa"/>
            </w:tcMar>
            <w:vAlign w:val="top"/>
          </w:tcPr>
          <w:p>
            <w:pPr>
              <w:spacing w:after="0"/>
            </w:pPr>
            <w:r>
              <w:t>“When replacing the obvious part doesn’t solve the fault, we diagnose the board.”</w:t>
            </w:r>
          </w:p>
        </w:tc>
      </w:tr>
      <w:tr>
        <w:trPr>
          <w:cantSplit/>
        </w:trPr>
        <w:tc>
          <w:tcPr>
            <w:tcW w:type="dxa" w:w="4968"/>
            <w:tcMar>
              <w:top w:w="100" w:type="dxa"/>
              <w:start w:w="120" w:type="dxa"/>
              <w:bottom w:w="100" w:type="dxa"/>
              <w:end w:w="120" w:type="dxa"/>
            </w:tcMar>
            <w:vAlign w:val="top"/>
          </w:tcPr>
          <w:p>
            <w:pPr>
              <w:spacing w:after="0"/>
            </w:pPr>
            <w:r>
              <w:t>“Shop premium refurbished devices.”</w:t>
            </w:r>
          </w:p>
        </w:tc>
        <w:tc>
          <w:tcPr>
            <w:tcW w:type="dxa" w:w="4968"/>
            <w:tcMar>
              <w:top w:w="100" w:type="dxa"/>
              <w:start w:w="120" w:type="dxa"/>
              <w:bottom w:w="100" w:type="dxa"/>
              <w:end w:w="120" w:type="dxa"/>
            </w:tcMar>
            <w:vAlign w:val="top"/>
          </w:tcPr>
          <w:p>
            <w:pPr>
              <w:spacing w:after="0"/>
            </w:pPr>
            <w:r>
              <w:t>“Know exactly what’s inside your refurbished phone.”</w:t>
            </w:r>
          </w:p>
        </w:tc>
      </w:tr>
      <w:tr>
        <w:trPr>
          <w:cantSplit/>
        </w:trPr>
        <w:tc>
          <w:tcPr>
            <w:tcW w:type="dxa" w:w="4968"/>
            <w:tcMar>
              <w:top w:w="100" w:type="dxa"/>
              <w:start w:w="120" w:type="dxa"/>
              <w:bottom w:w="100" w:type="dxa"/>
              <w:end w:w="120" w:type="dxa"/>
            </w:tcMar>
            <w:vAlign w:val="top"/>
          </w:tcPr>
          <w:p>
            <w:pPr>
              <w:spacing w:after="0"/>
            </w:pPr>
            <w:r>
              <w:t>“Eco-friendly e-waste solutions.”</w:t>
            </w:r>
          </w:p>
        </w:tc>
        <w:tc>
          <w:tcPr>
            <w:tcW w:type="dxa" w:w="4968"/>
            <w:tcMar>
              <w:top w:w="100" w:type="dxa"/>
              <w:start w:w="120" w:type="dxa"/>
              <w:bottom w:w="100" w:type="dxa"/>
              <w:end w:w="120" w:type="dxa"/>
            </w:tcMar>
            <w:vAlign w:val="top"/>
          </w:tcPr>
          <w:p>
            <w:pPr>
              <w:spacing w:after="0"/>
            </w:pPr>
            <w:r>
              <w:t>“We try to keep useful hardware in use before it becomes waste.”</w:t>
            </w:r>
          </w:p>
        </w:tc>
      </w:tr>
      <w:tr>
        <w:trPr>
          <w:cantSplit/>
        </w:trPr>
        <w:tc>
          <w:tcPr>
            <w:tcW w:type="dxa" w:w="4968"/>
            <w:tcMar>
              <w:top w:w="100" w:type="dxa"/>
              <w:start w:w="120" w:type="dxa"/>
              <w:bottom w:w="100" w:type="dxa"/>
              <w:end w:w="120" w:type="dxa"/>
            </w:tcMar>
            <w:vAlign w:val="top"/>
          </w:tcPr>
          <w:p>
            <w:pPr>
              <w:spacing w:after="0"/>
            </w:pPr>
            <w:r>
              <w:t>“Secure GrapheneOS privacy phones.”</w:t>
            </w:r>
          </w:p>
        </w:tc>
        <w:tc>
          <w:tcPr>
            <w:tcW w:type="dxa" w:w="4968"/>
            <w:tcMar>
              <w:top w:w="100" w:type="dxa"/>
              <w:start w:w="120" w:type="dxa"/>
              <w:bottom w:w="100" w:type="dxa"/>
              <w:end w:w="120" w:type="dxa"/>
            </w:tcMar>
            <w:vAlign w:val="top"/>
          </w:tcPr>
          <w:p>
            <w:pPr>
              <w:spacing w:after="0"/>
            </w:pPr>
            <w:r>
              <w:t>“Choose a supported phone, understand the trade-offs, and have it configured for you.”</w:t>
            </w:r>
          </w:p>
        </w:tc>
      </w:tr>
      <w:tr>
        <w:trPr>
          <w:cantSplit/>
        </w:trPr>
        <w:tc>
          <w:tcPr>
            <w:tcW w:type="dxa" w:w="4968"/>
            <w:tcMar>
              <w:top w:w="100" w:type="dxa"/>
              <w:start w:w="120" w:type="dxa"/>
              <w:bottom w:w="100" w:type="dxa"/>
              <w:end w:w="120" w:type="dxa"/>
            </w:tcMar>
            <w:vAlign w:val="top"/>
          </w:tcPr>
          <w:p>
            <w:pPr>
              <w:spacing w:after="0"/>
            </w:pPr>
            <w:r>
              <w:t>“Corporate device solutions.”</w:t>
            </w:r>
          </w:p>
        </w:tc>
        <w:tc>
          <w:tcPr>
            <w:tcW w:type="dxa" w:w="4968"/>
            <w:tcMar>
              <w:top w:w="100" w:type="dxa"/>
              <w:start w:w="120" w:type="dxa"/>
              <w:bottom w:w="100" w:type="dxa"/>
              <w:end w:w="120" w:type="dxa"/>
            </w:tcMar>
            <w:vAlign w:val="top"/>
          </w:tcPr>
          <w:p>
            <w:pPr>
              <w:spacing w:after="0"/>
            </w:pPr>
            <w:r>
              <w:t>“Broken devices shouldn’t become IT projects.”</w:t>
            </w:r>
          </w:p>
        </w:tc>
      </w:tr>
    </w:tbl>
    <w:p>
      <w:pPr>
        <w:spacing w:after="40"/>
      </w:pPr>
    </w:p>
    <w:p>
      <w:pPr>
        <w:pStyle w:val="Heading1"/>
      </w:pPr>
      <w:r>
        <w:t>Appendix C — Repair Library taxonomy</w:t>
      </w:r>
    </w:p>
    <w:p>
      <w:pPr>
        <w:pStyle w:val="Lead"/>
      </w:pPr>
      <w:r>
        <w:t>The taxonomy should connect real customer problems to devices, repairs and evidence.</w:t>
      </w:r>
    </w:p>
    <w:p>
      <w:pPr>
        <w:pStyle w:val="ListBullet"/>
        <w:spacing w:after="50"/>
      </w:pPr>
      <w:r>
        <w:t>Device explainers</w:t>
      </w:r>
    </w:p>
    <w:p>
      <w:pPr>
        <w:pStyle w:val="ListBullet"/>
        <w:spacing w:after="50"/>
      </w:pPr>
      <w:r>
        <w:t>Fault/symptom explainers</w:t>
      </w:r>
    </w:p>
    <w:p>
      <w:pPr>
        <w:pStyle w:val="ListBullet"/>
        <w:spacing w:after="50"/>
      </w:pPr>
      <w:r>
        <w:t>Repairability guides</w:t>
      </w:r>
    </w:p>
    <w:p>
      <w:pPr>
        <w:pStyle w:val="ListBullet"/>
        <w:spacing w:after="50"/>
      </w:pPr>
      <w:r>
        <w:t>Board Lab case studies</w:t>
      </w:r>
    </w:p>
    <w:p>
      <w:pPr>
        <w:pStyle w:val="ListBullet"/>
        <w:spacing w:after="50"/>
      </w:pPr>
      <w:r>
        <w:t>Parts and component quality</w:t>
      </w:r>
    </w:p>
    <w:p>
      <w:pPr>
        <w:pStyle w:val="ListBullet"/>
        <w:spacing w:after="50"/>
      </w:pPr>
      <w:r>
        <w:t>Refurbishment transparency</w:t>
      </w:r>
    </w:p>
    <w:p>
      <w:pPr>
        <w:pStyle w:val="ListBullet"/>
        <w:spacing w:after="50"/>
      </w:pPr>
      <w:r>
        <w:t>Buying used/refurbished</w:t>
      </w:r>
    </w:p>
    <w:p>
      <w:pPr>
        <w:pStyle w:val="ListBullet"/>
        <w:spacing w:after="50"/>
      </w:pPr>
      <w:r>
        <w:t>Battery health</w:t>
      </w:r>
    </w:p>
    <w:p>
      <w:pPr>
        <w:pStyle w:val="ListBullet"/>
        <w:spacing w:after="50"/>
      </w:pPr>
      <w:r>
        <w:t>Liquid damage</w:t>
      </w:r>
    </w:p>
    <w:p>
      <w:pPr>
        <w:pStyle w:val="ListBullet"/>
        <w:spacing w:after="50"/>
      </w:pPr>
      <w:r>
        <w:t>Charging/power</w:t>
      </w:r>
    </w:p>
    <w:p>
      <w:pPr>
        <w:pStyle w:val="ListBullet"/>
        <w:spacing w:after="50"/>
      </w:pPr>
      <w:r>
        <w:t>Displays/touch</w:t>
      </w:r>
    </w:p>
    <w:p>
      <w:pPr>
        <w:pStyle w:val="ListBullet"/>
        <w:spacing w:after="50"/>
      </w:pPr>
      <w:r>
        <w:t>Data and storage</w:t>
      </w:r>
    </w:p>
    <w:p>
      <w:pPr>
        <w:pStyle w:val="ListBullet"/>
        <w:spacing w:after="50"/>
      </w:pPr>
      <w:r>
        <w:t>Privacy / GrapheneOS</w:t>
      </w:r>
    </w:p>
    <w:p>
      <w:pPr>
        <w:pStyle w:val="ListBullet"/>
        <w:spacing w:after="50"/>
      </w:pPr>
      <w:r>
        <w:t>Business fleet maintenance</w:t>
      </w:r>
    </w:p>
    <w:p>
      <w:pPr>
        <w:pStyle w:val="ListBullet"/>
        <w:spacing w:after="50"/>
      </w:pPr>
      <w:r>
        <w:t>Schools</w:t>
      </w:r>
    </w:p>
    <w:p>
      <w:pPr>
        <w:pStyle w:val="ListBullet"/>
        <w:spacing w:after="50"/>
      </w:pPr>
      <w:r>
        <w:t>Recycling and circularity</w:t>
      </w:r>
    </w:p>
    <w:p>
      <w:pPr>
        <w:pStyle w:val="ListBullet"/>
        <w:spacing w:after="50"/>
      </w:pPr>
      <w:r>
        <w:t>Repair statistics / field reports</w:t>
      </w:r>
    </w:p>
    <w:p>
      <w:pPr>
        <w:pStyle w:val="ListBullet"/>
        <w:spacing w:after="50"/>
      </w:pPr>
      <w:r>
        <w:t>Behind the bench / process</w:t>
      </w:r>
    </w:p>
    <w:p>
      <w:pPr>
        <w:pStyle w:val="Heading1"/>
      </w:pPr>
      <w:r>
        <w:t>Appendix D — Launch-quality checklist</w:t>
      </w:r>
    </w:p>
    <w:p>
      <w:pPr>
        <w:pStyle w:val="Lead"/>
      </w:pPr>
      <w:r>
        <w:t>The launch should be judged by truth, clarity and operational readiness before visual polish.</w:t>
      </w:r>
    </w:p>
    <w:p>
      <w:pPr>
        <w:spacing w:after="50"/>
        <w:ind w:left="403" w:hanging="317"/>
      </w:pPr>
      <w:r>
        <w:rPr>
          <w:b/>
        </w:rPr>
        <w:t xml:space="preserve">1. </w:t>
      </w:r>
      <w:r>
        <w:t>Every public factual claim verified.</w:t>
      </w:r>
    </w:p>
    <w:p>
      <w:pPr>
        <w:spacing w:after="50"/>
        <w:ind w:left="403" w:hanging="317"/>
      </w:pPr>
      <w:r>
        <w:rPr>
          <w:b/>
        </w:rPr>
        <w:t xml:space="preserve">2. </w:t>
      </w:r>
      <w:r>
        <w:t>No invented prices, addresses, service areas or turnaround promises.</w:t>
      </w:r>
    </w:p>
    <w:p>
      <w:pPr>
        <w:spacing w:after="50"/>
        <w:ind w:left="403" w:hanging="317"/>
      </w:pPr>
      <w:r>
        <w:rPr>
          <w:b/>
        </w:rPr>
        <w:t xml:space="preserve">3. </w:t>
      </w:r>
      <w:r>
        <w:t>Booking works end to end on mobile.</w:t>
      </w:r>
    </w:p>
    <w:p>
      <w:pPr>
        <w:spacing w:after="50"/>
        <w:ind w:left="403" w:hanging="317"/>
      </w:pPr>
      <w:r>
        <w:rPr>
          <w:b/>
        </w:rPr>
        <w:t xml:space="preserve">4. </w:t>
      </w:r>
      <w:r>
        <w:t>Mail-in instructions are complete.</w:t>
      </w:r>
    </w:p>
    <w:p>
      <w:pPr>
        <w:spacing w:after="50"/>
        <w:ind w:left="403" w:hanging="317"/>
      </w:pPr>
      <w:r>
        <w:rPr>
          <w:b/>
        </w:rPr>
        <w:t xml:space="preserve">5. </w:t>
      </w:r>
      <w:r>
        <w:t>Pickup rules are accurate if pickup launches.</w:t>
      </w:r>
    </w:p>
    <w:p>
      <w:pPr>
        <w:spacing w:after="50"/>
        <w:ind w:left="403" w:hanging="317"/>
      </w:pPr>
      <w:r>
        <w:rPr>
          <w:b/>
        </w:rPr>
        <w:t xml:space="preserve">6. </w:t>
      </w:r>
      <w:r>
        <w:t>Every repair page has a real next action.</w:t>
      </w:r>
    </w:p>
    <w:p>
      <w:pPr>
        <w:spacing w:after="50"/>
        <w:ind w:left="403" w:hanging="317"/>
      </w:pPr>
      <w:r>
        <w:rPr>
          <w:b/>
        </w:rPr>
        <w:t xml:space="preserve">7. </w:t>
      </w:r>
      <w:r>
        <w:t>Board Lab is explained in plain language.</w:t>
      </w:r>
    </w:p>
    <w:p>
      <w:pPr>
        <w:spacing w:after="50"/>
        <w:ind w:left="403" w:hanging="317"/>
      </w:pPr>
      <w:r>
        <w:rPr>
          <w:b/>
        </w:rPr>
        <w:t xml:space="preserve">8. </w:t>
      </w:r>
      <w:r>
        <w:t>Refurb parts terminology is defined.</w:t>
      </w:r>
    </w:p>
    <w:p>
      <w:pPr>
        <w:spacing w:after="50"/>
        <w:ind w:left="403" w:hanging="317"/>
      </w:pPr>
      <w:r>
        <w:rPr>
          <w:b/>
        </w:rPr>
        <w:t xml:space="preserve">9. </w:t>
      </w:r>
      <w:r>
        <w:t>Privacy page states compatibility and trade-offs.</w:t>
      </w:r>
    </w:p>
    <w:p>
      <w:pPr>
        <w:spacing w:after="50"/>
        <w:ind w:left="403" w:hanging="317"/>
      </w:pPr>
      <w:r>
        <w:rPr>
          <w:b/>
        </w:rPr>
        <w:t xml:space="preserve">10. </w:t>
      </w:r>
      <w:r>
        <w:t>Policies exist and match operations.</w:t>
      </w:r>
    </w:p>
    <w:p>
      <w:pPr>
        <w:spacing w:after="50"/>
        <w:ind w:left="403" w:hanging="317"/>
      </w:pPr>
      <w:r>
        <w:rPr>
          <w:b/>
        </w:rPr>
        <w:t xml:space="preserve">11. </w:t>
      </w:r>
      <w:r>
        <w:t>Real photographs replace placeholder stock imagery in critical proof areas.</w:t>
      </w:r>
    </w:p>
    <w:p>
      <w:pPr>
        <w:spacing w:after="50"/>
        <w:ind w:left="403" w:hanging="317"/>
      </w:pPr>
      <w:r>
        <w:rPr>
          <w:b/>
        </w:rPr>
        <w:t xml:space="preserve">12. </w:t>
      </w:r>
      <w:r>
        <w:t>Page titles, metadata, canonicals and structured data validated.</w:t>
      </w:r>
    </w:p>
    <w:p>
      <w:pPr>
        <w:spacing w:after="50"/>
        <w:ind w:left="403" w:hanging="317"/>
      </w:pPr>
      <w:r>
        <w:rPr>
          <w:b/>
        </w:rPr>
        <w:t xml:space="preserve">13. </w:t>
      </w:r>
      <w:r>
        <w:t>Sitemap and robots configuration checked.</w:t>
      </w:r>
    </w:p>
    <w:p>
      <w:pPr>
        <w:spacing w:after="50"/>
        <w:ind w:left="403" w:hanging="317"/>
      </w:pPr>
      <w:r>
        <w:rPr>
          <w:b/>
        </w:rPr>
        <w:t xml:space="preserve">14. </w:t>
      </w:r>
      <w:r>
        <w:t>Analytics events tested.</w:t>
      </w:r>
    </w:p>
    <w:p>
      <w:pPr>
        <w:spacing w:after="50"/>
        <w:ind w:left="403" w:hanging="317"/>
      </w:pPr>
      <w:r>
        <w:rPr>
          <w:b/>
        </w:rPr>
        <w:t xml:space="preserve">15. </w:t>
      </w:r>
      <w:r>
        <w:t>Accessibility keyboard and screen-reader checks performed.</w:t>
      </w:r>
    </w:p>
    <w:p>
      <w:pPr>
        <w:spacing w:after="50"/>
        <w:ind w:left="403" w:hanging="317"/>
      </w:pPr>
      <w:r>
        <w:rPr>
          <w:b/>
        </w:rPr>
        <w:t xml:space="preserve">16. </w:t>
      </w:r>
      <w:r>
        <w:t>Core Web Vitals/performance reviewed.</w:t>
      </w:r>
    </w:p>
    <w:p>
      <w:pPr>
        <w:spacing w:after="50"/>
        <w:ind w:left="403" w:hanging="317"/>
      </w:pPr>
      <w:r>
        <w:rPr>
          <w:b/>
        </w:rPr>
        <w:t xml:space="preserve">17. </w:t>
      </w:r>
      <w:r>
        <w:t>Forms protected from spam without creating unnecessary friction.</w:t>
      </w:r>
    </w:p>
    <w:p>
      <w:pPr>
        <w:spacing w:after="50"/>
        <w:ind w:left="403" w:hanging="317"/>
      </w:pPr>
      <w:r>
        <w:rPr>
          <w:b/>
        </w:rPr>
        <w:t xml:space="preserve">18. </w:t>
      </w:r>
      <w:r>
        <w:t>Case IDs and notification path tested.</w:t>
      </w:r>
    </w:p>
    <w:p>
      <w:pPr>
        <w:spacing w:after="50"/>
        <w:ind w:left="403" w:hanging="317"/>
      </w:pPr>
      <w:r>
        <w:rPr>
          <w:b/>
        </w:rPr>
        <w:t xml:space="preserve">19. </w:t>
      </w:r>
      <w:r>
        <w:t>Business enquiry route has an owner.</w:t>
      </w:r>
    </w:p>
    <w:p>
      <w:pPr>
        <w:spacing w:after="50"/>
        <w:ind w:left="403" w:hanging="317"/>
      </w:pPr>
      <w:r>
        <w:rPr>
          <w:b/>
        </w:rPr>
        <w:t xml:space="preserve">20. </w:t>
      </w:r>
      <w:r>
        <w:t>CMS publishing workflow tested.</w:t>
      </w:r>
    </w:p>
    <w:p>
      <w:pPr>
        <w:spacing w:after="50"/>
        <w:ind w:left="403" w:hanging="317"/>
      </w:pPr>
      <w:r>
        <w:rPr>
          <w:b/>
        </w:rPr>
        <w:t xml:space="preserve">21. </w:t>
      </w:r>
      <w:r>
        <w:t>No AI-generated content is published without factual review.</w:t>
      </w:r>
    </w:p>
    <w:p>
      <w:pPr>
        <w:spacing w:after="50"/>
        <w:ind w:left="403" w:hanging="317"/>
      </w:pPr>
      <w:r>
        <w:rPr>
          <w:b/>
        </w:rPr>
        <w:t xml:space="preserve">22. </w:t>
      </w:r>
      <w:r>
        <w:t>Adversarial reviewer conducts final brand/claim/UX audit.</w:t>
      </w:r>
    </w:p>
    <w:p>
      <w:pPr>
        <w:pStyle w:val="Heading1"/>
      </w:pPr>
      <w:r>
        <w:t>Appendix E — The Husky brand manifesto</w:t>
      </w:r>
    </w:p>
    <w:p>
      <w:pPr>
        <w:pStyle w:val="Lead"/>
      </w:pPr>
      <w:r>
        <w:t>This is internal alignment copy, not necessarily homepage copy.</w:t>
      </w:r>
    </w:p>
    <w:p>
      <w:r>
        <w:t>Useful technology should not become disposable because the obvious repair failed.</w:t>
      </w:r>
    </w:p>
    <w:p>
      <w:r>
        <w:t>A customer should not need to be an electronics technician to understand what happened to their device.</w:t>
      </w:r>
    </w:p>
    <w:p>
      <w:r>
        <w:t>A refurbished phone should not be a black box. If a screen, battery or housing changed, the buyer should be able to know what they are paying for.</w:t>
      </w:r>
    </w:p>
    <w:p>
      <w:r>
        <w:t>Privacy should be explained as choices and trade-offs, not sold through fear.</w:t>
      </w:r>
    </w:p>
    <w:p>
      <w:r>
        <w:t>Recycling should begin with the question: can this still be useful?</w:t>
      </w:r>
    </w:p>
    <w:p>
      <w:r>
        <w:t>A small repair business can operate with the clarity and systems of a much larger company without pretending to be one.</w:t>
      </w:r>
    </w:p>
    <w:p>
      <w:r>
        <w:t>Husky earns trust by showing the work: the diagnosis, the parts, the process, the limits and the outcome.</w:t>
      </w:r>
    </w:p>
    <w:p>
      <w:r>
        <w:t>The brand does not need to say it is innovative. The customer should notice that the experience is different.</w:t>
      </w:r>
    </w:p>
    <w:p>
      <w:r>
        <w:t>The long-term goal is simple: keep good technology alive, make repair easier to understand, and give every device a more intelligent path through its useful life.</w:t>
      </w:r>
    </w:p>
    <w:tbl>
      <w:tblPr>
        <w:tblW w:type="auto" w:w="0"/>
        <w:tblLook w:firstColumn="1" w:firstRow="1" w:lastColumn="0" w:lastRow="0" w:noHBand="0" w:noVBand="1" w:val="04A0"/>
      </w:tblPr>
      <w:tblGrid>
        <w:gridCol w:w="9936"/>
      </w:tblGrid>
      <w:tr>
        <w:trPr>
          <w:cantSplit/>
        </w:trPr>
        <w:tc>
          <w:tcPr>
            <w:tcW w:type="dxa" w:w="9936"/>
            <w:shd w:fill="FAFAFB"/>
            <w:tcMar>
              <w:top w:w="160" w:type="dxa"/>
              <w:start w:w="210" w:type="dxa"/>
              <w:bottom w:w="160" w:type="dxa"/>
              <w:end w:w="210" w:type="dxa"/>
            </w:tcMar>
          </w:tcPr>
          <w:p>
            <w:pPr>
              <w:spacing w:after="80"/>
            </w:pPr>
            <w:r>
              <w:rPr>
                <w:i/>
                <w:color w:val="13161B"/>
                <w:sz w:val="26"/>
              </w:rPr>
              <w:t>“Keep good technology alive.”</w:t>
            </w:r>
          </w:p>
        </w:tc>
      </w:tr>
    </w:tbl>
    <w:p>
      <w:pPr>
        <w:spacing w:after="20"/>
      </w:pPr>
    </w:p>
    <w:p>
      <w:pPr>
        <w:spacing w:before="60" w:after="120"/>
        <w:pBdr>
          <w:bottom w:val="single" w:sz="6" w:space="1" w:color="D9DEE6"/>
        </w:pBdr>
      </w:pPr>
    </w:p>
    <w:p>
      <w:pPr>
        <w:pStyle w:val="Kicker"/>
      </w:pPr>
      <w:r>
        <w:t>END OF CANONICAL SPECIFICATION</w:t>
      </w:r>
    </w:p>
    <w:p>
      <w:pPr>
        <w:pStyle w:val="Small"/>
      </w:pPr>
      <w:r>
        <w:t>This version is intentionally broad. The next document should convert this canon into an agent-band operating plan: roles, shared context, task sequence, critique loops, decision ledger, output schemas and implementation gates.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65E6A"/>
        <w:sz w:val="16"/>
      </w:rPr>
      <w:t>Husky Tech Repairs  •  Working source of truth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HUSKY TECH REPAIRS  /  BRAND + PRODUCT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Aptos" w:hAnsi="Aptos"/>
      <w:color w:val="2228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3161B"/>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F4068"/>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3161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3161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20"/>
    </w:pPr>
    <w:rPr>
      <w:rFonts w:ascii="Aptos" w:hAnsi="Aptos"/>
      <w:b/>
      <w:color w:val="1F4068"/>
      <w:sz w:val="18"/>
    </w:rPr>
  </w:style>
  <w:style w:type="paragraph" w:customStyle="1" w:styleId="Lead">
    <w:name w:val="Lead"/>
    <w:pPr>
      <w:spacing w:after="220" w:line="259" w:lineRule="auto"/>
    </w:pPr>
    <w:rPr>
      <w:rFonts w:ascii="Aptos Display" w:hAnsi="Aptos Display"/>
      <w:color w:val="13161B"/>
      <w:sz w:val="30"/>
    </w:rPr>
  </w:style>
  <w:style w:type="paragraph" w:customStyle="1" w:styleId="Small">
    <w:name w:val="Small"/>
    <w:pPr>
      <w:spacing w:after="60"/>
    </w:pPr>
    <w:rPr>
      <w:rFonts w:ascii="Aptos" w:hAnsi="Aptos"/>
      <w:color w:val="565E6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