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2469МБ-18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20.06.2018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Іркатек</w:t>
      </w:r>
      <w:proofErr w:type="spellStart"/>
      <w:proofErr w:type="spellEnd"/>
      <w:r w:rsidRPr="00FB42BB">
        <w:rPr>
          <w:rFonts w:ascii="Times New Roman" w:hAnsi="Times New Roman"/>
          <w:sz w:val="20"/>
          <w:szCs w:val="20"/>
        </w:rPr>
        <w:t xml:space="preserve">, в особі директора Щербіна Костянтин Євгенович ,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Іркатек</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41876589</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03151, м.Київ, вулиця Волинська, будинок 60</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+380503947778</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26009594719 </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«Райффайзен Банк АВАЛЬ»</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418765826588</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