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2634МБ-19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13.05.2019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"КОМПАНІЯ "ВІНТЕКСГРУП"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Чабанюк Олександр Ярославович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"КОМПАНІЯ "ВІНТЕКСГРУП"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41753601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03680, Україна, м. КИЇВ, вул. Сім’ї Сосніних, б.7А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+380682396920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26009024854501</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«Альфа-Банк»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417536026573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на загальних умовах</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