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2643МБ-19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10.06.2019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Бурбан Софія Михайлівна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36510054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03113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067 408 27 30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26006235336100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Укрсиббанк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351005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не платник пдв</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