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2776МБ-20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08.07.2020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Фермерське господарство "ЮКАН-2005""</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Надха Костянтин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Фермерське господарство "ЮКАН-2005""</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33309189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село Надеждівка,Новомосковський район,Дніпропетровська область</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0676453574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UA983052990000026005060007126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333091804238</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