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2808МБ-20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02.10.2020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ВIДПОВIДАЛЬНIСТЮ "УКРКАБЕЛЬТАРА"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Бочка Максим Олександрович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ВIДПОВIДАЛЬНIСТЮ "УКРКАБЕЛЬТАРА"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38306046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04053, М.КИЇВ, ШЕВЧЕНКІВСЬКИЙ Р-Н, ВУЛ. СІЧОВИХ СТРІЛЬЦІВ, БУД. 21, КВ.ПРИМІЩЕННЯ 501-Б</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+380933459550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UA353206490000026000052741752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