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3037МБ-23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“КОНФІТРЕЙД”</w:t>
      </w:r>
      <w:r>
        <w:rPr>
          <w:rFonts w:ascii="Times New Roman" w:hAnsi="Times New Roman"/>
          <w:sz w:val="20"/>
          <w:szCs w:val="20"/>
        </w:rPr>
        <w:t xml:space="preserve">, в особі директора </w:t>
      </w:r>
      <w:r>
        <w:rPr>
          <w:rFonts w:ascii="Times New Roman" w:hAnsi="Times New Roman"/>
          <w:b/>
          <w:bCs/>
          <w:sz w:val="20"/>
          <w:szCs w:val="20"/>
        </w:rPr>
        <w:t xml:space="preserve">Жулій Анатолія Вікторовича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“КОНФІТРЕЙД”</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42854739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08148, Київська обл., Бучанський р-н, село Святопетрівське, вул. Зоряна, будинок 25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+380999317555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36 300528 0000026005455065686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428547326585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