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3047МБ-24</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07.04.2024</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Хусейнов Хусейн</w:t>
      </w:r>
      <w:r>
        <w:rPr>
          <w:rFonts w:ascii="Times New Roman" w:hAnsi="Times New Roman"/>
          <w:sz w:val="20"/>
          <w:szCs w:val="20"/>
        </w:rPr>
        <w:t xml:space="preserve">, в особі директора </w:t>
      </w:r>
      <w:r>
        <w:rPr>
          <w:rFonts w:ascii="Times New Roman" w:hAnsi="Times New Roman"/>
          <w:b/>
          <w:bCs/>
          <w:sz w:val="20"/>
          <w:szCs w:val="20"/>
        </w:rPr>
        <w:t xml:space="preserve">Хусейнов Хусейн</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Хусейнов Хусейн</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3335519539</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Харківська обл., м.Харків, Основянський р-н, вул.Москалівська, буд.21, кв.3</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