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Кирилко Наталії Валеріївни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45182043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02081, м.Київ, вуд. Урлівська 11А, кв. 125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+380500808080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300335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14305909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