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3096МБ-24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05.11.2024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"БРАНАЛДІ СВ"</w:t>
      </w:r>
      <w:r>
        <w:rPr>
          <w:rFonts w:ascii="Times New Roman" w:hAnsi="Times New Roman"/>
          <w:sz w:val="20"/>
          <w:szCs w:val="20"/>
        </w:rPr>
        <w:t xml:space="preserve">, в особі директора </w:t>
      </w:r>
      <w:r>
        <w:rPr>
          <w:rFonts w:ascii="Times New Roman" w:hAnsi="Times New Roman"/>
          <w:b/>
          <w:bCs/>
          <w:sz w:val="20"/>
          <w:szCs w:val="20"/>
        </w:rPr>
        <w:t xml:space="preserve">Павло Басараба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"БРАНАЛДІ СВ"</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32899684</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21022, Україна, Вінницька обл., місто Вінниця, вулиця Зулінського, будинок, 30</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"КРЕДІ АГРІКОЛЬ БАНК"</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300614</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