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2413МБ-17</w:t>
      </w:r>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31.01.2018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\&amp;quot;ТМК ЦЕНТР\&amp;quot;</w:t>
      </w:r>
      <w:proofErr w:type="spellStart"/>
      <w:proofErr w:type="spellEnd"/>
      <w:r w:rsidRPr="00FB42BB">
        <w:rPr>
          <w:rFonts w:ascii="Times New Roman" w:hAnsi="Times New Roman"/>
          <w:sz w:val="20"/>
          <w:szCs w:val="20"/>
        </w:rPr>
        <w:t xml:space="preserve">, в особі директора Ратушняк Анатолій Васильович,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 \&amp;quot;ТМК ЦЕНТР\&amp;quot;</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bookmarkStart w:id="5" w:name="_GoBack"/>
            <w:r w:rsidR="000C567C" w:rsidRPr="00B420E9">
              <w:rPr>
                <w:rFonts w:ascii="Times New Roman" w:hAnsi="Times New Roman"/>
                <w:sz w:val="24"/>
                <w:szCs w:val="24"/>
              </w:rPr>
              <w:t xml:space="preserve">41796430</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65031, м. Одеса, вул. Плієва, буд. 2</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067-55-880-84</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2600841233</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\&amp;quot;ПУМБ\&amp;quot; м. Київ</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417964315522</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2017-10-02T16:06:00Z</dcterms:created>
  <dcterms:modified xsi:type="dcterms:W3CDTF">2018-01-22T09:55:00Z</dcterms:modified>
</cp:coreProperties>
</file>