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2447МБ-18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29.03.2018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ООО</w:t>
      </w:r>
      <w:proofErr w:type="spellStart"/>
      <w:proofErr w:type="spellEnd"/>
      <w:r w:rsidRPr="00FB42BB">
        <w:rPr>
          <w:rFonts w:ascii="Times New Roman" w:hAnsi="Times New Roman"/>
          <w:sz w:val="20"/>
          <w:szCs w:val="20"/>
        </w:rPr>
        <w:t xml:space="preserve">, в особі директора Иванов Иван Иванович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ООО</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333</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Киев</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093</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444</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Приват</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555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777</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888</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