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2475МБ-18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05.07.2018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 "СВОКІ.ЮЕЙ"</w:t>
      </w:r>
      <w:proofErr w:type="spellStart"/>
      <w:proofErr w:type="spellEnd"/>
      <w:r w:rsidRPr="00FB42BB">
        <w:rPr>
          <w:rFonts w:ascii="Times New Roman" w:hAnsi="Times New Roman"/>
          <w:sz w:val="20"/>
          <w:szCs w:val="20"/>
        </w:rPr>
        <w:t xml:space="preserve">, в особі директора ФЕДОСОВА ОЛЕНА СЕРГІЇВНА,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ТОВ "СВОКІ.ЮЕЙ"</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41259908</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50027, Дніпропетровська обл., місто Кривий Ріг, ВУЛИЦЯ ЯРОСЛАВА МУДРОГО, будинок 51 Б, офіс 200</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+38 097 777 74 70</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26002053519001</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305750</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41259908</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‎412599004863</w:t>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