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2481МБ-18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15.08.2018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«ПРОГРЕСТЕХ-УКРАЇНА»</w:t>
      </w:r>
      <w:proofErr w:type="spellStart"/>
      <w:proofErr w:type="spellEnd"/>
      <w:r w:rsidRPr="00FB42BB">
        <w:rPr>
          <w:rFonts w:ascii="Times New Roman" w:hAnsi="Times New Roman"/>
          <w:sz w:val="20"/>
          <w:szCs w:val="20"/>
        </w:rPr>
        <w:t xml:space="preserve">, в особі директора Фіалковський Андрій Роальдович,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«ПРОГРЕСТЕХ-УКРАЇНА»</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39756886</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вулиця Ярославів Вал, 132 - Б</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044 594 56 60</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26001482368</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